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595959"/>
          <w:sz w:val="28"/>
          <w:szCs w:val="28"/>
        </w:rPr>
        <w:t xml:space="preserve">REAL ESTATE LEAD BOT</w:t>
      </w:r>
    </w:p>
    <w:p>
      <w:pPr>
        <w:spacing w:after="200" w:before="300"/>
        <w:jc w:val="center"/>
      </w:pPr>
      <w:r>
        <w:rPr>
          <w:b/>
          <w:bCs/>
          <w:color w:val="1F3864"/>
          <w:sz w:val="52"/>
          <w:szCs w:val="52"/>
        </w:rPr>
        <w:t xml:space="preserve">Product Requirements Document</w:t>
      </w:r>
    </w:p>
    <w:p>
      <w:pPr>
        <w:spacing w:after="600"/>
        <w:jc w:val="center"/>
      </w:pPr>
      <w:r>
        <w:rPr>
          <w:i/>
          <w:iCs/>
          <w:color w:val="2E74B5"/>
          <w:sz w:val="26"/>
          <w:szCs w:val="26"/>
        </w:rPr>
        <w:t xml:space="preserve">Real Estate Lead Bot</w:t>
      </w:r>
    </w:p>
    <w:p>
      <w:pPr>
        <w:jc w:val="center"/>
      </w:pPr>
      <w:r>
        <w:rPr>
          <w:color w:val="595959"/>
          <w:sz w:val="20"/>
          <w:szCs w:val="20"/>
        </w:rPr>
        <w:t xml:space="preserve">Document Code: RELB-DOC-00</w:t>
      </w:r>
    </w:p>
    <w:p>
      <w:pPr>
        <w:jc w:val="center"/>
      </w:pPr>
      <w:r>
        <w:rPr>
          <w:color w:val="595959"/>
          <w:sz w:val="20"/>
          <w:szCs w:val="20"/>
        </w:rPr>
        <w:t xml:space="preserve">Version 1.0</w:t>
      </w:r>
    </w:p>
    <w:p>
      <w:pPr>
        <w:spacing w:after="2000"/>
        <w:jc w:val="center"/>
      </w:pPr>
      <w:r>
        <w:rPr>
          <w:color w:val="595959"/>
          <w:sz w:val="20"/>
          <w:szCs w:val="20"/>
        </w:rPr>
        <w:t xml:space="preserve">Status: Draft for Development</w:t>
      </w:r>
    </w:p>
    <w:p>
      <w:r>
        <w:br w:type="page"/>
      </w:r>
    </w:p>
    <w:p>
      <w:pPr>
        <w:pStyle w:val="Heading1"/>
        <w:spacing w:after="160" w:before="360"/>
      </w:pPr>
      <w:r>
        <w:rPr>
          <w:b/>
          <w:bCs/>
          <w:color w:val="1F3864"/>
        </w:rPr>
        <w:t xml:space="preserve">1. Overview</w:t>
      </w:r>
    </w:p>
    <w:p>
      <w:pPr>
        <w:spacing w:after="140"/>
      </w:pPr>
      <w:r>
        <w:t xml:space="preserve">The Real Estate Lead Bot is an AI-powered conversational assistant that captures, qualifies, and converts real estate leads across web chat and WhatsApp. It answers property enquiries instantly, gathers structured buyer/renter requirements, recommends matching listings, books viewings, and hands off to a human agent at the right moment — giving every lead a fast, consistent first experience regardless of when they reach out.</w:t>
      </w:r>
    </w:p>
    <w:p>
      <w:pPr>
        <w:pStyle w:val="Heading1"/>
        <w:spacing w:after="160" w:before="360"/>
      </w:pPr>
      <w:r>
        <w:rPr>
          <w:b/>
          <w:bCs/>
          <w:color w:val="1F3864"/>
        </w:rPr>
        <w:t xml:space="preserve">2. Problem Statement</w:t>
      </w:r>
    </w:p>
    <w:p>
      <w:pPr>
        <w:spacing w:after="140"/>
      </w:pPr>
      <w:r>
        <w:t xml:space="preserve">Agencies lose leads because responses to website chats, WhatsApp messages, and portal enquiries are slow, inconsistent, and dependent on staff availability. Manual triage makes it hard to separate serious buyers from casual browsers, and follow-up on high-intent leads is delayed. The product solves this by making the first response instant and every subsequent step (qualification, matching, scheduling) structured and repeatable.</w:t>
      </w:r>
    </w:p>
    <w:p>
      <w:pPr>
        <w:pStyle w:val="Heading1"/>
        <w:spacing w:after="160" w:before="360"/>
      </w:pPr>
      <w:r>
        <w:rPr>
          <w:b/>
          <w:bCs/>
          <w:color w:val="1F3864"/>
        </w:rPr>
        <w:t xml:space="preserve">3. Goals</w:t>
      </w:r>
    </w:p>
    <w:p>
      <w:pPr>
        <w:spacing w:after="60"/>
        <w:ind w:left="720" w:hanging="360"/>
      </w:pPr>
      <w:r>
        <w:t xml:space="preserve">•  </w:t>
      </w:r>
      <w:r>
        <w:t xml:space="preserve">Respond to every new lead within 60 seconds, on any channel, at any hour.</w:t>
      </w:r>
    </w:p>
    <w:p>
      <w:pPr>
        <w:spacing w:after="60"/>
        <w:ind w:left="720" w:hanging="360"/>
      </w:pPr>
      <w:r>
        <w:t xml:space="preserve">•  </w:t>
      </w:r>
      <w:r>
        <w:t xml:space="preserve">Capture complete, structured qualification data (intent, budget, location, timeline) at first contact.</w:t>
      </w:r>
    </w:p>
    <w:p>
      <w:pPr>
        <w:spacing w:after="60"/>
        <w:ind w:left="720" w:hanging="360"/>
      </w:pPr>
      <w:r>
        <w:t xml:space="preserve">•  </w:t>
      </w:r>
      <w:r>
        <w:t xml:space="preserve">Recommend only verified, accurate listings — never fabricated details.</w:t>
      </w:r>
    </w:p>
    <w:p>
      <w:pPr>
        <w:spacing w:after="60"/>
        <w:ind w:left="720" w:hanging="360"/>
      </w:pPr>
      <w:r>
        <w:t xml:space="preserve">•  </w:t>
      </w:r>
      <w:r>
        <w:t xml:space="preserve">Get more qualified leads to a booked viewing, faster.</w:t>
      </w:r>
    </w:p>
    <w:p>
      <w:pPr>
        <w:spacing w:after="60"/>
        <w:ind w:left="720" w:hanging="360"/>
      </w:pPr>
      <w:r>
        <w:t xml:space="preserve">•  </w:t>
      </w:r>
      <w:r>
        <w:t xml:space="preserve">Hand off to the right human agent at the right moment, with full context.</w:t>
      </w:r>
    </w:p>
    <w:p>
      <w:pPr>
        <w:spacing w:after="60"/>
        <w:ind w:left="720" w:hanging="360"/>
      </w:pPr>
      <w:r>
        <w:t xml:space="preserve">•  </w:t>
      </w:r>
      <w:r>
        <w:t xml:space="preserve">Give agents and managers real-time visibility into the pipeline without manual data entry.</w:t>
      </w:r>
    </w:p>
    <w:p>
      <w:pPr>
        <w:pStyle w:val="Heading1"/>
        <w:spacing w:after="160" w:before="360"/>
      </w:pPr>
      <w:r>
        <w:rPr>
          <w:b/>
          <w:bCs/>
          <w:color w:val="1F3864"/>
        </w:rPr>
        <w:t xml:space="preserve">4. Success Metrics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200"/>
      </w:tblGrid>
      <w:tr>
        <w:trPr>
          <w:tblHeader/>
        </w:trPr>
        <w:tc>
          <w:tcPr>
            <w:tcW w:type="dxa" w:w="2600"/>
            <w:shd w:fill="1F3864" w:val="clear"/>
            <w:tcMar>
              <w:top w:type="dxa" w:w="80"/>
              <w:left w:type="dxa" w:w="100"/>
              <w:bottom w:type="dxa" w:w="80"/>
              <w:right w:type="dxa" w:w="100"/>
            </w:tcMar>
          </w:tcPr>
          <w:p>
            <w:r>
              <w:rPr>
                <w:b/>
                <w:bCs/>
                <w:color w:val="FFFFFF"/>
              </w:rPr>
              <w:t xml:space="preserve">Metric</w:t>
            </w:r>
          </w:p>
        </w:tc>
        <w:tc>
          <w:tcPr>
            <w:tcW w:type="dxa" w:w="4600"/>
            <w:shd w:fill="1F3864" w:val="clear"/>
            <w:tcMar>
              <w:top w:type="dxa" w:w="80"/>
              <w:left w:type="dxa" w:w="100"/>
              <w:bottom w:type="dxa" w:w="80"/>
              <w:right w:type="dxa" w:w="100"/>
            </w:tcMar>
          </w:tcPr>
          <w:p>
            <w:r>
              <w:rPr>
                <w:b/>
                <w:bCs/>
                <w:color w:val="FFFFFF"/>
              </w:rPr>
              <w:t xml:space="preserve">Definition</w:t>
            </w:r>
          </w:p>
        </w:tc>
        <w:tc>
          <w:tcPr>
            <w:tcW w:type="dxa" w:w="2200"/>
            <w:shd w:fill="1F3864" w:val="clear"/>
            <w:tcMar>
              <w:top w:type="dxa" w:w="80"/>
              <w:left w:type="dxa" w:w="100"/>
              <w:bottom w:type="dxa" w:w="80"/>
              <w:right w:type="dxa" w:w="100"/>
            </w:tcMar>
          </w:tcPr>
          <w:p>
            <w:r>
              <w:rPr>
                <w:b/>
                <w:bCs/>
                <w:color w:val="FFFFFF"/>
              </w:rPr>
              <w:t xml:space="preserve">Target</w:t>
            </w:r>
          </w:p>
        </w:tc>
      </w:tr>
      <w:tr>
        <w:tc>
          <w:tcPr>
            <w:tcW w:type="dxa" w:w="2600"/>
            <w:tcMar>
              <w:top w:type="dxa" w:w="80"/>
              <w:left w:type="dxa" w:w="100"/>
              <w:bottom w:type="dxa" w:w="80"/>
              <w:right w:type="dxa" w:w="100"/>
            </w:tcMar>
          </w:tcPr>
          <w:p>
            <w:r>
              <w:rPr>
                <w:b w:val="false"/>
                <w:bCs w:val="false"/>
              </w:rPr>
              <w:t xml:space="preserve">First Response Time</w:t>
            </w:r>
          </w:p>
        </w:tc>
        <w:tc>
          <w:tcPr>
            <w:tcW w:type="dxa" w:w="4600"/>
            <w:tcMar>
              <w:top w:type="dxa" w:w="80"/>
              <w:left w:type="dxa" w:w="100"/>
              <w:bottom w:type="dxa" w:w="80"/>
              <w:right w:type="dxa" w:w="100"/>
            </w:tcMar>
          </w:tcPr>
          <w:p>
            <w:r>
              <w:rPr>
                <w:b w:val="false"/>
                <w:bCs w:val="false"/>
              </w:rPr>
              <w:t xml:space="preserve">Time from lead message to bot's first reply</w:t>
            </w:r>
          </w:p>
        </w:tc>
        <w:tc>
          <w:tcPr>
            <w:tcW w:type="dxa" w:w="2200"/>
            <w:tcMar>
              <w:top w:type="dxa" w:w="80"/>
              <w:left w:type="dxa" w:w="100"/>
              <w:bottom w:type="dxa" w:w="80"/>
              <w:right w:type="dxa" w:w="100"/>
            </w:tcMar>
          </w:tcPr>
          <w:p>
            <w:r>
              <w:rPr>
                <w:b w:val="false"/>
                <w:bCs w:val="false"/>
              </w:rPr>
              <w:t xml:space="preserve">&lt; 60 seconds</w:t>
            </w:r>
          </w:p>
        </w:tc>
      </w:tr>
      <w:tr>
        <w:tc>
          <w:tcPr>
            <w:tcW w:type="dxa" w:w="2600"/>
            <w:shd w:fill="DCE6F1" w:val="clear"/>
            <w:tcMar>
              <w:top w:type="dxa" w:w="80"/>
              <w:left w:type="dxa" w:w="100"/>
              <w:bottom w:type="dxa" w:w="80"/>
              <w:right w:type="dxa" w:w="100"/>
            </w:tcMar>
          </w:tcPr>
          <w:p>
            <w:r>
              <w:rPr>
                <w:b w:val="false"/>
                <w:bCs w:val="false"/>
              </w:rPr>
              <w:t xml:space="preserve">Qualification Rate</w:t>
            </w:r>
          </w:p>
        </w:tc>
        <w:tc>
          <w:tcPr>
            <w:tcW w:type="dxa" w:w="4600"/>
            <w:shd w:fill="DCE6F1" w:val="clear"/>
            <w:tcMar>
              <w:top w:type="dxa" w:w="80"/>
              <w:left w:type="dxa" w:w="100"/>
              <w:bottom w:type="dxa" w:w="80"/>
              <w:right w:type="dxa" w:w="100"/>
            </w:tcMar>
          </w:tcPr>
          <w:p>
            <w:r>
              <w:rPr>
                <w:b w:val="false"/>
                <w:bCs w:val="false"/>
              </w:rPr>
              <w:t xml:space="preserve">% of leads that complete qualification</w:t>
            </w:r>
          </w:p>
        </w:tc>
        <w:tc>
          <w:tcPr>
            <w:tcW w:type="dxa" w:w="2200"/>
            <w:shd w:fill="DCE6F1" w:val="clear"/>
            <w:tcMar>
              <w:top w:type="dxa" w:w="80"/>
              <w:left w:type="dxa" w:w="100"/>
              <w:bottom w:type="dxa" w:w="80"/>
              <w:right w:type="dxa" w:w="100"/>
            </w:tcMar>
          </w:tcPr>
          <w:p>
            <w:r>
              <w:rPr>
                <w:b w:val="false"/>
                <w:bCs w:val="false"/>
              </w:rPr>
              <w:t xml:space="preserve">&gt; 70%</w:t>
            </w:r>
          </w:p>
        </w:tc>
      </w:tr>
      <w:tr>
        <w:tc>
          <w:tcPr>
            <w:tcW w:type="dxa" w:w="2600"/>
            <w:tcMar>
              <w:top w:type="dxa" w:w="80"/>
              <w:left w:type="dxa" w:w="100"/>
              <w:bottom w:type="dxa" w:w="80"/>
              <w:right w:type="dxa" w:w="100"/>
            </w:tcMar>
          </w:tcPr>
          <w:p>
            <w:r>
              <w:rPr>
                <w:b w:val="false"/>
                <w:bCs w:val="false"/>
              </w:rPr>
              <w:t xml:space="preserve">Viewing Conversion</w:t>
            </w:r>
          </w:p>
        </w:tc>
        <w:tc>
          <w:tcPr>
            <w:tcW w:type="dxa" w:w="4600"/>
            <w:tcMar>
              <w:top w:type="dxa" w:w="80"/>
              <w:left w:type="dxa" w:w="100"/>
              <w:bottom w:type="dxa" w:w="80"/>
              <w:right w:type="dxa" w:w="100"/>
            </w:tcMar>
          </w:tcPr>
          <w:p>
            <w:r>
              <w:rPr>
                <w:b w:val="false"/>
                <w:bCs w:val="false"/>
              </w:rPr>
              <w:t xml:space="preserve">% of qualified leads that book a viewing</w:t>
            </w:r>
          </w:p>
        </w:tc>
        <w:tc>
          <w:tcPr>
            <w:tcW w:type="dxa" w:w="2200"/>
            <w:tcMar>
              <w:top w:type="dxa" w:w="80"/>
              <w:left w:type="dxa" w:w="100"/>
              <w:bottom w:type="dxa" w:w="80"/>
              <w:right w:type="dxa" w:w="100"/>
            </w:tcMar>
          </w:tcPr>
          <w:p>
            <w:r>
              <w:rPr>
                <w:b w:val="false"/>
                <w:bCs w:val="false"/>
              </w:rPr>
              <w:t xml:space="preserve">&gt; 30%</w:t>
            </w:r>
          </w:p>
        </w:tc>
      </w:tr>
      <w:tr>
        <w:tc>
          <w:tcPr>
            <w:tcW w:type="dxa" w:w="2600"/>
            <w:shd w:fill="DCE6F1" w:val="clear"/>
            <w:tcMar>
              <w:top w:type="dxa" w:w="80"/>
              <w:left w:type="dxa" w:w="100"/>
              <w:bottom w:type="dxa" w:w="80"/>
              <w:right w:type="dxa" w:w="100"/>
            </w:tcMar>
          </w:tcPr>
          <w:p>
            <w:r>
              <w:rPr>
                <w:b w:val="false"/>
                <w:bCs w:val="false"/>
              </w:rPr>
              <w:t xml:space="preserve">Handoff Accuracy</w:t>
            </w:r>
          </w:p>
        </w:tc>
        <w:tc>
          <w:tcPr>
            <w:tcW w:type="dxa" w:w="4600"/>
            <w:shd w:fill="DCE6F1" w:val="clear"/>
            <w:tcMar>
              <w:top w:type="dxa" w:w="80"/>
              <w:left w:type="dxa" w:w="100"/>
              <w:bottom w:type="dxa" w:w="80"/>
              <w:right w:type="dxa" w:w="100"/>
            </w:tcMar>
          </w:tcPr>
          <w:p>
            <w:r>
              <w:rPr>
                <w:b w:val="false"/>
                <w:bCs w:val="false"/>
              </w:rPr>
              <w:t xml:space="preserve">% of handoffs correctly routed to the right agent</w:t>
            </w:r>
          </w:p>
        </w:tc>
        <w:tc>
          <w:tcPr>
            <w:tcW w:type="dxa" w:w="2200"/>
            <w:shd w:fill="DCE6F1" w:val="clear"/>
            <w:tcMar>
              <w:top w:type="dxa" w:w="80"/>
              <w:left w:type="dxa" w:w="100"/>
              <w:bottom w:type="dxa" w:w="80"/>
              <w:right w:type="dxa" w:w="100"/>
            </w:tcMar>
          </w:tcPr>
          <w:p>
            <w:r>
              <w:rPr>
                <w:b w:val="false"/>
                <w:bCs w:val="false"/>
              </w:rPr>
              <w:t xml:space="preserve">&gt; 90%</w:t>
            </w:r>
          </w:p>
        </w:tc>
      </w:tr>
      <w:tr>
        <w:tc>
          <w:tcPr>
            <w:tcW w:type="dxa" w:w="2600"/>
            <w:tcMar>
              <w:top w:type="dxa" w:w="80"/>
              <w:left w:type="dxa" w:w="100"/>
              <w:bottom w:type="dxa" w:w="80"/>
              <w:right w:type="dxa" w:w="100"/>
            </w:tcMar>
          </w:tcPr>
          <w:p>
            <w:r>
              <w:rPr>
                <w:b w:val="false"/>
                <w:bCs w:val="false"/>
              </w:rPr>
              <w:t xml:space="preserve">Customer Satisfaction</w:t>
            </w:r>
          </w:p>
        </w:tc>
        <w:tc>
          <w:tcPr>
            <w:tcW w:type="dxa" w:w="4600"/>
            <w:tcMar>
              <w:top w:type="dxa" w:w="80"/>
              <w:left w:type="dxa" w:w="100"/>
              <w:bottom w:type="dxa" w:w="80"/>
              <w:right w:type="dxa" w:w="100"/>
            </w:tcMar>
          </w:tcPr>
          <w:p>
            <w:r>
              <w:rPr>
                <w:b w:val="false"/>
                <w:bCs w:val="false"/>
              </w:rPr>
              <w:t xml:space="preserve">Post-conversation rating</w:t>
            </w:r>
          </w:p>
        </w:tc>
        <w:tc>
          <w:tcPr>
            <w:tcW w:type="dxa" w:w="2200"/>
            <w:tcMar>
              <w:top w:type="dxa" w:w="80"/>
              <w:left w:type="dxa" w:w="100"/>
              <w:bottom w:type="dxa" w:w="80"/>
              <w:right w:type="dxa" w:w="100"/>
            </w:tcMar>
          </w:tcPr>
          <w:p>
            <w:r>
              <w:rPr>
                <w:b w:val="false"/>
                <w:bCs w:val="false"/>
              </w:rPr>
              <w:t xml:space="preserve">&gt; 4.2 / 5</w:t>
            </w:r>
          </w:p>
        </w:tc>
      </w:tr>
      <w:tr>
        <w:tc>
          <w:tcPr>
            <w:tcW w:type="dxa" w:w="2600"/>
            <w:shd w:fill="DCE6F1" w:val="clear"/>
            <w:tcMar>
              <w:top w:type="dxa" w:w="80"/>
              <w:left w:type="dxa" w:w="100"/>
              <w:bottom w:type="dxa" w:w="80"/>
              <w:right w:type="dxa" w:w="100"/>
            </w:tcMar>
          </w:tcPr>
          <w:p>
            <w:r>
              <w:rPr>
                <w:b w:val="false"/>
                <w:bCs w:val="false"/>
              </w:rPr>
              <w:t xml:space="preserve">Data Completeness</w:t>
            </w:r>
          </w:p>
        </w:tc>
        <w:tc>
          <w:tcPr>
            <w:tcW w:type="dxa" w:w="4600"/>
            <w:shd w:fill="DCE6F1" w:val="clear"/>
            <w:tcMar>
              <w:top w:type="dxa" w:w="80"/>
              <w:left w:type="dxa" w:w="100"/>
              <w:bottom w:type="dxa" w:w="80"/>
              <w:right w:type="dxa" w:w="100"/>
            </w:tcMar>
          </w:tcPr>
          <w:p>
            <w:r>
              <w:rPr>
                <w:b w:val="false"/>
                <w:bCs w:val="false"/>
              </w:rPr>
              <w:t xml:space="preserve">% of leads with all required fields captured</w:t>
            </w:r>
          </w:p>
        </w:tc>
        <w:tc>
          <w:tcPr>
            <w:tcW w:type="dxa" w:w="2200"/>
            <w:shd w:fill="DCE6F1" w:val="clear"/>
            <w:tcMar>
              <w:top w:type="dxa" w:w="80"/>
              <w:left w:type="dxa" w:w="100"/>
              <w:bottom w:type="dxa" w:w="80"/>
              <w:right w:type="dxa" w:w="100"/>
            </w:tcMar>
          </w:tcPr>
          <w:p>
            <w:r>
              <w:rPr>
                <w:b w:val="false"/>
                <w:bCs w:val="false"/>
              </w:rPr>
              <w:t xml:space="preserve">&gt; 85%</w:t>
            </w:r>
          </w:p>
        </w:tc>
      </w:tr>
    </w:tbl>
    <w:p>
      <w:pPr>
        <w:pStyle w:val="Heading1"/>
        <w:spacing w:after="160" w:before="360"/>
      </w:pPr>
      <w:r>
        <w:rPr>
          <w:b/>
          <w:bCs/>
          <w:color w:val="1F3864"/>
        </w:rPr>
        <w:t xml:space="preserve">5. Target Users / Personas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rPr>
          <w:tblHeader/>
        </w:trPr>
        <w:tc>
          <w:tcPr>
            <w:tcW w:type="dxa" w:w="2400"/>
            <w:shd w:fill="1F3864" w:val="clear"/>
            <w:tcMar>
              <w:top w:type="dxa" w:w="80"/>
              <w:left w:type="dxa" w:w="100"/>
              <w:bottom w:type="dxa" w:w="80"/>
              <w:right w:type="dxa" w:w="100"/>
            </w:tcMar>
          </w:tcPr>
          <w:p>
            <w:r>
              <w:rPr>
                <w:b/>
                <w:bCs/>
                <w:color w:val="FFFFFF"/>
              </w:rPr>
              <w:t xml:space="preserve">Persona</w:t>
            </w:r>
          </w:p>
        </w:tc>
        <w:tc>
          <w:tcPr>
            <w:tcW w:type="dxa" w:w="3200"/>
            <w:shd w:fill="1F3864" w:val="clear"/>
            <w:tcMar>
              <w:top w:type="dxa" w:w="80"/>
              <w:left w:type="dxa" w:w="100"/>
              <w:bottom w:type="dxa" w:w="80"/>
              <w:right w:type="dxa" w:w="100"/>
            </w:tcMar>
          </w:tcPr>
          <w:p>
            <w:r>
              <w:rPr>
                <w:b/>
                <w:bCs/>
                <w:color w:val="FFFFFF"/>
              </w:rPr>
              <w:t xml:space="preserve">Who They Are</w:t>
            </w:r>
          </w:p>
        </w:tc>
        <w:tc>
          <w:tcPr>
            <w:tcW w:type="dxa" w:w="3200"/>
            <w:shd w:fill="1F3864" w:val="clear"/>
            <w:tcMar>
              <w:top w:type="dxa" w:w="80"/>
              <w:left w:type="dxa" w:w="100"/>
              <w:bottom w:type="dxa" w:w="80"/>
              <w:right w:type="dxa" w:w="100"/>
            </w:tcMar>
          </w:tcPr>
          <w:p>
            <w:r>
              <w:rPr>
                <w:b/>
                <w:bCs/>
                <w:color w:val="FFFFFF"/>
              </w:rPr>
              <w:t xml:space="preserve">What They Need From the Product</w:t>
            </w:r>
          </w:p>
        </w:tc>
      </w:tr>
      <w:tr>
        <w:tc>
          <w:tcPr>
            <w:tcW w:type="dxa" w:w="2400"/>
            <w:tcMar>
              <w:top w:type="dxa" w:w="80"/>
              <w:left w:type="dxa" w:w="100"/>
              <w:bottom w:type="dxa" w:w="80"/>
              <w:right w:type="dxa" w:w="100"/>
            </w:tcMar>
          </w:tcPr>
          <w:p>
            <w:r>
              <w:rPr>
                <w:b w:val="false"/>
                <w:bCs w:val="false"/>
              </w:rPr>
              <w:t xml:space="preserve">Prospective Buyer/Renter</w:t>
            </w:r>
          </w:p>
        </w:tc>
        <w:tc>
          <w:tcPr>
            <w:tcW w:type="dxa" w:w="3200"/>
            <w:tcMar>
              <w:top w:type="dxa" w:w="80"/>
              <w:left w:type="dxa" w:w="100"/>
              <w:bottom w:type="dxa" w:w="80"/>
              <w:right w:type="dxa" w:w="100"/>
            </w:tcMar>
          </w:tcPr>
          <w:p>
            <w:r>
              <w:rPr>
                <w:b w:val="false"/>
                <w:bCs w:val="false"/>
              </w:rPr>
              <w:t xml:space="preserve">Someone messaging the agency about a property</w:t>
            </w:r>
          </w:p>
        </w:tc>
        <w:tc>
          <w:tcPr>
            <w:tcW w:type="dxa" w:w="3200"/>
            <w:tcMar>
              <w:top w:type="dxa" w:w="80"/>
              <w:left w:type="dxa" w:w="100"/>
              <w:bottom w:type="dxa" w:w="80"/>
              <w:right w:type="dxa" w:w="100"/>
            </w:tcMar>
          </w:tcPr>
          <w:p>
            <w:r>
              <w:rPr>
                <w:b w:val="false"/>
                <w:bCs w:val="false"/>
              </w:rPr>
              <w:t xml:space="preserve">Fast, accurate answers; a low-friction way to see matching listings and book a viewing</w:t>
            </w:r>
          </w:p>
        </w:tc>
      </w:tr>
      <w:tr>
        <w:tc>
          <w:tcPr>
            <w:tcW w:type="dxa" w:w="2400"/>
            <w:shd w:fill="DCE6F1" w:val="clear"/>
            <w:tcMar>
              <w:top w:type="dxa" w:w="80"/>
              <w:left w:type="dxa" w:w="100"/>
              <w:bottom w:type="dxa" w:w="80"/>
              <w:right w:type="dxa" w:w="100"/>
            </w:tcMar>
          </w:tcPr>
          <w:p>
            <w:r>
              <w:rPr>
                <w:b w:val="false"/>
                <w:bCs w:val="false"/>
              </w:rPr>
              <w:t xml:space="preserve">Sales Agent</w:t>
            </w:r>
          </w:p>
        </w:tc>
        <w:tc>
          <w:tcPr>
            <w:tcW w:type="dxa" w:w="3200"/>
            <w:shd w:fill="DCE6F1" w:val="clear"/>
            <w:tcMar>
              <w:top w:type="dxa" w:w="80"/>
              <w:left w:type="dxa" w:w="100"/>
              <w:bottom w:type="dxa" w:w="80"/>
              <w:right w:type="dxa" w:w="100"/>
            </w:tcMar>
          </w:tcPr>
          <w:p>
            <w:r>
              <w:rPr>
                <w:b w:val="false"/>
                <w:bCs w:val="false"/>
              </w:rPr>
              <w:t xml:space="preserve">Handles handoffs and conducts viewings</w:t>
            </w:r>
          </w:p>
        </w:tc>
        <w:tc>
          <w:tcPr>
            <w:tcW w:type="dxa" w:w="3200"/>
            <w:shd w:fill="DCE6F1" w:val="clear"/>
            <w:tcMar>
              <w:top w:type="dxa" w:w="80"/>
              <w:left w:type="dxa" w:w="100"/>
              <w:bottom w:type="dxa" w:w="80"/>
              <w:right w:type="dxa" w:w="100"/>
            </w:tcMar>
          </w:tcPr>
          <w:p>
            <w:r>
              <w:rPr>
                <w:b w:val="false"/>
                <w:bCs w:val="false"/>
              </w:rPr>
              <w:t xml:space="preserve">Full conversation context on handoff; visibility into lead score and history</w:t>
            </w:r>
          </w:p>
        </w:tc>
      </w:tr>
      <w:tr>
        <w:tc>
          <w:tcPr>
            <w:tcW w:type="dxa" w:w="2400"/>
            <w:tcMar>
              <w:top w:type="dxa" w:w="80"/>
              <w:left w:type="dxa" w:w="100"/>
              <w:bottom w:type="dxa" w:w="80"/>
              <w:right w:type="dxa" w:w="100"/>
            </w:tcMar>
          </w:tcPr>
          <w:p>
            <w:r>
              <w:rPr>
                <w:b w:val="false"/>
                <w:bCs w:val="false"/>
              </w:rPr>
              <w:t xml:space="preserve">Sales Manager</w:t>
            </w:r>
          </w:p>
        </w:tc>
        <w:tc>
          <w:tcPr>
            <w:tcW w:type="dxa" w:w="3200"/>
            <w:tcMar>
              <w:top w:type="dxa" w:w="80"/>
              <w:left w:type="dxa" w:w="100"/>
              <w:bottom w:type="dxa" w:w="80"/>
              <w:right w:type="dxa" w:w="100"/>
            </w:tcMar>
          </w:tcPr>
          <w:p>
            <w:r>
              <w:rPr>
                <w:b w:val="false"/>
                <w:bCs w:val="false"/>
              </w:rPr>
              <w:t xml:space="preserve">Owns pipeline performance</w:t>
            </w:r>
          </w:p>
        </w:tc>
        <w:tc>
          <w:tcPr>
            <w:tcW w:type="dxa" w:w="3200"/>
            <w:tcMar>
              <w:top w:type="dxa" w:w="80"/>
              <w:left w:type="dxa" w:w="100"/>
              <w:bottom w:type="dxa" w:w="80"/>
              <w:right w:type="dxa" w:w="100"/>
            </w:tcMar>
          </w:tcPr>
          <w:p>
            <w:r>
              <w:rPr>
                <w:b w:val="false"/>
                <w:bCs w:val="false"/>
              </w:rPr>
              <w:t xml:space="preserve">Funnel visibility, channel attribution, ability to reassign leads</w:t>
            </w:r>
          </w:p>
        </w:tc>
      </w:tr>
      <w:tr>
        <w:tc>
          <w:tcPr>
            <w:tcW w:type="dxa" w:w="2400"/>
            <w:shd w:fill="DCE6F1" w:val="clear"/>
            <w:tcMar>
              <w:top w:type="dxa" w:w="80"/>
              <w:left w:type="dxa" w:w="100"/>
              <w:bottom w:type="dxa" w:w="80"/>
              <w:right w:type="dxa" w:w="100"/>
            </w:tcMar>
          </w:tcPr>
          <w:p>
            <w:r>
              <w:rPr>
                <w:b w:val="false"/>
                <w:bCs w:val="false"/>
              </w:rPr>
              <w:t xml:space="preserve">Admin</w:t>
            </w:r>
          </w:p>
        </w:tc>
        <w:tc>
          <w:tcPr>
            <w:tcW w:type="dxa" w:w="3200"/>
            <w:shd w:fill="DCE6F1" w:val="clear"/>
            <w:tcMar>
              <w:top w:type="dxa" w:w="80"/>
              <w:left w:type="dxa" w:w="100"/>
              <w:bottom w:type="dxa" w:w="80"/>
              <w:right w:type="dxa" w:w="100"/>
            </w:tcMar>
          </w:tcPr>
          <w:p>
            <w:r>
              <w:rPr>
                <w:b w:val="false"/>
                <w:bCs w:val="false"/>
              </w:rPr>
              <w:t xml:space="preserve">Configures the bot</w:t>
            </w:r>
          </w:p>
        </w:tc>
        <w:tc>
          <w:tcPr>
            <w:tcW w:type="dxa" w:w="3200"/>
            <w:shd w:fill="DCE6F1" w:val="clear"/>
            <w:tcMar>
              <w:top w:type="dxa" w:w="80"/>
              <w:left w:type="dxa" w:w="100"/>
              <w:bottom w:type="dxa" w:w="80"/>
              <w:right w:type="dxa" w:w="100"/>
            </w:tcMar>
          </w:tcPr>
          <w:p>
            <w:r>
              <w:rPr>
                <w:b w:val="false"/>
                <w:bCs w:val="false"/>
              </w:rPr>
              <w:t xml:space="preserve">Ability to update qualification flows and routing rules without a code release</w:t>
            </w:r>
          </w:p>
        </w:tc>
      </w:tr>
    </w:tbl>
    <w:p>
      <w:pPr>
        <w:pStyle w:val="Heading1"/>
        <w:spacing w:after="160" w:before="360"/>
      </w:pPr>
      <w:r>
        <w:rPr>
          <w:b/>
          <w:bCs/>
          <w:color w:val="1F3864"/>
        </w:rPr>
        <w:t xml:space="preserve">6. In Scope</w:t>
      </w:r>
    </w:p>
    <w:p>
      <w:pPr>
        <w:spacing w:after="60"/>
        <w:ind w:left="720" w:hanging="360"/>
      </w:pPr>
      <w:r>
        <w:t xml:space="preserve">•  </w:t>
      </w:r>
      <w:r>
        <w:t xml:space="preserve">Conversational lead capture via website chat widget and WhatsApp.</w:t>
      </w:r>
    </w:p>
    <w:p>
      <w:pPr>
        <w:spacing w:after="60"/>
        <w:ind w:left="720" w:hanging="360"/>
      </w:pPr>
      <w:r>
        <w:t xml:space="preserve">•  </w:t>
      </w:r>
      <w:r>
        <w:t xml:space="preserve">Intent detection, entity extraction, and structured qualification dialogue.</w:t>
      </w:r>
    </w:p>
    <w:p>
      <w:pPr>
        <w:spacing w:after="60"/>
        <w:ind w:left="720" w:hanging="360"/>
      </w:pPr>
      <w:r>
        <w:t xml:space="preserve">•  </w:t>
      </w:r>
      <w:r>
        <w:t xml:space="preserve">Property search, matching, and recommendation from verified listing data.</w:t>
      </w:r>
    </w:p>
    <w:p>
      <w:pPr>
        <w:spacing w:after="60"/>
        <w:ind w:left="720" w:hanging="360"/>
      </w:pPr>
      <w:r>
        <w:t xml:space="preserve">•  </w:t>
      </w:r>
      <w:r>
        <w:t xml:space="preserve">Viewing scheduling integrated with agent calendars.</w:t>
      </w:r>
    </w:p>
    <w:p>
      <w:pPr>
        <w:spacing w:after="60"/>
        <w:ind w:left="720" w:hanging="360"/>
      </w:pPr>
      <w:r>
        <w:t xml:space="preserve">•  </w:t>
      </w:r>
      <w:r>
        <w:t xml:space="preserve">Lead scoring and automatic handoff to a human agent.</w:t>
      </w:r>
    </w:p>
    <w:p>
      <w:pPr>
        <w:spacing w:after="60"/>
        <w:ind w:left="720" w:hanging="360"/>
      </w:pPr>
      <w:r>
        <w:t xml:space="preserve">•  </w:t>
      </w:r>
      <w:r>
        <w:t xml:space="preserve">CRM sync of leads, conversation summaries, and scheduled activities.</w:t>
      </w:r>
    </w:p>
    <w:p>
      <w:pPr>
        <w:spacing w:after="60"/>
        <w:ind w:left="720" w:hanging="360"/>
      </w:pPr>
      <w:r>
        <w:t xml:space="preserve">•  </w:t>
      </w:r>
      <w:r>
        <w:t xml:space="preserve">Agent/manager dashboard for pipeline visibility and configuration.</w:t>
      </w:r>
    </w:p>
    <w:p>
      <w:pPr>
        <w:pStyle w:val="Heading1"/>
        <w:spacing w:after="160" w:before="360"/>
      </w:pPr>
      <w:r>
        <w:rPr>
          <w:b/>
          <w:bCs/>
          <w:color w:val="1F3864"/>
        </w:rPr>
        <w:t xml:space="preserve">7. Out of Scope (Phase 1)</w:t>
      </w:r>
    </w:p>
    <w:p>
      <w:pPr>
        <w:spacing w:after="60"/>
        <w:ind w:left="720" w:hanging="360"/>
      </w:pPr>
      <w:r>
        <w:t xml:space="preserve">•  </w:t>
      </w:r>
      <w:r>
        <w:t xml:space="preserve">Legal contract generation or e-signature workflows.</w:t>
      </w:r>
    </w:p>
    <w:p>
      <w:pPr>
        <w:spacing w:after="60"/>
        <w:ind w:left="720" w:hanging="360"/>
      </w:pPr>
      <w:r>
        <w:t xml:space="preserve">•  </w:t>
      </w:r>
      <w:r>
        <w:t xml:space="preserve">Payment processing, mortgage, or financing calculators.</w:t>
      </w:r>
    </w:p>
    <w:p>
      <w:pPr>
        <w:spacing w:after="60"/>
        <w:ind w:left="720" w:hanging="360"/>
      </w:pPr>
      <w:r>
        <w:t xml:space="preserve">•  </w:t>
      </w:r>
      <w:r>
        <w:t xml:space="preserve">Listing creation/management tooling (assumed to exist externally).</w:t>
      </w:r>
    </w:p>
    <w:p>
      <w:pPr>
        <w:spacing w:after="60"/>
        <w:ind w:left="720" w:hanging="360"/>
      </w:pPr>
      <w:r>
        <w:t xml:space="preserve">•  </w:t>
      </w:r>
      <w:r>
        <w:t xml:space="preserve">Multi-language support beyond the primary launch language.</w:t>
      </w:r>
    </w:p>
    <w:p>
      <w:pPr>
        <w:spacing w:after="60"/>
        <w:ind w:left="720" w:hanging="360"/>
      </w:pPr>
      <w:r>
        <w:t xml:space="preserve">•  </w:t>
      </w:r>
      <w:r>
        <w:t xml:space="preserve">Voice-call automation (chat/text channels only).</w:t>
      </w:r>
    </w:p>
    <w:p>
      <w:pPr>
        <w:pStyle w:val="Heading1"/>
        <w:spacing w:after="160" w:before="360"/>
      </w:pPr>
      <w:r>
        <w:rPr>
          <w:b/>
          <w:bCs/>
          <w:color w:val="1F3864"/>
        </w:rPr>
        <w:t xml:space="preserve">8. User Stories by Persona</w:t>
      </w:r>
    </w:p>
    <w:p>
      <w:pPr>
        <w:pStyle w:val="Heading2"/>
        <w:spacing w:after="120" w:before="260"/>
      </w:pPr>
      <w:r>
        <w:rPr>
          <w:b/>
          <w:bCs/>
          <w:color w:val="2E74B5"/>
        </w:rPr>
        <w:t xml:space="preserve">8.1 Prospective Buyer/Renter</w:t>
      </w:r>
    </w:p>
    <w:p>
      <w:pPr>
        <w:spacing w:after="60"/>
        <w:ind w:left="720" w:hanging="360"/>
      </w:pPr>
      <w:r>
        <w:t xml:space="preserve">•  </w:t>
      </w:r>
      <w:r>
        <w:t xml:space="preserve">As a prospective buyer, I want to describe what I'm looking for in plain language so I don't have to fill out a long form.</w:t>
      </w:r>
    </w:p>
    <w:p>
      <w:pPr>
        <w:spacing w:after="60"/>
        <w:ind w:left="720" w:hanging="360"/>
      </w:pPr>
      <w:r>
        <w:t xml:space="preserve">•  </w:t>
      </w:r>
      <w:r>
        <w:t xml:space="preserve">As a renter, I want to see only listings that match my budget and move-in timeline so I don't waste time on irrelevant options.</w:t>
      </w:r>
    </w:p>
    <w:p>
      <w:pPr>
        <w:spacing w:after="60"/>
        <w:ind w:left="720" w:hanging="360"/>
      </w:pPr>
      <w:r>
        <w:t xml:space="preserve">•  </w:t>
      </w:r>
      <w:r>
        <w:t xml:space="preserve">As a customer, I want to book a viewing directly in the chat so I don't have to wait for a callback.</w:t>
      </w:r>
    </w:p>
    <w:p>
      <w:pPr>
        <w:spacing w:after="60"/>
        <w:ind w:left="720" w:hanging="360"/>
      </w:pPr>
      <w:r>
        <w:t xml:space="preserve">•  </w:t>
      </w:r>
      <w:r>
        <w:t xml:space="preserve">As a customer, I want to reach a human quickly when I ask for one so I don't feel stuck talking to a bot.</w:t>
      </w:r>
    </w:p>
    <w:p>
      <w:pPr>
        <w:pStyle w:val="Heading2"/>
        <w:spacing w:after="120" w:before="260"/>
      </w:pPr>
      <w:r>
        <w:rPr>
          <w:b/>
          <w:bCs/>
          <w:color w:val="2E74B5"/>
        </w:rPr>
        <w:t xml:space="preserve">8.2 Sales Agent</w:t>
      </w:r>
    </w:p>
    <w:p>
      <w:pPr>
        <w:spacing w:after="60"/>
        <w:ind w:left="720" w:hanging="360"/>
      </w:pPr>
      <w:r>
        <w:t xml:space="preserve">•  </w:t>
      </w:r>
      <w:r>
        <w:t xml:space="preserve">As an agent, I want a summary of the conversation when a lead is handed to me so I don't have to re-ask what the bot already covered.</w:t>
      </w:r>
    </w:p>
    <w:p>
      <w:pPr>
        <w:spacing w:after="60"/>
        <w:ind w:left="720" w:hanging="360"/>
      </w:pPr>
      <w:r>
        <w:t xml:space="preserve">•  </w:t>
      </w:r>
      <w:r>
        <w:t xml:space="preserve">As an agent, I want to see a lead's score and qualification data so I can prioritize my follow-ups.</w:t>
      </w:r>
    </w:p>
    <w:p>
      <w:pPr>
        <w:spacing w:after="60"/>
        <w:ind w:left="720" w:hanging="360"/>
      </w:pPr>
      <w:r>
        <w:t xml:space="preserve">•  </w:t>
      </w:r>
      <w:r>
        <w:t xml:space="preserve">As an agent, I want booked viewings to appear automatically on my calendar.</w:t>
      </w:r>
    </w:p>
    <w:p>
      <w:pPr>
        <w:pStyle w:val="Heading2"/>
        <w:spacing w:after="120" w:before="260"/>
      </w:pPr>
      <w:r>
        <w:rPr>
          <w:b/>
          <w:bCs/>
          <w:color w:val="2E74B5"/>
        </w:rPr>
        <w:t xml:space="preserve">8.3 Sales Manager</w:t>
      </w:r>
    </w:p>
    <w:p>
      <w:pPr>
        <w:spacing w:after="60"/>
        <w:ind w:left="720" w:hanging="360"/>
      </w:pPr>
      <w:r>
        <w:t xml:space="preserve">•  </w:t>
      </w:r>
      <w:r>
        <w:t xml:space="preserve">As a manager, I want to see funnel conversion by channel so I can decide where to invest marketing spend.</w:t>
      </w:r>
    </w:p>
    <w:p>
      <w:pPr>
        <w:spacing w:after="60"/>
        <w:ind w:left="720" w:hanging="360"/>
      </w:pPr>
      <w:r>
        <w:t xml:space="preserve">•  </w:t>
      </w:r>
      <w:r>
        <w:t xml:space="preserve">As a manager, I want to reassign a lead to a different agent so I can balance workload.</w:t>
      </w:r>
    </w:p>
    <w:p>
      <w:pPr>
        <w:spacing w:after="60"/>
        <w:ind w:left="720" w:hanging="360"/>
      </w:pPr>
      <w:r>
        <w:t xml:space="preserve">•  </w:t>
      </w:r>
      <w:r>
        <w:t xml:space="preserve">As a manager, I want to review flagged conversations so I can spot bot quality issues early.</w:t>
      </w:r>
    </w:p>
    <w:p>
      <w:pPr>
        <w:pStyle w:val="Heading2"/>
        <w:spacing w:after="120" w:before="260"/>
      </w:pPr>
      <w:r>
        <w:rPr>
          <w:b/>
          <w:bCs/>
          <w:color w:val="2E74B5"/>
        </w:rPr>
        <w:t xml:space="preserve">8.4 Admin</w:t>
      </w:r>
    </w:p>
    <w:p>
      <w:pPr>
        <w:spacing w:after="60"/>
        <w:ind w:left="720" w:hanging="360"/>
      </w:pPr>
      <w:r>
        <w:t xml:space="preserve">•  </w:t>
      </w:r>
      <w:r>
        <w:t xml:space="preserve">As an admin, I want to update qualification questions without a code release so we can iterate quickly.</w:t>
      </w:r>
    </w:p>
    <w:p>
      <w:pPr>
        <w:spacing w:after="60"/>
        <w:ind w:left="720" w:hanging="360"/>
      </w:pPr>
      <w:r>
        <w:t xml:space="preserve">•  </w:t>
      </w:r>
      <w:r>
        <w:t xml:space="preserve">As an admin, I want to configure which agents receive which handoffs so routing matches our team structure.</w:t>
      </w:r>
    </w:p>
    <w:p>
      <w:pPr>
        <w:pStyle w:val="Heading1"/>
        <w:spacing w:after="160" w:before="360"/>
      </w:pPr>
      <w:r>
        <w:rPr>
          <w:b/>
          <w:bCs/>
          <w:color w:val="1F3864"/>
        </w:rPr>
        <w:t xml:space="preserve">9. 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6100"/>
        <w:gridCol w:w="1900"/>
      </w:tblGrid>
      <w:tr>
        <w:trPr>
          <w:tblHeader/>
        </w:trPr>
        <w:tc>
          <w:tcPr>
            <w:tcW w:type="dxa" w:w="1200"/>
            <w:shd w:fill="1F3864" w:val="clear"/>
            <w:tcMar>
              <w:top w:type="dxa" w:w="80"/>
              <w:left w:type="dxa" w:w="100"/>
              <w:bottom w:type="dxa" w:w="80"/>
              <w:right w:type="dxa" w:w="100"/>
            </w:tcMar>
          </w:tcPr>
          <w:p>
            <w:r>
              <w:rPr>
                <w:b/>
                <w:bCs/>
                <w:color w:val="FFFFFF"/>
              </w:rPr>
              <w:t xml:space="preserve">ID</w:t>
            </w:r>
          </w:p>
        </w:tc>
        <w:tc>
          <w:tcPr>
            <w:tcW w:type="dxa" w:w="6100"/>
            <w:shd w:fill="1F3864" w:val="clear"/>
            <w:tcMar>
              <w:top w:type="dxa" w:w="80"/>
              <w:left w:type="dxa" w:w="100"/>
              <w:bottom w:type="dxa" w:w="80"/>
              <w:right w:type="dxa" w:w="100"/>
            </w:tcMar>
          </w:tcPr>
          <w:p>
            <w:r>
              <w:rPr>
                <w:b/>
                <w:bCs/>
                <w:color w:val="FFFFFF"/>
              </w:rPr>
              <w:t xml:space="preserve">Requirement</w:t>
            </w:r>
          </w:p>
        </w:tc>
        <w:tc>
          <w:tcPr>
            <w:tcW w:type="dxa" w:w="1900"/>
            <w:shd w:fill="1F3864" w:val="clear"/>
            <w:tcMar>
              <w:top w:type="dxa" w:w="80"/>
              <w:left w:type="dxa" w:w="100"/>
              <w:bottom w:type="dxa" w:w="80"/>
              <w:right w:type="dxa" w:w="100"/>
            </w:tcMar>
          </w:tcPr>
          <w:p>
            <w:r>
              <w:rPr>
                <w:b/>
                <w:bCs/>
                <w:color w:val="FFFFFF"/>
              </w:rPr>
              <w:t xml:space="preserve">Priority</w:t>
            </w:r>
          </w:p>
        </w:tc>
      </w:tr>
      <w:tr>
        <w:tc>
          <w:tcPr>
            <w:tcW w:type="dxa" w:w="1200"/>
            <w:tcMar>
              <w:top w:type="dxa" w:w="80"/>
              <w:left w:type="dxa" w:w="100"/>
              <w:bottom w:type="dxa" w:w="80"/>
              <w:right w:type="dxa" w:w="100"/>
            </w:tcMar>
          </w:tcPr>
          <w:p>
            <w:r>
              <w:rPr>
                <w:b w:val="false"/>
                <w:bCs w:val="false"/>
              </w:rPr>
              <w:t xml:space="preserve">FR-001</w:t>
            </w:r>
          </w:p>
        </w:tc>
        <w:tc>
          <w:tcPr>
            <w:tcW w:type="dxa" w:w="6100"/>
            <w:tcMar>
              <w:top w:type="dxa" w:w="80"/>
              <w:left w:type="dxa" w:w="100"/>
              <w:bottom w:type="dxa" w:w="80"/>
              <w:right w:type="dxa" w:w="100"/>
            </w:tcMar>
          </w:tcPr>
          <w:p>
            <w:r>
              <w:rPr>
                <w:b w:val="false"/>
                <w:bCs w:val="false"/>
              </w:rPr>
              <w:t xml:space="preserve">Accept and parse inbound messages from web chat and WhatsApp.</w:t>
            </w:r>
          </w:p>
        </w:tc>
        <w:tc>
          <w:tcPr>
            <w:tcW w:type="dxa" w:w="1900"/>
            <w:tcMar>
              <w:top w:type="dxa" w:w="80"/>
              <w:left w:type="dxa" w:w="100"/>
              <w:bottom w:type="dxa" w:w="80"/>
              <w:right w:type="dxa" w:w="100"/>
            </w:tcMar>
          </w:tcPr>
          <w:p>
            <w:r>
              <w:rPr>
                <w:b w:val="false"/>
                <w:bCs w:val="false"/>
              </w:rPr>
              <w:t xml:space="preserve">Must</w:t>
            </w:r>
          </w:p>
        </w:tc>
      </w:tr>
      <w:tr>
        <w:tc>
          <w:tcPr>
            <w:tcW w:type="dxa" w:w="1200"/>
            <w:shd w:fill="DCE6F1" w:val="clear"/>
            <w:tcMar>
              <w:top w:type="dxa" w:w="80"/>
              <w:left w:type="dxa" w:w="100"/>
              <w:bottom w:type="dxa" w:w="80"/>
              <w:right w:type="dxa" w:w="100"/>
            </w:tcMar>
          </w:tcPr>
          <w:p>
            <w:r>
              <w:rPr>
                <w:b w:val="false"/>
                <w:bCs w:val="false"/>
              </w:rPr>
              <w:t xml:space="preserve">FR-002</w:t>
            </w:r>
          </w:p>
        </w:tc>
        <w:tc>
          <w:tcPr>
            <w:tcW w:type="dxa" w:w="6100"/>
            <w:shd w:fill="DCE6F1" w:val="clear"/>
            <w:tcMar>
              <w:top w:type="dxa" w:w="80"/>
              <w:left w:type="dxa" w:w="100"/>
              <w:bottom w:type="dxa" w:w="80"/>
              <w:right w:type="dxa" w:w="100"/>
            </w:tcMar>
          </w:tcPr>
          <w:p>
            <w:r>
              <w:rPr>
                <w:b w:val="false"/>
                <w:bCs w:val="false"/>
              </w:rPr>
              <w:t xml:space="preserve">Detect user intent (buy, rent, viewing request, complaint, general enquiry).</w:t>
            </w:r>
          </w:p>
        </w:tc>
        <w:tc>
          <w:tcPr>
            <w:tcW w:type="dxa" w:w="1900"/>
            <w:shd w:fill="DCE6F1" w:val="clear"/>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FR-003</w:t>
            </w:r>
          </w:p>
        </w:tc>
        <w:tc>
          <w:tcPr>
            <w:tcW w:type="dxa" w:w="6100"/>
            <w:tcMar>
              <w:top w:type="dxa" w:w="80"/>
              <w:left w:type="dxa" w:w="100"/>
              <w:bottom w:type="dxa" w:w="80"/>
              <w:right w:type="dxa" w:w="100"/>
            </w:tcMar>
          </w:tcPr>
          <w:p>
            <w:r>
              <w:rPr>
                <w:b w:val="false"/>
                <w:bCs w:val="false"/>
              </w:rPr>
              <w:t xml:space="preserve">Extract structured entities: budget, location, property type, bedrooms, timeline.</w:t>
            </w:r>
          </w:p>
        </w:tc>
        <w:tc>
          <w:tcPr>
            <w:tcW w:type="dxa" w:w="1900"/>
            <w:tcMar>
              <w:top w:type="dxa" w:w="80"/>
              <w:left w:type="dxa" w:w="100"/>
              <w:bottom w:type="dxa" w:w="80"/>
              <w:right w:type="dxa" w:w="100"/>
            </w:tcMar>
          </w:tcPr>
          <w:p>
            <w:r>
              <w:rPr>
                <w:b w:val="false"/>
                <w:bCs w:val="false"/>
              </w:rPr>
              <w:t xml:space="preserve">Must</w:t>
            </w:r>
          </w:p>
        </w:tc>
      </w:tr>
      <w:tr>
        <w:tc>
          <w:tcPr>
            <w:tcW w:type="dxa" w:w="1200"/>
            <w:shd w:fill="DCE6F1" w:val="clear"/>
            <w:tcMar>
              <w:top w:type="dxa" w:w="80"/>
              <w:left w:type="dxa" w:w="100"/>
              <w:bottom w:type="dxa" w:w="80"/>
              <w:right w:type="dxa" w:w="100"/>
            </w:tcMar>
          </w:tcPr>
          <w:p>
            <w:r>
              <w:rPr>
                <w:b w:val="false"/>
                <w:bCs w:val="false"/>
              </w:rPr>
              <w:t xml:space="preserve">FR-004</w:t>
            </w:r>
          </w:p>
        </w:tc>
        <w:tc>
          <w:tcPr>
            <w:tcW w:type="dxa" w:w="6100"/>
            <w:shd w:fill="DCE6F1" w:val="clear"/>
            <w:tcMar>
              <w:top w:type="dxa" w:w="80"/>
              <w:left w:type="dxa" w:w="100"/>
              <w:bottom w:type="dxa" w:w="80"/>
              <w:right w:type="dxa" w:w="100"/>
            </w:tcMar>
          </w:tcPr>
          <w:p>
            <w:r>
              <w:rPr>
                <w:b w:val="false"/>
                <w:bCs w:val="false"/>
              </w:rPr>
              <w:t xml:space="preserve">Persist conversation state across messages and sessions per lead.</w:t>
            </w:r>
          </w:p>
        </w:tc>
        <w:tc>
          <w:tcPr>
            <w:tcW w:type="dxa" w:w="1900"/>
            <w:shd w:fill="DCE6F1" w:val="clear"/>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FR-005</w:t>
            </w:r>
          </w:p>
        </w:tc>
        <w:tc>
          <w:tcPr>
            <w:tcW w:type="dxa" w:w="6100"/>
            <w:tcMar>
              <w:top w:type="dxa" w:w="80"/>
              <w:left w:type="dxa" w:w="100"/>
              <w:bottom w:type="dxa" w:w="80"/>
              <w:right w:type="dxa" w:w="100"/>
            </w:tcMar>
          </w:tcPr>
          <w:p>
            <w:r>
              <w:rPr>
                <w:b w:val="false"/>
                <w:bCs w:val="false"/>
              </w:rPr>
              <w:t xml:space="preserve">Query the property engine and return ranked, matching listings.</w:t>
            </w:r>
          </w:p>
        </w:tc>
        <w:tc>
          <w:tcPr>
            <w:tcW w:type="dxa" w:w="1900"/>
            <w:tcMar>
              <w:top w:type="dxa" w:w="80"/>
              <w:left w:type="dxa" w:w="100"/>
              <w:bottom w:type="dxa" w:w="80"/>
              <w:right w:type="dxa" w:w="100"/>
            </w:tcMar>
          </w:tcPr>
          <w:p>
            <w:r>
              <w:rPr>
                <w:b w:val="false"/>
                <w:bCs w:val="false"/>
              </w:rPr>
              <w:t xml:space="preserve">Must</w:t>
            </w:r>
          </w:p>
        </w:tc>
      </w:tr>
      <w:tr>
        <w:tc>
          <w:tcPr>
            <w:tcW w:type="dxa" w:w="1200"/>
            <w:shd w:fill="DCE6F1" w:val="clear"/>
            <w:tcMar>
              <w:top w:type="dxa" w:w="80"/>
              <w:left w:type="dxa" w:w="100"/>
              <w:bottom w:type="dxa" w:w="80"/>
              <w:right w:type="dxa" w:w="100"/>
            </w:tcMar>
          </w:tcPr>
          <w:p>
            <w:r>
              <w:rPr>
                <w:b w:val="false"/>
                <w:bCs w:val="false"/>
              </w:rPr>
              <w:t xml:space="preserve">FR-006</w:t>
            </w:r>
          </w:p>
        </w:tc>
        <w:tc>
          <w:tcPr>
            <w:tcW w:type="dxa" w:w="6100"/>
            <w:shd w:fill="DCE6F1" w:val="clear"/>
            <w:tcMar>
              <w:top w:type="dxa" w:w="80"/>
              <w:left w:type="dxa" w:w="100"/>
              <w:bottom w:type="dxa" w:w="80"/>
              <w:right w:type="dxa" w:w="100"/>
            </w:tcMar>
          </w:tcPr>
          <w:p>
            <w:r>
              <w:rPr>
                <w:b w:val="false"/>
                <w:bCs w:val="false"/>
              </w:rPr>
              <w:t xml:space="preserve">Present property details exactly as stored in verified listing data.</w:t>
            </w:r>
          </w:p>
        </w:tc>
        <w:tc>
          <w:tcPr>
            <w:tcW w:type="dxa" w:w="1900"/>
            <w:shd w:fill="DCE6F1" w:val="clear"/>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FR-007</w:t>
            </w:r>
          </w:p>
        </w:tc>
        <w:tc>
          <w:tcPr>
            <w:tcW w:type="dxa" w:w="6100"/>
            <w:tcMar>
              <w:top w:type="dxa" w:w="80"/>
              <w:left w:type="dxa" w:w="100"/>
              <w:bottom w:type="dxa" w:w="80"/>
              <w:right w:type="dxa" w:w="100"/>
            </w:tcMar>
          </w:tcPr>
          <w:p>
            <w:r>
              <w:rPr>
                <w:b w:val="false"/>
                <w:bCs w:val="false"/>
              </w:rPr>
              <w:t xml:space="preserve">Retrieve agent availability and offer viewing slots within the conversation.</w:t>
            </w:r>
          </w:p>
        </w:tc>
        <w:tc>
          <w:tcPr>
            <w:tcW w:type="dxa" w:w="1900"/>
            <w:tcMar>
              <w:top w:type="dxa" w:w="80"/>
              <w:left w:type="dxa" w:w="100"/>
              <w:bottom w:type="dxa" w:w="80"/>
              <w:right w:type="dxa" w:w="100"/>
            </w:tcMar>
          </w:tcPr>
          <w:p>
            <w:r>
              <w:rPr>
                <w:b w:val="false"/>
                <w:bCs w:val="false"/>
              </w:rPr>
              <w:t xml:space="preserve">Must</w:t>
            </w:r>
          </w:p>
        </w:tc>
      </w:tr>
      <w:tr>
        <w:tc>
          <w:tcPr>
            <w:tcW w:type="dxa" w:w="1200"/>
            <w:shd w:fill="DCE6F1" w:val="clear"/>
            <w:tcMar>
              <w:top w:type="dxa" w:w="80"/>
              <w:left w:type="dxa" w:w="100"/>
              <w:bottom w:type="dxa" w:w="80"/>
              <w:right w:type="dxa" w:w="100"/>
            </w:tcMar>
          </w:tcPr>
          <w:p>
            <w:r>
              <w:rPr>
                <w:b w:val="false"/>
                <w:bCs w:val="false"/>
              </w:rPr>
              <w:t xml:space="preserve">FR-008</w:t>
            </w:r>
          </w:p>
        </w:tc>
        <w:tc>
          <w:tcPr>
            <w:tcW w:type="dxa" w:w="6100"/>
            <w:shd w:fill="DCE6F1" w:val="clear"/>
            <w:tcMar>
              <w:top w:type="dxa" w:w="80"/>
              <w:left w:type="dxa" w:w="100"/>
              <w:bottom w:type="dxa" w:w="80"/>
              <w:right w:type="dxa" w:w="100"/>
            </w:tcMar>
          </w:tcPr>
          <w:p>
            <w:r>
              <w:rPr>
                <w:b w:val="false"/>
                <w:bCs w:val="false"/>
              </w:rPr>
              <w:t xml:space="preserve">Confirm a booked viewing and write it to scheduling and CRM systems.</w:t>
            </w:r>
          </w:p>
        </w:tc>
        <w:tc>
          <w:tcPr>
            <w:tcW w:type="dxa" w:w="1900"/>
            <w:shd w:fill="DCE6F1" w:val="clear"/>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FR-009</w:t>
            </w:r>
          </w:p>
        </w:tc>
        <w:tc>
          <w:tcPr>
            <w:tcW w:type="dxa" w:w="6100"/>
            <w:tcMar>
              <w:top w:type="dxa" w:w="80"/>
              <w:left w:type="dxa" w:w="100"/>
              <w:bottom w:type="dxa" w:w="80"/>
              <w:right w:type="dxa" w:w="100"/>
            </w:tcMar>
          </w:tcPr>
          <w:p>
            <w:r>
              <w:rPr>
                <w:b w:val="false"/>
                <w:bCs w:val="false"/>
              </w:rPr>
              <w:t xml:space="preserve">Compute a lead score from qualification, engagement, and intent signals.</w:t>
            </w:r>
          </w:p>
        </w:tc>
        <w:tc>
          <w:tcPr>
            <w:tcW w:type="dxa" w:w="1900"/>
            <w:tcMar>
              <w:top w:type="dxa" w:w="80"/>
              <w:left w:type="dxa" w:w="100"/>
              <w:bottom w:type="dxa" w:w="80"/>
              <w:right w:type="dxa" w:w="100"/>
            </w:tcMar>
          </w:tcPr>
          <w:p>
            <w:r>
              <w:rPr>
                <w:b w:val="false"/>
                <w:bCs w:val="false"/>
              </w:rPr>
              <w:t xml:space="preserve">Must</w:t>
            </w:r>
          </w:p>
        </w:tc>
      </w:tr>
      <w:tr>
        <w:tc>
          <w:tcPr>
            <w:tcW w:type="dxa" w:w="1200"/>
            <w:shd w:fill="DCE6F1" w:val="clear"/>
            <w:tcMar>
              <w:top w:type="dxa" w:w="80"/>
              <w:left w:type="dxa" w:w="100"/>
              <w:bottom w:type="dxa" w:w="80"/>
              <w:right w:type="dxa" w:w="100"/>
            </w:tcMar>
          </w:tcPr>
          <w:p>
            <w:r>
              <w:rPr>
                <w:b w:val="false"/>
                <w:bCs w:val="false"/>
              </w:rPr>
              <w:t xml:space="preserve">FR-010</w:t>
            </w:r>
          </w:p>
        </w:tc>
        <w:tc>
          <w:tcPr>
            <w:tcW w:type="dxa" w:w="6100"/>
            <w:shd w:fill="DCE6F1" w:val="clear"/>
            <w:tcMar>
              <w:top w:type="dxa" w:w="80"/>
              <w:left w:type="dxa" w:w="100"/>
              <w:bottom w:type="dxa" w:w="80"/>
              <w:right w:type="dxa" w:w="100"/>
            </w:tcMar>
          </w:tcPr>
          <w:p>
            <w:r>
              <w:rPr>
                <w:b w:val="false"/>
                <w:bCs w:val="false"/>
              </w:rPr>
              <w:t xml:space="preserve">Trigger human handoff on explicit request, low confidence, or complaint sentiment.</w:t>
            </w:r>
          </w:p>
        </w:tc>
        <w:tc>
          <w:tcPr>
            <w:tcW w:type="dxa" w:w="1900"/>
            <w:shd w:fill="DCE6F1" w:val="clear"/>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FR-011</w:t>
            </w:r>
          </w:p>
        </w:tc>
        <w:tc>
          <w:tcPr>
            <w:tcW w:type="dxa" w:w="6100"/>
            <w:tcMar>
              <w:top w:type="dxa" w:w="80"/>
              <w:left w:type="dxa" w:w="100"/>
              <w:bottom w:type="dxa" w:w="80"/>
              <w:right w:type="dxa" w:w="100"/>
            </w:tcMar>
          </w:tcPr>
          <w:p>
            <w:r>
              <w:rPr>
                <w:b w:val="false"/>
                <w:bCs w:val="false"/>
              </w:rPr>
              <w:t xml:space="preserve">Notify the assigned agent of a handoff with a conversation summary.</w:t>
            </w:r>
          </w:p>
        </w:tc>
        <w:tc>
          <w:tcPr>
            <w:tcW w:type="dxa" w:w="1900"/>
            <w:tcMar>
              <w:top w:type="dxa" w:w="80"/>
              <w:left w:type="dxa" w:w="100"/>
              <w:bottom w:type="dxa" w:w="80"/>
              <w:right w:type="dxa" w:w="100"/>
            </w:tcMar>
          </w:tcPr>
          <w:p>
            <w:r>
              <w:rPr>
                <w:b w:val="false"/>
                <w:bCs w:val="false"/>
              </w:rPr>
              <w:t xml:space="preserve">Must</w:t>
            </w:r>
          </w:p>
        </w:tc>
      </w:tr>
      <w:tr>
        <w:tc>
          <w:tcPr>
            <w:tcW w:type="dxa" w:w="1200"/>
            <w:shd w:fill="DCE6F1" w:val="clear"/>
            <w:tcMar>
              <w:top w:type="dxa" w:w="80"/>
              <w:left w:type="dxa" w:w="100"/>
              <w:bottom w:type="dxa" w:w="80"/>
              <w:right w:type="dxa" w:w="100"/>
            </w:tcMar>
          </w:tcPr>
          <w:p>
            <w:r>
              <w:rPr>
                <w:b w:val="false"/>
                <w:bCs w:val="false"/>
              </w:rPr>
              <w:t xml:space="preserve">FR-012</w:t>
            </w:r>
          </w:p>
        </w:tc>
        <w:tc>
          <w:tcPr>
            <w:tcW w:type="dxa" w:w="6100"/>
            <w:shd w:fill="DCE6F1" w:val="clear"/>
            <w:tcMar>
              <w:top w:type="dxa" w:w="80"/>
              <w:left w:type="dxa" w:w="100"/>
              <w:bottom w:type="dxa" w:w="80"/>
              <w:right w:type="dxa" w:w="100"/>
            </w:tcMar>
          </w:tcPr>
          <w:p>
            <w:r>
              <w:rPr>
                <w:b w:val="false"/>
                <w:bCs w:val="false"/>
              </w:rPr>
              <w:t xml:space="preserve">Sync lead records, notes, and activities to the CRM in near real time.</w:t>
            </w:r>
          </w:p>
        </w:tc>
        <w:tc>
          <w:tcPr>
            <w:tcW w:type="dxa" w:w="1900"/>
            <w:shd w:fill="DCE6F1" w:val="clear"/>
            <w:tcMar>
              <w:top w:type="dxa" w:w="80"/>
              <w:left w:type="dxa" w:w="100"/>
              <w:bottom w:type="dxa" w:w="80"/>
              <w:right w:type="dxa" w:w="100"/>
            </w:tcMar>
          </w:tcPr>
          <w:p>
            <w:r>
              <w:rPr>
                <w:b w:val="false"/>
                <w:bCs w:val="false"/>
              </w:rPr>
              <w:t xml:space="preserve">Must</w:t>
            </w:r>
          </w:p>
        </w:tc>
      </w:tr>
      <w:tr>
        <w:tc>
          <w:tcPr>
            <w:tcW w:type="dxa" w:w="1200"/>
            <w:tcMar>
              <w:top w:type="dxa" w:w="80"/>
              <w:left w:type="dxa" w:w="100"/>
              <w:bottom w:type="dxa" w:w="80"/>
              <w:right w:type="dxa" w:w="100"/>
            </w:tcMar>
          </w:tcPr>
          <w:p>
            <w:r>
              <w:rPr>
                <w:b w:val="false"/>
                <w:bCs w:val="false"/>
              </w:rPr>
              <w:t xml:space="preserve">FR-013</w:t>
            </w:r>
          </w:p>
        </w:tc>
        <w:tc>
          <w:tcPr>
            <w:tcW w:type="dxa" w:w="6100"/>
            <w:tcMar>
              <w:top w:type="dxa" w:w="80"/>
              <w:left w:type="dxa" w:w="100"/>
              <w:bottom w:type="dxa" w:w="80"/>
              <w:right w:type="dxa" w:w="100"/>
            </w:tcMar>
          </w:tcPr>
          <w:p>
            <w:r>
              <w:rPr>
                <w:b w:val="false"/>
                <w:bCs w:val="false"/>
              </w:rPr>
              <w:t xml:space="preserve">Provide a dashboard of active conversations, lead scores, and funnel stage.</w:t>
            </w:r>
          </w:p>
        </w:tc>
        <w:tc>
          <w:tcPr>
            <w:tcW w:type="dxa" w:w="1900"/>
            <w:tcMar>
              <w:top w:type="dxa" w:w="80"/>
              <w:left w:type="dxa" w:w="100"/>
              <w:bottom w:type="dxa" w:w="80"/>
              <w:right w:type="dxa" w:w="100"/>
            </w:tcMar>
          </w:tcPr>
          <w:p>
            <w:r>
              <w:rPr>
                <w:b w:val="false"/>
                <w:bCs w:val="false"/>
              </w:rPr>
              <w:t xml:space="preserve">Should</w:t>
            </w:r>
          </w:p>
        </w:tc>
      </w:tr>
      <w:tr>
        <w:tc>
          <w:tcPr>
            <w:tcW w:type="dxa" w:w="1200"/>
            <w:shd w:fill="DCE6F1" w:val="clear"/>
            <w:tcMar>
              <w:top w:type="dxa" w:w="80"/>
              <w:left w:type="dxa" w:w="100"/>
              <w:bottom w:type="dxa" w:w="80"/>
              <w:right w:type="dxa" w:w="100"/>
            </w:tcMar>
          </w:tcPr>
          <w:p>
            <w:r>
              <w:rPr>
                <w:b w:val="false"/>
                <w:bCs w:val="false"/>
              </w:rPr>
              <w:t xml:space="preserve">FR-014</w:t>
            </w:r>
          </w:p>
        </w:tc>
        <w:tc>
          <w:tcPr>
            <w:tcW w:type="dxa" w:w="6100"/>
            <w:shd w:fill="DCE6F1" w:val="clear"/>
            <w:tcMar>
              <w:top w:type="dxa" w:w="80"/>
              <w:left w:type="dxa" w:w="100"/>
              <w:bottom w:type="dxa" w:w="80"/>
              <w:right w:type="dxa" w:w="100"/>
            </w:tcMar>
          </w:tcPr>
          <w:p>
            <w:r>
              <w:rPr>
                <w:b w:val="false"/>
                <w:bCs w:val="false"/>
              </w:rPr>
              <w:t xml:space="preserve">Support concurrent conversations without state leakage between leads.</w:t>
            </w:r>
          </w:p>
        </w:tc>
        <w:tc>
          <w:tcPr>
            <w:tcW w:type="dxa" w:w="1900"/>
            <w:shd w:fill="DCE6F1" w:val="clear"/>
            <w:tcMar>
              <w:top w:type="dxa" w:w="80"/>
              <w:left w:type="dxa" w:w="100"/>
              <w:bottom w:type="dxa" w:w="80"/>
              <w:right w:type="dxa" w:w="100"/>
            </w:tcMar>
          </w:tcPr>
          <w:p>
            <w:r>
              <w:rPr>
                <w:b w:val="false"/>
                <w:bCs w:val="false"/>
              </w:rPr>
              <w:t xml:space="preserve">Must</w:t>
            </w:r>
          </w:p>
        </w:tc>
      </w:tr>
    </w:tbl>
    <w:p>
      <w:pPr>
        <w:pStyle w:val="Heading1"/>
        <w:spacing w:after="160" w:before="360"/>
      </w:pPr>
      <w:r>
        <w:rPr>
          <w:b/>
          <w:bCs/>
          <w:color w:val="1F3864"/>
        </w:rPr>
        <w:t xml:space="preserve">10. Acceptance Criteria (Representative)</w:t>
      </w:r>
    </w:p>
    <w:p>
      <w:pPr>
        <w:spacing w:after="60"/>
        <w:ind w:left="720" w:hanging="360"/>
      </w:pPr>
      <w:r>
        <w:t xml:space="preserve">•  </w:t>
      </w:r>
      <w:r>
        <w:t xml:space="preserve">Given a new WhatsApp message from an unknown number, the system creates a lead and responds within 60 seconds.</w:t>
      </w:r>
    </w:p>
    <w:p>
      <w:pPr>
        <w:spacing w:after="60"/>
        <w:ind w:left="720" w:hanging="360"/>
      </w:pPr>
      <w:r>
        <w:t xml:space="preserve">•  </w:t>
      </w:r>
      <w:r>
        <w:t xml:space="preserve">Given a lead has provided budget, location, and timeline, the system marks it qualified and updates the CRM.</w:t>
      </w:r>
    </w:p>
    <w:p>
      <w:pPr>
        <w:spacing w:after="60"/>
        <w:ind w:left="720" w:hanging="360"/>
      </w:pPr>
      <w:r>
        <w:t xml:space="preserve">•  </w:t>
      </w:r>
      <w:r>
        <w:t xml:space="preserve">Given no listings match the stated criteria, the bot says so honestly rather than fabricating a result.</w:t>
      </w:r>
    </w:p>
    <w:p>
      <w:pPr>
        <w:spacing w:after="60"/>
        <w:ind w:left="720" w:hanging="360"/>
      </w:pPr>
      <w:r>
        <w:t xml:space="preserve">•  </w:t>
      </w:r>
      <w:r>
        <w:t xml:space="preserve">Given a lead types “talk to a person”, the bot hands off within one turn and notifies an available agent.</w:t>
      </w:r>
    </w:p>
    <w:p>
      <w:pPr>
        <w:pStyle w:val="Heading1"/>
        <w:spacing w:after="160" w:before="360"/>
      </w:pPr>
      <w:r>
        <w:rPr>
          <w:b/>
          <w:bCs/>
          <w:color w:val="1F3864"/>
        </w:rPr>
        <w:t xml:space="preserve">11. Assumptions and Constraints</w:t>
      </w:r>
    </w:p>
    <w:p>
      <w:pPr>
        <w:spacing w:after="60"/>
        <w:ind w:left="720" w:hanging="360"/>
      </w:pPr>
      <w:r>
        <w:t xml:space="preserve">•  </w:t>
      </w:r>
      <w:r>
        <w:t xml:space="preserve">Listing inventory data is available via an API or feed from an existing system of record.</w:t>
      </w:r>
    </w:p>
    <w:p>
      <w:pPr>
        <w:spacing w:after="60"/>
        <w:ind w:left="720" w:hanging="360"/>
      </w:pPr>
      <w:r>
        <w:t xml:space="preserve">•  </w:t>
      </w:r>
      <w:r>
        <w:t xml:space="preserve">The agency has an existing CRM exposing an integration API.</w:t>
      </w:r>
    </w:p>
    <w:p>
      <w:pPr>
        <w:spacing w:after="60"/>
        <w:ind w:left="720" w:hanging="360"/>
      </w:pPr>
      <w:r>
        <w:t xml:space="preserve">•  </w:t>
      </w:r>
      <w:r>
        <w:t xml:space="preserve">WhatsApp Business API access is provisioned through an approved Business Solution Provider.</w:t>
      </w:r>
    </w:p>
    <w:p>
      <w:pPr>
        <w:spacing w:after="60"/>
        <w:ind w:left="720" w:hanging="360"/>
      </w:pPr>
      <w:r>
        <w:t xml:space="preserve">•  </w:t>
      </w:r>
      <w:r>
        <w:t xml:space="preserve">AI responses must be grounded in verified data — the bot must never invent listing facts.</w:t>
      </w:r>
    </w:p>
    <w:p>
      <w:pPr>
        <w:spacing w:after="60"/>
        <w:ind w:left="720" w:hanging="360"/>
      </w:pPr>
      <w:r>
        <w:t xml:space="preserve">•  </w:t>
      </w:r>
      <w:r>
        <w:t xml:space="preserve">Delivery is phased, starting with an MVP; see the Roadmap &amp; Implementation Plan for sequencing.</w:t>
      </w:r>
    </w:p>
    <w:p>
      <w:pPr>
        <w:pStyle w:val="Heading1"/>
        <w:spacing w:after="160" w:before="360"/>
      </w:pPr>
      <w:r>
        <w:rPr>
          <w:b/>
          <w:bCs/>
          <w:color w:val="1F3864"/>
        </w:rPr>
        <w:t xml:space="preserve">12. Open Questions</w:t>
      </w:r>
    </w:p>
    <w:p>
      <w:pPr>
        <w:spacing w:after="60"/>
        <w:ind w:left="720" w:hanging="360"/>
      </w:pPr>
      <w:r>
        <w:t xml:space="preserve">•  </w:t>
      </w:r>
      <w:r>
        <w:t xml:space="preserve">Which CRM and calendar providers will be used at launch, and what are their API/rate-limit constraints?</w:t>
      </w:r>
    </w:p>
    <w:p>
      <w:pPr>
        <w:spacing w:after="60"/>
        <w:ind w:left="720" w:hanging="360"/>
      </w:pPr>
      <w:r>
        <w:t xml:space="preserve">•  </w:t>
      </w:r>
      <w:r>
        <w:t xml:space="preserve">What is the exact consent/opt-in language required for WhatsApp and email nurture in each launch market?</w:t>
      </w:r>
    </w:p>
    <w:p>
      <w:pPr>
        <w:spacing w:after="60"/>
        <w:ind w:left="720" w:hanging="360"/>
      </w:pPr>
      <w:r>
        <w:t xml:space="preserve">•  </w:t>
      </w:r>
      <w:r>
        <w:t xml:space="preserve">What lead-assignment rule should govern routing (round robin, territory, or existing-relationship match)?</w:t>
      </w:r>
    </w:p>
    <w:p>
      <w:pPr>
        <w:pStyle w:val="Heading1"/>
        <w:spacing w:after="160" w:before="360"/>
      </w:pPr>
      <w:r>
        <w:rPr>
          <w:b/>
          <w:bCs/>
          <w:color w:val="1F3864"/>
        </w:rPr>
        <w:t xml:space="preserve">13. Related Documents</w:t>
      </w:r>
    </w:p>
    <w:p>
      <w:pPr>
        <w:spacing w:after="140"/>
      </w:pPr>
      <w:r>
        <w:t xml:space="preserve">This PRD summarizes product-facing scope; full detail lives across the documentation suite: Business Requirements Document (02), SRS + User Stories &amp; Use Cases (03), End-to-End Business Workflow (04), AI/LLM Functional Specification (05), System Architecture (06), Database &amp; Data Architecture (07), API &amp; Integration Specification (08), Security, Privacy &amp; Compliance Specification (09), and Testing &amp; QA / Roadmap &amp; Implementation Plan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2026-09-08T13:39:28.948Z</dcterms:created>
  <dcterms:modified xsi:type="dcterms:W3CDTF">2026-09-08T13:39:28.948Z</dcterms:modified>
</cp:coreProperties>
</file>

<file path=docProps/custom.xml><?xml version="1.0" encoding="utf-8"?>
<Properties xmlns="http://schemas.openxmlformats.org/officeDocument/2006/custom-properties" xmlns:vt="http://schemas.openxmlformats.org/officeDocument/2006/docPropsVTypes"/>
</file>