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480" w:after="120"/>
        <w:jc w:val="center"/>
      </w:pPr>
    </w:p>
    <w:p>
      <w:pPr>
        <w:spacing w:before="0" w:after="80"/>
        <w:jc w:val="center"/>
      </w:pPr>
      <w:r>
        <w:drawing>
          <wp:inline xmlns:a="http://schemas.openxmlformats.org/drawingml/2006/main">
            <wp:extent cx="2560320" cy="733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ar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3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80"/>
        <w:jc w:val="center"/>
      </w:pPr>
      <w:r>
        <w:rPr>
          <w:rFonts w:ascii="Calibri" w:hAnsi="Calibri"/>
          <w:b w:val="0"/>
          <w:i/>
          <w:color w:val="555555"/>
          <w:sz w:val="20"/>
        </w:rPr>
        <w:t>An NDIS Service Provider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2E75B6"/>
          <w:sz w:val="20"/>
          <w:caps w:val="1"/>
          <w:spacing w:val="60"/>
        </w:rPr>
        <w:t>RESOURCES HUB · TRAINING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0F2C5C"/>
          <w:sz w:val="48"/>
        </w:rPr>
        <w:t>Training Materials</w:t>
      </w:r>
    </w:p>
    <w:p>
      <w:pPr>
        <w:spacing w:before="0" w:after="320"/>
        <w:jc w:val="center"/>
      </w:pPr>
      <w:r>
        <w:rPr>
          <w:rFonts w:ascii="Calibri" w:hAnsi="Calibri"/>
          <w:b w:val="0"/>
          <w:i/>
          <w:color w:val="2E75B6"/>
          <w:sz w:val="22"/>
        </w:rPr>
        <w:t>Resources to understand your supports, your rights, your NDIS plan, and practical skills — multi-language available.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Aligned to NDIS Practice Standards · NDIS Code of Conduct · NDIS Act 2013</w:t>
      </w:r>
    </w:p>
    <w:p>
      <w:pPr>
        <w:spacing w:after="60"/>
      </w:pP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F2C5C"/>
          <w:sz w:val="22"/>
        </w:rPr>
        <w:t>Version 2  ·  12 May 2026</w:t>
      </w:r>
    </w:p>
    <w:p>
      <w:pPr>
        <w:spacing w:before="0" w:after="20"/>
        <w:jc w:val="center"/>
      </w:pPr>
      <w:r>
        <w:rPr>
          <w:rFonts w:ascii="Calibri" w:hAnsi="Calibri"/>
          <w:b/>
          <w:i w:val="0"/>
          <w:color w:val="0F2C5C"/>
          <w:sz w:val="20"/>
        </w:rPr>
        <w:t>DYAR Pty Ltd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NDIS Provider No. pending (Application 4-LRFP0J8)  ·  ABN 68 695 255 504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Unit 1, 136 Main Street, Osborne Park WA 6017  ·  PO Box 8052, East Subiaco WA 6008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0470 540 306  ·  hello@dyar.com.au  ·  Whadjuk Country</w:t>
      </w:r>
    </w:p>
    <w:p>
      <w:pPr>
        <w:spacing w:before="0" w:after="120"/>
        <w:jc w:val="center"/>
      </w:pPr>
      <w:r>
        <w:br w:type="page"/>
      </w:r>
    </w:p>
    <w:p>
      <w:pPr>
        <w:sectPr>
          <w:headerReference w:type="default" r:id="rId11"/>
          <w:footerReference w:type="default" r:id="rId12"/>
          <w:headerReference w:type="first" r:id="rId15"/>
          <w:footerReference w:type="first" r:id="rId16"/>
          <w:headerReference w:type="even" r:id="rId17"/>
          <w:footerReference w:type="even" r:id="rId18"/>
          <w:pgSz w:w="11906" w:h="16838" w:orient="portrait"/>
          <w:pgMar w:top="1440" w:right="1440" w:bottom="1440" w:left="1440" w:header="567" w:footer="567" w:gutter="0"/>
          <w:cols w:space="720"/>
          <w:pgBorders w:offsetFrom="page" w:display="allPages" w:zOrder="front">
            <w:top w:val="single" w:sz="6" w:space="24" w:color="C8D3E0"/>
            <w:left w:val="single" w:sz="6" w:space="24" w:color="C8D3E0"/>
            <w:bottom w:val="single" w:sz="6" w:space="24" w:color="C8D3E0"/>
            <w:right w:val="single" w:sz="6" w:space="24" w:color="C8D3E0"/>
          </w:pgBorders>
          <w:pgNumType w:fmt="decimal"/>
        </w:sectPr>
      </w:pPr>
    </w:p>
    <w:p>
      <w:pPr>
        <w:pStyle w:val="Normal"/>
        <w:bidi w:val="0"/>
        <w:spacing w:before="0" w:after="280"/>
        <w:jc w:val="start"/>
        <w:rPr>
          <w:rFonts w:ascii="Calibri" w:hAnsi="Calibri"/>
          <w:b w:val="false"/>
          <w:i w:val="false"/>
          <w:sz w:val="44"/>
        </w:rPr>
      </w:pPr>
      <w:r>
        <w:rPr>
          <w:rFonts w:ascii="Calibri" w:hAnsi="Calibri" w:cs="Calibri" w:eastAsia="Calibri"/>
          <w:b/>
          <w:i w:val="false"/>
          <w:color w:val="0F2C5C"/>
          <w:sz w:val="44"/>
        </w:rPr>
        <w:t>Training Materials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 w:val="false"/>
          <w:i/>
          <w:sz w:val="30"/>
        </w:rPr>
        <w:t>Resources to help you understand your supports + your rights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Understanding DYAR's services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Short videos + Easy Read explainers for each DYAR service line: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Core Support (Personal Care + Community Access + Transport)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Specialist Support Coordination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Psychosocial Recovery Coach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Specialist Behaviour Support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Occupational Therapy + Counselling + Psychology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Specialist Disability Accommodation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Consumables delivery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Understanding the NDIS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What the NDIS is + how it works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Your NDIS plan + budget + line items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Plan-managed vs Self-managed vs NDIA-managed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Your rights as an NDIS participant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Understanding your rights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12 CM1 Person-Centred Support Principles — Easy Read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NDIS Code of Conduct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Restrictive Practice — what you should expect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Reportable Incidents — what gets reported and why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Privacy + how DYAR uses your information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Practical skills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How to use Splose participant portal (videos)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How to ask for help / give feedback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How to give consent (or withdraw it)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How to make a complaint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How to ask for an advocate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How to read your NDIS plan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Specialist training (where relevant)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Living with a Behaviour Support Plan — what you should expect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Living in SDA / SIL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Recovery-Oriented Practice for psychosocial disability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Transitioning from ECEI to Thriving Kids (under 8)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Multi-language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Training materials available in: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English (standard + Easy Read)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Persian / Farsi (Mehdi — NAATI interpreter)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Auslan (interpreter on request — free)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Mandarin, Arabic, Hindi, Vietnamese (NAATI interpreter on request)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Other languages on request</w:t>
      </w:r>
    </w:p>
    <w:p>
      <w:pPr>
        <w:pStyle w:val="Normal"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sz w:val="30"/>
        </w:rPr>
        <w:t>Request any topic in your preferred format. We will provide it.</w:t>
      </w:r>
    </w:p>
    <w:p>
      <w:pPr>
        <w:pStyle w:val="Normal"/>
        <w:bidi w:val="0"/>
        <w:spacing w:before="0" w:after="240"/>
        <w:jc w:val="center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 w:val="false"/>
          <w:sz w:val="22"/>
        </w:rPr>
        <w:br/>
        <w:t xml:space="preserve">___________________________________________ 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/>
          <w:sz w:val="22"/>
        </w:rPr>
        <w:t>DYAR Pty Ltd    ·    ABN 68 695 255 504    ·    Unit 1, 136 Main Street, Osborne Park WA 6017    ·    0470 540 306    ·    hello@dyar.com.au    ·    dyar.com.au    ·    Whadjuk Country    ·    V1 19 May 2026</w:t>
      </w: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type w:val="nextPage"/>
      <w:pgSz w:w="11906" w:h="16838"/>
      <w:pgMar w:left="1134" w:right="1134" w:gutter="0" w:header="567" w:top="1134" w:footer="567" w:bottom="1134"/>
      <w:formProt w:val="false"/>
      <w:textDirection w:val="lrTb"/>
      <w:docGrid w:type="default" w:linePitch="100" w:charSpace="4294959103"/>
      <w:pgBorders w:offsetFrom="page" w:display="allPages" w:zOrder="front">
        <w:top w:val="single" w:sz="6" w:space="24" w:color="C8D3E0"/>
        <w:left w:val="single" w:sz="6" w:space="24" w:color="C8D3E0"/>
        <w:bottom w:val="single" w:sz="6" w:space="24" w:color="C8D3E0"/>
        <w:right w:val="single" w:sz="6" w:space="24" w:color="C8D3E0"/>
      </w:pgBorders>
      <w:pgNumType w:fmt="decima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Training Materials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Training Materials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 w:eastAsia="Calib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cs="Calibri" w:eastAsia="Calib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cs="Calibri" w:eastAsia="Calib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cs="Calibri" w:eastAsia="Calibri"/>
    </w:rPr>
  </w:style>
  <w:style w:type="paragraph" w:styleId="List">
    <w:name w:val="List"/>
    <w:basedOn w:val="BodyText"/>
    <w:pPr/>
    <w:rPr>
      <w:rFonts w:ascii="Calibri" w:hAnsi="Calibri" w:cs="Calibri" w:eastAsia="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Calibri" w:eastAsia="Calib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Calibri" w:eastAsia="Calib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Dabire</dc:creator>
  <dc:description/>
  <dc:language>en-US</dc:language>
  <cp:lastModifiedBy>Mehdi Dabire</cp:lastModifiedBy>
  <cp:revision>0</cp:revision>
  <dc:subject/>
  <dc:title>Training Materials</dc:title>
  <cp:keywords/>
</cp:coreProperties>
</file>