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oter3.xml" ContentType="application/vnd.openxmlformats-officedocument.wordprocessingml.footer+xml"/>
  <Override PartName="/word/footer4.xml" ContentType="application/vnd.openxmlformats-officedocument.wordprocessingml.footer+xml"/>
  <Override PartName="/word/footer5.xml" ContentType="application/vnd.openxmlformats-officedocument.wordprocessingml.footer+xml"/>
  <Override PartName="/word/footer6.xml" ContentType="application/vnd.openxmlformats-officedocument.wordprocessingml.footer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header3.xml" ContentType="application/vnd.openxmlformats-officedocument.wordprocessingml.header+xml"/>
  <Override PartName="/word/header4.xml" ContentType="application/vnd.openxmlformats-officedocument.wordprocessingml.header+xml"/>
  <Override PartName="/word/header5.xml" ContentType="application/vnd.openxmlformats-officedocument.wordprocessingml.header+xml"/>
  <Override PartName="/word/header6.xml" ContentType="application/vnd.openxmlformats-officedocument.wordprocessingml.header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'1.0' encoding='UTF-8' standalone='yes'?>
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officeDocument" Target="word/document.xml"/></Relationships>
</file>

<file path=word/document.xml><?xml version="1.0" encoding="utf-8"?>
<w:document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body>
    <w:p>
      <w:pPr>
        <w:spacing w:before="480" w:after="120"/>
        <w:jc w:val="center"/>
      </w:pPr>
    </w:p>
    <w:p>
      <w:pPr>
        <w:spacing w:before="0" w:after="80"/>
        <w:jc w:val="center"/>
      </w:pPr>
      <w:r>
        <w:drawing>
          <wp:inline xmlns:a="http://schemas.openxmlformats.org/drawingml/2006/main">
            <wp:extent cx="2560320" cy="733958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dyar_logo.png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2560320" cy="733958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before="0" w:after="480"/>
        <w:jc w:val="center"/>
      </w:pPr>
      <w:r>
        <w:rPr>
          <w:rFonts w:ascii="Calibri" w:hAnsi="Calibri"/>
          <w:b w:val="0"/>
          <w:i/>
          <w:color w:val="555555"/>
          <w:sz w:val="20"/>
        </w:rPr>
        <w:t>An NDIS Service Provider</w:t>
      </w:r>
    </w:p>
    <w:p>
      <w:pPr>
        <w:spacing w:before="0" w:after="120"/>
        <w:jc w:val="center"/>
      </w:pPr>
      <w:r>
        <w:rPr>
          <w:rFonts w:ascii="Calibri" w:hAnsi="Calibri"/>
          <w:b/>
          <w:i w:val="0"/>
          <w:color w:val="2E75B6"/>
          <w:sz w:val="20"/>
          <w:caps w:val="1"/>
          <w:spacing w:val="60"/>
        </w:rPr>
        <w:t>RESOURCES HUB · ADVOCACY</w:t>
      </w:r>
    </w:p>
    <w:p>
      <w:pPr>
        <w:spacing w:before="0" w:after="120"/>
        <w:jc w:val="center"/>
      </w:pPr>
      <w:r>
        <w:rPr>
          <w:rFonts w:ascii="Calibri" w:hAnsi="Calibri"/>
          <w:b/>
          <w:i w:val="0"/>
          <w:color w:val="0F2C5C"/>
          <w:sz w:val="48"/>
        </w:rPr>
        <w:t>Independent Advocacy Services</w:t>
      </w:r>
    </w:p>
    <w:p>
      <w:pPr>
        <w:spacing w:before="0" w:after="320"/>
        <w:jc w:val="center"/>
      </w:pPr>
      <w:r>
        <w:rPr>
          <w:rFonts w:ascii="Calibri" w:hAnsi="Calibri"/>
          <w:b w:val="0"/>
          <w:i/>
          <w:color w:val="2E75B6"/>
          <w:sz w:val="22"/>
        </w:rPr>
        <w:t>Independent advocates who can speak up for you in WA — free, available, your right.</w:t>
      </w:r>
    </w:p>
    <w:p>
      <w:pPr>
        <w:spacing w:before="0" w:after="240"/>
        <w:jc w:val="center"/>
      </w:pPr>
      <w:r>
        <w:rPr>
          <w:rFonts w:ascii="Calibri" w:hAnsi="Calibri"/>
          <w:b w:val="0"/>
          <w:i/>
          <w:color w:val="555555"/>
          <w:sz w:val="18"/>
        </w:rPr>
        <w:t>Aligned to NDIS Practice Standards · NDIS Code of Conduct · NDIS Act 2013</w:t>
      </w:r>
    </w:p>
    <w:p>
      <w:pPr>
        <w:spacing w:after="60"/>
      </w:pPr>
    </w:p>
    <w:p>
      <w:pPr>
        <w:spacing w:before="0" w:after="160"/>
        <w:jc w:val="center"/>
      </w:pPr>
      <w:r>
        <w:rPr>
          <w:rFonts w:ascii="Calibri" w:hAnsi="Calibri"/>
          <w:b/>
          <w:i w:val="0"/>
          <w:color w:val="0F2C5C"/>
          <w:sz w:val="22"/>
        </w:rPr>
        <w:t>Version 2  ·  12 May 2026</w:t>
      </w:r>
    </w:p>
    <w:p>
      <w:pPr>
        <w:spacing w:before="0" w:after="20"/>
        <w:jc w:val="center"/>
      </w:pPr>
      <w:r>
        <w:rPr>
          <w:rFonts w:ascii="Calibri" w:hAnsi="Calibri"/>
          <w:b/>
          <w:i w:val="0"/>
          <w:color w:val="0F2C5C"/>
          <w:sz w:val="20"/>
        </w:rPr>
        <w:t>DYAR Pty Ltd</w:t>
      </w:r>
    </w:p>
    <w:p>
      <w:pPr>
        <w:spacing w:before="0" w:after="20"/>
        <w:jc w:val="center"/>
      </w:pPr>
      <w:r>
        <w:rPr>
          <w:rFonts w:ascii="Calibri" w:hAnsi="Calibri"/>
          <w:b w:val="0"/>
          <w:i w:val="0"/>
          <w:color w:val="555555"/>
          <w:sz w:val="18"/>
        </w:rPr>
        <w:t>NDIS Provider No. pending (Application 4-LRFP0J8)  ·  ABN 68 695 255 504</w:t>
      </w:r>
    </w:p>
    <w:p>
      <w:pPr>
        <w:spacing w:before="0" w:after="20"/>
        <w:jc w:val="center"/>
      </w:pPr>
      <w:r>
        <w:rPr>
          <w:rFonts w:ascii="Calibri" w:hAnsi="Calibri"/>
          <w:b w:val="0"/>
          <w:i w:val="0"/>
          <w:color w:val="555555"/>
          <w:sz w:val="18"/>
        </w:rPr>
        <w:t>Unit 1, 136 Main Street, Osborne Park WA 6017  ·  PO Box 8052, East Subiaco WA 6008</w:t>
      </w:r>
    </w:p>
    <w:p>
      <w:pPr>
        <w:spacing w:before="0" w:after="240"/>
        <w:jc w:val="center"/>
      </w:pPr>
      <w:r>
        <w:rPr>
          <w:rFonts w:ascii="Calibri" w:hAnsi="Calibri"/>
          <w:b w:val="0"/>
          <w:i/>
          <w:color w:val="555555"/>
          <w:sz w:val="18"/>
        </w:rPr>
        <w:t>0470 540 306  ·  hello@dyar.com.au  ·  Whadjuk Country</w:t>
      </w:r>
    </w:p>
    <w:p>
      <w:pPr>
        <w:spacing w:before="0" w:after="120"/>
        <w:jc w:val="center"/>
      </w:pPr>
      <w:r>
        <w:br w:type="page"/>
      </w:r>
    </w:p>
    <w:p>
      <w:pPr>
        <w:sectPr>
          <w:headerReference w:type="default" r:id="rId11"/>
          <w:footerReference w:type="default" r:id="rId12"/>
          <w:headerReference w:type="first" r:id="rId15"/>
          <w:footerReference w:type="first" r:id="rId16"/>
          <w:headerReference w:type="even" r:id="rId17"/>
          <w:footerReference w:type="even" r:id="rId18"/>
          <w:pgSz w:w="11906" w:h="16838" w:orient="portrait"/>
          <w:pgMar w:top="1440" w:right="1440" w:bottom="1440" w:left="1440" w:header="567" w:footer="567" w:gutter="0"/>
          <w:cols w:space="720"/>
          <w:pgBorders w:offsetFrom="page" w:display="allPages" w:zOrder="front">
            <w:top w:val="single" w:sz="6" w:space="24" w:color="C8D3E0"/>
            <w:left w:val="single" w:sz="6" w:space="24" w:color="C8D3E0"/>
            <w:bottom w:val="single" w:sz="6" w:space="24" w:color="C8D3E0"/>
            <w:right w:val="single" w:sz="6" w:space="24" w:color="C8D3E0"/>
          </w:pgBorders>
          <w:pgNumType w:fmt="decimal"/>
        </w:sectPr>
      </w:pPr>
    </w:p>
    <w:p>
      <w:pPr>
        <w:pStyle w:val="Normal"/>
        <w:bidi w:val="0"/>
        <w:spacing w:before="0" w:after="280"/>
        <w:jc w:val="start"/>
        <w:rPr>
          <w:rFonts w:ascii="Calibri" w:hAnsi="Calibri"/>
          <w:b w:val="false"/>
          <w:i w:val="false"/>
          <w:sz w:val="44"/>
        </w:rPr>
      </w:pPr>
      <w:r>
        <w:rPr>
          <w:rFonts w:ascii="Calibri" w:hAnsi="Calibri" w:cs="Calibri" w:eastAsia="Calibri"/>
          <w:b/>
          <w:i w:val="false"/>
          <w:color w:val="0F2C5C"/>
          <w:sz w:val="44"/>
        </w:rPr>
        <w:t>Independent Advocacy Services</w:t>
      </w:r>
    </w:p>
    <w:p>
      <w:pPr>
        <w:pStyle w:val="Normal"/>
        <w:bidi w:val="0"/>
        <w:spacing w:before="0" w:after="240"/>
        <w:jc w:val="start"/>
        <w:rPr>
          <w:rFonts w:ascii="Calibri" w:hAnsi="Calibri"/>
          <w:b w:val="false"/>
          <w:i w:val="false"/>
          <w:sz w:val="30"/>
        </w:rPr>
      </w:pPr>
      <w:r>
        <w:rPr>
          <w:rFonts w:ascii="Calibri" w:hAnsi="Calibri" w:cs="Calibri" w:eastAsia="Calibri"/>
          <w:b w:val="false"/>
          <w:i/>
          <w:sz w:val="30"/>
        </w:rPr>
        <w:t>Who can speak up for you — independent of DYAR</w:t>
      </w:r>
    </w:p>
    <w:p>
      <w:pPr>
        <w:pStyle w:val="Normal"/>
        <w:bidi w:val="0"/>
        <w:spacing w:before="0" w:after="240"/>
        <w:jc w:val="start"/>
        <w:rPr>
          <w:rFonts w:ascii="Calibri" w:hAnsi="Calibri"/>
          <w:b w:val="false"/>
          <w:i w:val="false"/>
          <w:sz w:val="36"/>
        </w:rPr>
      </w:pPr>
      <w:r>
        <w:rPr>
          <w:rFonts w:ascii="Calibri" w:hAnsi="Calibri" w:cs="Calibri" w:eastAsia="Calibri"/>
          <w:b/>
          <w:i w:val="false"/>
          <w:color w:val="0F2C5C"/>
          <w:sz w:val="36"/>
        </w:rPr>
        <w:t>What is an advocate?</w:t>
      </w:r>
    </w:p>
    <w:p>
      <w:pPr>
        <w:pStyle w:val="Normal"/>
        <w:bidi w:val="0"/>
        <w:spacing w:before="0" w:after="200"/>
        <w:jc w:val="start"/>
        <w:rPr>
          <w:rFonts w:ascii="Calibri" w:hAnsi="Calibri"/>
          <w:b w:val="false"/>
          <w:i w:val="false"/>
          <w:sz w:val="28"/>
        </w:rPr>
      </w:pPr>
      <w:r>
        <w:rPr>
          <w:rFonts w:ascii="Calibri" w:hAnsi="Calibri" w:cs="Calibri" w:eastAsia="Calibri"/>
          <w:b w:val="false"/>
          <w:i w:val="false"/>
          <w:sz w:val="28"/>
        </w:rPr>
        <w:t>An advocate is someone who:</w:t>
      </w:r>
    </w:p>
    <w:p>
      <w:pPr>
        <w:pStyle w:val="Normal"/>
        <w:bidi w:val="0"/>
        <w:spacing w:before="0" w:after="100"/>
        <w:ind w:hanging="360" w:start="720"/>
        <w:jc w:val="start"/>
        <w:rPr>
          <w:rFonts w:ascii="Calibri" w:hAnsi="Calibri"/>
          <w:b w:val="false"/>
          <w:i w:val="false"/>
          <w:sz w:val="28"/>
        </w:rPr>
      </w:pPr>
      <w:r>
        <w:rPr>
          <w:rFonts w:ascii="Calibri" w:hAnsi="Calibri" w:cs="Calibri" w:eastAsia="Calibri"/>
          <w:b w:val="false"/>
          <w:i w:val="false"/>
          <w:sz w:val="28"/>
        </w:rPr>
        <w:t xml:space="preserve">• </w:t>
      </w:r>
      <w:r>
        <w:rPr>
          <w:rFonts w:ascii="Calibri" w:hAnsi="Calibri" w:cs="Calibri" w:eastAsia="Calibri"/>
          <w:b w:val="false"/>
          <w:i w:val="false"/>
          <w:sz w:val="28"/>
        </w:rPr>
        <w:t>Listens to what you want</w:t>
      </w:r>
    </w:p>
    <w:p>
      <w:pPr>
        <w:pStyle w:val="Normal"/>
        <w:bidi w:val="0"/>
        <w:spacing w:before="0" w:after="100"/>
        <w:ind w:hanging="360" w:start="720"/>
        <w:jc w:val="start"/>
        <w:rPr>
          <w:rFonts w:ascii="Calibri" w:hAnsi="Calibri"/>
          <w:b w:val="false"/>
          <w:i w:val="false"/>
          <w:sz w:val="28"/>
        </w:rPr>
      </w:pPr>
      <w:r>
        <w:rPr>
          <w:rFonts w:ascii="Calibri" w:hAnsi="Calibri" w:cs="Calibri" w:eastAsia="Calibri"/>
          <w:b w:val="false"/>
          <w:i w:val="false"/>
          <w:sz w:val="28"/>
        </w:rPr>
        <w:t xml:space="preserve">• </w:t>
      </w:r>
      <w:r>
        <w:rPr>
          <w:rFonts w:ascii="Calibri" w:hAnsi="Calibri" w:cs="Calibri" w:eastAsia="Calibri"/>
          <w:b w:val="false"/>
          <w:i w:val="false"/>
          <w:sz w:val="28"/>
        </w:rPr>
        <w:t>Helps you say what you want</w:t>
      </w:r>
    </w:p>
    <w:p>
      <w:pPr>
        <w:pStyle w:val="Normal"/>
        <w:bidi w:val="0"/>
        <w:spacing w:before="0" w:after="100"/>
        <w:ind w:hanging="360" w:start="720"/>
        <w:jc w:val="start"/>
        <w:rPr>
          <w:rFonts w:ascii="Calibri" w:hAnsi="Calibri"/>
          <w:b w:val="false"/>
          <w:i w:val="false"/>
          <w:sz w:val="28"/>
        </w:rPr>
      </w:pPr>
      <w:r>
        <w:rPr>
          <w:rFonts w:ascii="Calibri" w:hAnsi="Calibri" w:cs="Calibri" w:eastAsia="Calibri"/>
          <w:b w:val="false"/>
          <w:i w:val="false"/>
          <w:sz w:val="28"/>
        </w:rPr>
        <w:t xml:space="preserve">• </w:t>
      </w:r>
      <w:r>
        <w:rPr>
          <w:rFonts w:ascii="Calibri" w:hAnsi="Calibri" w:cs="Calibri" w:eastAsia="Calibri"/>
          <w:b w:val="false"/>
          <w:i w:val="false"/>
          <w:sz w:val="28"/>
        </w:rPr>
        <w:t>Helps you understand information</w:t>
      </w:r>
    </w:p>
    <w:p>
      <w:pPr>
        <w:pStyle w:val="Normal"/>
        <w:bidi w:val="0"/>
        <w:spacing w:before="0" w:after="100"/>
        <w:ind w:hanging="360" w:start="720"/>
        <w:jc w:val="start"/>
        <w:rPr>
          <w:rFonts w:ascii="Calibri" w:hAnsi="Calibri"/>
          <w:b w:val="false"/>
          <w:i w:val="false"/>
          <w:sz w:val="28"/>
        </w:rPr>
      </w:pPr>
      <w:r>
        <w:rPr>
          <w:rFonts w:ascii="Calibri" w:hAnsi="Calibri" w:cs="Calibri" w:eastAsia="Calibri"/>
          <w:b w:val="false"/>
          <w:i w:val="false"/>
          <w:sz w:val="28"/>
        </w:rPr>
        <w:t xml:space="preserve">• </w:t>
      </w:r>
      <w:r>
        <w:rPr>
          <w:rFonts w:ascii="Calibri" w:hAnsi="Calibri" w:cs="Calibri" w:eastAsia="Calibri"/>
          <w:b w:val="false"/>
          <w:i w:val="false"/>
          <w:sz w:val="28"/>
        </w:rPr>
        <w:t>Speaks up FOR you when you cannot</w:t>
      </w:r>
    </w:p>
    <w:p>
      <w:pPr>
        <w:pStyle w:val="Normal"/>
        <w:bidi w:val="0"/>
        <w:spacing w:before="0" w:after="240"/>
        <w:jc w:val="start"/>
        <w:rPr>
          <w:rFonts w:ascii="Calibri" w:hAnsi="Calibri"/>
          <w:b w:val="false"/>
          <w:i w:val="false"/>
          <w:sz w:val="36"/>
        </w:rPr>
      </w:pPr>
      <w:r>
        <w:rPr>
          <w:rFonts w:ascii="Calibri" w:hAnsi="Calibri" w:cs="Calibri" w:eastAsia="Calibri"/>
          <w:b/>
          <w:i w:val="false"/>
          <w:color w:val="0F2C5C"/>
          <w:sz w:val="36"/>
        </w:rPr>
        <w:t>Advocates are independent + FREE</w:t>
      </w:r>
    </w:p>
    <w:p>
      <w:pPr>
        <w:pStyle w:val="Normal"/>
        <w:bidi w:val="0"/>
        <w:spacing w:before="0" w:after="200"/>
        <w:jc w:val="start"/>
        <w:rPr>
          <w:rFonts w:ascii="Calibri" w:hAnsi="Calibri"/>
          <w:b w:val="false"/>
          <w:i w:val="false"/>
          <w:sz w:val="28"/>
        </w:rPr>
      </w:pPr>
      <w:r>
        <w:rPr>
          <w:rFonts w:ascii="Calibri" w:hAnsi="Calibri" w:cs="Calibri" w:eastAsia="Calibri"/>
          <w:b w:val="false"/>
          <w:i w:val="false"/>
          <w:sz w:val="28"/>
        </w:rPr>
        <w:t>Advocates do NOT work for DYAR.</w:t>
      </w:r>
    </w:p>
    <w:p>
      <w:pPr>
        <w:pStyle w:val="Normal"/>
        <w:bidi w:val="0"/>
        <w:spacing w:before="0" w:after="200"/>
        <w:jc w:val="start"/>
        <w:rPr>
          <w:rFonts w:ascii="Calibri" w:hAnsi="Calibri"/>
          <w:b w:val="false"/>
          <w:i w:val="false"/>
          <w:sz w:val="28"/>
        </w:rPr>
      </w:pPr>
      <w:r>
        <w:rPr>
          <w:rFonts w:ascii="Calibri" w:hAnsi="Calibri" w:cs="Calibri" w:eastAsia="Calibri"/>
          <w:b w:val="false"/>
          <w:i w:val="false"/>
          <w:sz w:val="28"/>
        </w:rPr>
        <w:t>They can speak up for you — even AGAINST DYAR if needed.</w:t>
      </w:r>
    </w:p>
    <w:p>
      <w:pPr>
        <w:pStyle w:val="Normal"/>
        <w:bidi w:val="0"/>
        <w:spacing w:before="0" w:after="200"/>
        <w:jc w:val="start"/>
        <w:rPr>
          <w:rFonts w:ascii="Calibri" w:hAnsi="Calibri"/>
          <w:b w:val="false"/>
          <w:i w:val="false"/>
          <w:sz w:val="28"/>
        </w:rPr>
      </w:pPr>
      <w:r>
        <w:rPr>
          <w:rFonts w:ascii="Calibri" w:hAnsi="Calibri" w:cs="Calibri" w:eastAsia="Calibri"/>
          <w:b w:val="false"/>
          <w:i w:val="false"/>
          <w:sz w:val="28"/>
        </w:rPr>
        <w:t>All listed services are FREE.</w:t>
      </w:r>
    </w:p>
    <w:p>
      <w:pPr>
        <w:pStyle w:val="Normal"/>
        <w:bidi w:val="0"/>
        <w:spacing w:before="0" w:after="240"/>
        <w:jc w:val="start"/>
        <w:rPr>
          <w:rFonts w:ascii="Calibri" w:hAnsi="Calibri"/>
          <w:b w:val="false"/>
          <w:i w:val="false"/>
          <w:sz w:val="36"/>
        </w:rPr>
      </w:pPr>
      <w:r>
        <w:rPr>
          <w:rFonts w:ascii="Calibri" w:hAnsi="Calibri" w:cs="Calibri" w:eastAsia="Calibri"/>
          <w:b/>
          <w:i w:val="false"/>
          <w:color w:val="0F2C5C"/>
          <w:sz w:val="36"/>
        </w:rPr>
        <w:t>WA Advocacy Services</w:t>
      </w:r>
    </w:p>
    <w:p>
      <w:pPr>
        <w:pStyle w:val="Normal"/>
        <w:bidi w:val="0"/>
        <w:spacing w:before="0" w:after="200"/>
        <w:jc w:val="start"/>
        <w:rPr>
          <w:rFonts w:ascii="Calibri" w:hAnsi="Calibri"/>
          <w:b w:val="false"/>
          <w:i w:val="false"/>
          <w:sz w:val="30"/>
        </w:rPr>
      </w:pPr>
      <w:r>
        <w:rPr>
          <w:rFonts w:ascii="Calibri" w:hAnsi="Calibri" w:cs="Calibri" w:eastAsia="Calibri"/>
          <w:b/>
          <w:i w:val="false"/>
          <w:color w:val="0F2C5C"/>
          <w:sz w:val="30"/>
        </w:rPr>
        <w:t>People With Disabilities WA (PWdWA)</w:t>
      </w:r>
    </w:p>
    <w:p>
      <w:pPr>
        <w:pStyle w:val="Normal"/>
        <w:bidi w:val="0"/>
        <w:spacing w:before="0" w:after="200"/>
        <w:jc w:val="start"/>
        <w:rPr>
          <w:rFonts w:ascii="Calibri" w:hAnsi="Calibri"/>
          <w:b w:val="false"/>
          <w:i w:val="false"/>
          <w:sz w:val="28"/>
        </w:rPr>
      </w:pPr>
      <w:r>
        <w:rPr>
          <w:rFonts w:ascii="Calibri" w:hAnsi="Calibri" w:cs="Calibri" w:eastAsia="Calibri"/>
          <w:b w:val="false"/>
          <w:i w:val="false"/>
          <w:sz w:val="28"/>
        </w:rPr>
        <w:t>Phone: (08) 9485 8900      Free call: 1800 193 331</w:t>
      </w:r>
    </w:p>
    <w:p>
      <w:pPr>
        <w:pStyle w:val="Normal"/>
        <w:bidi w:val="0"/>
        <w:spacing w:before="0" w:after="200"/>
        <w:jc w:val="start"/>
        <w:rPr>
          <w:rFonts w:ascii="Calibri" w:hAnsi="Calibri"/>
          <w:b w:val="false"/>
          <w:i w:val="false"/>
          <w:sz w:val="28"/>
        </w:rPr>
      </w:pPr>
      <w:r>
        <w:rPr>
          <w:rFonts w:ascii="Calibri" w:hAnsi="Calibri" w:cs="Calibri" w:eastAsia="Calibri"/>
          <w:b w:val="false"/>
          <w:i w:val="false"/>
          <w:sz w:val="28"/>
        </w:rPr>
        <w:t>Email: info@pwdwa.org      Web: pwdwa.org</w:t>
      </w:r>
    </w:p>
    <w:p>
      <w:pPr>
        <w:pStyle w:val="Normal"/>
        <w:bidi w:val="0"/>
        <w:spacing w:before="0" w:after="200"/>
        <w:jc w:val="start"/>
        <w:rPr>
          <w:rFonts w:ascii="Calibri" w:hAnsi="Calibri"/>
          <w:b w:val="false"/>
          <w:i w:val="false"/>
          <w:sz w:val="28"/>
        </w:rPr>
      </w:pPr>
      <w:r>
        <w:rPr>
          <w:rFonts w:ascii="Calibri" w:hAnsi="Calibri" w:cs="Calibri" w:eastAsia="Calibri"/>
          <w:b w:val="false"/>
          <w:i w:val="false"/>
          <w:sz w:val="28"/>
        </w:rPr>
        <w:t>Best for: All people with disability in WA</w:t>
      </w:r>
    </w:p>
    <w:p>
      <w:pPr>
        <w:pStyle w:val="Normal"/>
        <w:bidi w:val="0"/>
        <w:spacing w:before="0" w:after="200"/>
        <w:jc w:val="start"/>
        <w:rPr>
          <w:rFonts w:ascii="Calibri" w:hAnsi="Calibri"/>
          <w:b w:val="false"/>
          <w:i w:val="false"/>
          <w:sz w:val="30"/>
        </w:rPr>
      </w:pPr>
      <w:r>
        <w:rPr>
          <w:rFonts w:ascii="Calibri" w:hAnsi="Calibri" w:cs="Calibri" w:eastAsia="Calibri"/>
          <w:b/>
          <w:i w:val="false"/>
          <w:color w:val="0F2C5C"/>
          <w:sz w:val="30"/>
        </w:rPr>
        <w:t>Developmental Disability WA (DDWA)</w:t>
      </w:r>
    </w:p>
    <w:p>
      <w:pPr>
        <w:pStyle w:val="Normal"/>
        <w:bidi w:val="0"/>
        <w:spacing w:before="0" w:after="200"/>
        <w:jc w:val="start"/>
        <w:rPr>
          <w:rFonts w:ascii="Calibri" w:hAnsi="Calibri"/>
          <w:b w:val="false"/>
          <w:i w:val="false"/>
          <w:sz w:val="28"/>
        </w:rPr>
      </w:pPr>
      <w:r>
        <w:rPr>
          <w:rFonts w:ascii="Calibri" w:hAnsi="Calibri" w:cs="Calibri" w:eastAsia="Calibri"/>
          <w:b w:val="false"/>
          <w:i w:val="false"/>
          <w:sz w:val="28"/>
        </w:rPr>
        <w:t>Phone: (08) 9420 7230      Web: ddwa.org.au</w:t>
      </w:r>
    </w:p>
    <w:p>
      <w:pPr>
        <w:pStyle w:val="Normal"/>
        <w:bidi w:val="0"/>
        <w:spacing w:before="0" w:after="200"/>
        <w:jc w:val="start"/>
        <w:rPr>
          <w:rFonts w:ascii="Calibri" w:hAnsi="Calibri"/>
          <w:b w:val="false"/>
          <w:i w:val="false"/>
          <w:sz w:val="28"/>
        </w:rPr>
      </w:pPr>
      <w:r>
        <w:rPr>
          <w:rFonts w:ascii="Calibri" w:hAnsi="Calibri" w:cs="Calibri" w:eastAsia="Calibri"/>
          <w:b w:val="false"/>
          <w:i w:val="false"/>
          <w:sz w:val="28"/>
        </w:rPr>
        <w:t>Best for: Intellectual / developmental disability + families</w:t>
      </w:r>
    </w:p>
    <w:p>
      <w:pPr>
        <w:pStyle w:val="Normal"/>
        <w:bidi w:val="0"/>
        <w:spacing w:before="0" w:after="200"/>
        <w:jc w:val="start"/>
        <w:rPr>
          <w:rFonts w:ascii="Calibri" w:hAnsi="Calibri"/>
          <w:b w:val="false"/>
          <w:i w:val="false"/>
          <w:sz w:val="30"/>
        </w:rPr>
      </w:pPr>
      <w:r>
        <w:rPr>
          <w:rFonts w:ascii="Calibri" w:hAnsi="Calibri" w:cs="Calibri" w:eastAsia="Calibri"/>
          <w:b/>
          <w:i w:val="false"/>
          <w:color w:val="0F2C5C"/>
          <w:sz w:val="30"/>
        </w:rPr>
        <w:t>Ethnic Disability Advocacy Centre (EDAC)</w:t>
      </w:r>
    </w:p>
    <w:p>
      <w:pPr>
        <w:pStyle w:val="Normal"/>
        <w:bidi w:val="0"/>
        <w:spacing w:before="0" w:after="200"/>
        <w:jc w:val="start"/>
        <w:rPr>
          <w:rFonts w:ascii="Calibri" w:hAnsi="Calibri"/>
          <w:b w:val="false"/>
          <w:i w:val="false"/>
          <w:sz w:val="28"/>
        </w:rPr>
      </w:pPr>
      <w:r>
        <w:rPr>
          <w:rFonts w:ascii="Calibri" w:hAnsi="Calibri" w:cs="Calibri" w:eastAsia="Calibri"/>
          <w:b w:val="false"/>
          <w:i w:val="false"/>
          <w:sz w:val="28"/>
        </w:rPr>
        <w:t>Phone: (08) 9388 7455      Web: edac.org.au</w:t>
      </w:r>
    </w:p>
    <w:p>
      <w:pPr>
        <w:pStyle w:val="Normal"/>
        <w:bidi w:val="0"/>
        <w:spacing w:before="0" w:after="200"/>
        <w:jc w:val="start"/>
        <w:rPr>
          <w:rFonts w:ascii="Calibri" w:hAnsi="Calibri"/>
          <w:b w:val="false"/>
          <w:i w:val="false"/>
          <w:sz w:val="28"/>
        </w:rPr>
      </w:pPr>
      <w:r>
        <w:rPr>
          <w:rFonts w:ascii="Calibri" w:hAnsi="Calibri" w:cs="Calibri" w:eastAsia="Calibri"/>
          <w:b w:val="false"/>
          <w:i w:val="false"/>
          <w:sz w:val="28"/>
        </w:rPr>
        <w:t>Best for: People from culturally diverse backgrounds</w:t>
      </w:r>
    </w:p>
    <w:p>
      <w:pPr>
        <w:pStyle w:val="Normal"/>
        <w:bidi w:val="0"/>
        <w:spacing w:before="0" w:after="200"/>
        <w:jc w:val="start"/>
        <w:rPr>
          <w:rFonts w:ascii="Calibri" w:hAnsi="Calibri"/>
          <w:b w:val="false"/>
          <w:i w:val="false"/>
          <w:sz w:val="30"/>
        </w:rPr>
      </w:pPr>
      <w:r>
        <w:rPr>
          <w:rFonts w:ascii="Calibri" w:hAnsi="Calibri" w:cs="Calibri" w:eastAsia="Calibri"/>
          <w:b/>
          <w:i w:val="false"/>
          <w:color w:val="0F2C5C"/>
          <w:sz w:val="30"/>
        </w:rPr>
        <w:t>First Peoples Disability Network (FPDN)</w:t>
      </w:r>
    </w:p>
    <w:p>
      <w:pPr>
        <w:pStyle w:val="Normal"/>
        <w:bidi w:val="0"/>
        <w:spacing w:before="0" w:after="200"/>
        <w:jc w:val="start"/>
        <w:rPr>
          <w:rFonts w:ascii="Calibri" w:hAnsi="Calibri"/>
          <w:b w:val="false"/>
          <w:i w:val="false"/>
          <w:sz w:val="28"/>
        </w:rPr>
      </w:pPr>
      <w:r>
        <w:rPr>
          <w:rFonts w:ascii="Calibri" w:hAnsi="Calibri" w:cs="Calibri" w:eastAsia="Calibri"/>
          <w:b w:val="false"/>
          <w:i w:val="false"/>
          <w:sz w:val="28"/>
        </w:rPr>
        <w:t>Phone: 1800 88 7766      Web: fpdn.org.au</w:t>
      </w:r>
    </w:p>
    <w:p>
      <w:pPr>
        <w:pStyle w:val="Normal"/>
        <w:bidi w:val="0"/>
        <w:spacing w:before="0" w:after="200"/>
        <w:jc w:val="start"/>
        <w:rPr>
          <w:rFonts w:ascii="Calibri" w:hAnsi="Calibri"/>
          <w:b w:val="false"/>
          <w:i w:val="false"/>
          <w:sz w:val="28"/>
        </w:rPr>
      </w:pPr>
      <w:r>
        <w:rPr>
          <w:rFonts w:ascii="Calibri" w:hAnsi="Calibri" w:cs="Calibri" w:eastAsia="Calibri"/>
          <w:b w:val="false"/>
          <w:i w:val="false"/>
          <w:sz w:val="28"/>
        </w:rPr>
        <w:t>Best for: Aboriginal + Torres Strait Islander people</w:t>
      </w:r>
    </w:p>
    <w:p>
      <w:pPr>
        <w:pStyle w:val="Normal"/>
        <w:bidi w:val="0"/>
        <w:spacing w:before="0" w:after="200"/>
        <w:jc w:val="start"/>
        <w:rPr>
          <w:rFonts w:ascii="Calibri" w:hAnsi="Calibri"/>
          <w:b w:val="false"/>
          <w:i w:val="false"/>
          <w:sz w:val="30"/>
        </w:rPr>
      </w:pPr>
      <w:r>
        <w:rPr>
          <w:rFonts w:ascii="Calibri" w:hAnsi="Calibri" w:cs="Calibri" w:eastAsia="Calibri"/>
          <w:b/>
          <w:i w:val="false"/>
          <w:color w:val="0F2C5C"/>
          <w:sz w:val="30"/>
        </w:rPr>
        <w:t>Mental Health Law Centre (MHLC)</w:t>
      </w:r>
    </w:p>
    <w:p>
      <w:pPr>
        <w:pStyle w:val="Normal"/>
        <w:bidi w:val="0"/>
        <w:spacing w:before="0" w:after="200"/>
        <w:jc w:val="start"/>
        <w:rPr>
          <w:rFonts w:ascii="Calibri" w:hAnsi="Calibri"/>
          <w:b w:val="false"/>
          <w:i w:val="false"/>
          <w:sz w:val="28"/>
        </w:rPr>
      </w:pPr>
      <w:r>
        <w:rPr>
          <w:rFonts w:ascii="Calibri" w:hAnsi="Calibri" w:cs="Calibri" w:eastAsia="Calibri"/>
          <w:b w:val="false"/>
          <w:i w:val="false"/>
          <w:sz w:val="28"/>
        </w:rPr>
        <w:t>Phone: 1800 620 285      Web: mhlcwa.org.au</w:t>
      </w:r>
    </w:p>
    <w:p>
      <w:pPr>
        <w:pStyle w:val="Normal"/>
        <w:bidi w:val="0"/>
        <w:spacing w:before="0" w:after="200"/>
        <w:jc w:val="start"/>
        <w:rPr>
          <w:rFonts w:ascii="Calibri" w:hAnsi="Calibri"/>
          <w:b w:val="false"/>
          <w:i w:val="false"/>
          <w:sz w:val="28"/>
        </w:rPr>
      </w:pPr>
      <w:r>
        <w:rPr>
          <w:rFonts w:ascii="Calibri" w:hAnsi="Calibri" w:cs="Calibri" w:eastAsia="Calibri"/>
          <w:b w:val="false"/>
          <w:i w:val="false"/>
          <w:sz w:val="28"/>
        </w:rPr>
        <w:t>Best for: Free legal advice for mental health</w:t>
      </w:r>
    </w:p>
    <w:p>
      <w:pPr>
        <w:pStyle w:val="Normal"/>
        <w:bidi w:val="0"/>
        <w:spacing w:before="0" w:after="200"/>
        <w:jc w:val="start"/>
        <w:rPr>
          <w:rFonts w:ascii="Calibri" w:hAnsi="Calibri"/>
          <w:b w:val="false"/>
          <w:i w:val="false"/>
          <w:sz w:val="30"/>
        </w:rPr>
      </w:pPr>
      <w:r>
        <w:rPr>
          <w:rFonts w:ascii="Calibri" w:hAnsi="Calibri" w:cs="Calibri" w:eastAsia="Calibri"/>
          <w:b/>
          <w:i w:val="false"/>
          <w:color w:val="0F2C5C"/>
          <w:sz w:val="30"/>
        </w:rPr>
        <w:t>MIDLAS</w:t>
      </w:r>
    </w:p>
    <w:p>
      <w:pPr>
        <w:pStyle w:val="Normal"/>
        <w:bidi w:val="0"/>
        <w:spacing w:before="0" w:after="200"/>
        <w:jc w:val="start"/>
        <w:rPr>
          <w:rFonts w:ascii="Calibri" w:hAnsi="Calibri"/>
          <w:b w:val="false"/>
          <w:i w:val="false"/>
          <w:sz w:val="28"/>
        </w:rPr>
      </w:pPr>
      <w:r>
        <w:rPr>
          <w:rFonts w:ascii="Calibri" w:hAnsi="Calibri" w:cs="Calibri" w:eastAsia="Calibri"/>
          <w:b w:val="false"/>
          <w:i w:val="false"/>
          <w:sz w:val="28"/>
        </w:rPr>
        <w:t>Phone: (08) 9250 2123      Web: midlas.org.au</w:t>
      </w:r>
    </w:p>
    <w:p>
      <w:pPr>
        <w:pStyle w:val="Normal"/>
        <w:bidi w:val="0"/>
        <w:spacing w:before="0" w:after="200"/>
        <w:jc w:val="start"/>
        <w:rPr>
          <w:rFonts w:ascii="Calibri" w:hAnsi="Calibri"/>
          <w:b w:val="false"/>
          <w:i w:val="false"/>
          <w:sz w:val="28"/>
        </w:rPr>
      </w:pPr>
      <w:r>
        <w:rPr>
          <w:rFonts w:ascii="Calibri" w:hAnsi="Calibri" w:cs="Calibri" w:eastAsia="Calibri"/>
          <w:b w:val="false"/>
          <w:i w:val="false"/>
          <w:sz w:val="28"/>
        </w:rPr>
        <w:t>Best for: East + north-east Perth participants</w:t>
      </w:r>
    </w:p>
    <w:p>
      <w:pPr>
        <w:pStyle w:val="Normal"/>
        <w:bidi w:val="0"/>
        <w:spacing w:before="0" w:after="240"/>
        <w:jc w:val="start"/>
        <w:rPr>
          <w:rFonts w:ascii="Calibri" w:hAnsi="Calibri"/>
          <w:b w:val="false"/>
          <w:i w:val="false"/>
          <w:sz w:val="36"/>
        </w:rPr>
      </w:pPr>
      <w:r>
        <w:rPr>
          <w:rFonts w:ascii="Calibri" w:hAnsi="Calibri" w:cs="Calibri" w:eastAsia="Calibri"/>
          <w:b/>
          <w:i w:val="false"/>
          <w:color w:val="0F2C5C"/>
          <w:sz w:val="36"/>
        </w:rPr>
        <w:t>How DYAR helps</w:t>
      </w:r>
    </w:p>
    <w:p>
      <w:pPr>
        <w:pStyle w:val="Normal"/>
        <w:bidi w:val="0"/>
        <w:spacing w:before="0" w:after="200"/>
        <w:jc w:val="start"/>
        <w:rPr>
          <w:rFonts w:ascii="Calibri" w:hAnsi="Calibri"/>
          <w:b w:val="false"/>
          <w:i w:val="false"/>
          <w:sz w:val="28"/>
        </w:rPr>
      </w:pPr>
      <w:r>
        <w:rPr>
          <w:rFonts w:ascii="Calibri" w:hAnsi="Calibri" w:cs="Calibri" w:eastAsia="Calibri"/>
          <w:b w:val="false"/>
          <w:i w:val="false"/>
          <w:sz w:val="28"/>
        </w:rPr>
        <w:t>Ask us anything. We can:</w:t>
      </w:r>
    </w:p>
    <w:p>
      <w:pPr>
        <w:pStyle w:val="Normal"/>
        <w:bidi w:val="0"/>
        <w:spacing w:before="0" w:after="100"/>
        <w:ind w:hanging="360" w:start="720"/>
        <w:jc w:val="start"/>
        <w:rPr>
          <w:rFonts w:ascii="Calibri" w:hAnsi="Calibri"/>
          <w:b w:val="false"/>
          <w:i w:val="false"/>
          <w:sz w:val="28"/>
        </w:rPr>
      </w:pPr>
      <w:r>
        <w:rPr>
          <w:rFonts w:ascii="Calibri" w:hAnsi="Calibri" w:cs="Calibri" w:eastAsia="Calibri"/>
          <w:b w:val="false"/>
          <w:i w:val="false"/>
          <w:sz w:val="28"/>
        </w:rPr>
        <w:t xml:space="preserve">• </w:t>
      </w:r>
      <w:r>
        <w:rPr>
          <w:rFonts w:ascii="Calibri" w:hAnsi="Calibri" w:cs="Calibri" w:eastAsia="Calibri"/>
          <w:b w:val="false"/>
          <w:i w:val="false"/>
          <w:sz w:val="28"/>
        </w:rPr>
        <w:t>Find the right advocate for you</w:t>
      </w:r>
    </w:p>
    <w:p>
      <w:pPr>
        <w:pStyle w:val="Normal"/>
        <w:bidi w:val="0"/>
        <w:spacing w:before="0" w:after="100"/>
        <w:ind w:hanging="360" w:start="720"/>
        <w:jc w:val="start"/>
        <w:rPr>
          <w:rFonts w:ascii="Calibri" w:hAnsi="Calibri"/>
          <w:b w:val="false"/>
          <w:i w:val="false"/>
          <w:sz w:val="28"/>
        </w:rPr>
      </w:pPr>
      <w:r>
        <w:rPr>
          <w:rFonts w:ascii="Calibri" w:hAnsi="Calibri" w:cs="Calibri" w:eastAsia="Calibri"/>
          <w:b w:val="false"/>
          <w:i w:val="false"/>
          <w:sz w:val="28"/>
        </w:rPr>
        <w:t xml:space="preserve">• </w:t>
      </w:r>
      <w:r>
        <w:rPr>
          <w:rFonts w:ascii="Calibri" w:hAnsi="Calibri" w:cs="Calibri" w:eastAsia="Calibri"/>
          <w:b w:val="false"/>
          <w:i w:val="false"/>
          <w:sz w:val="28"/>
        </w:rPr>
        <w:t>Make the first call with you</w:t>
      </w:r>
    </w:p>
    <w:p>
      <w:pPr>
        <w:pStyle w:val="Normal"/>
        <w:bidi w:val="0"/>
        <w:spacing w:before="0" w:after="100"/>
        <w:ind w:hanging="360" w:start="720"/>
        <w:jc w:val="start"/>
        <w:rPr>
          <w:rFonts w:ascii="Calibri" w:hAnsi="Calibri"/>
          <w:b w:val="false"/>
          <w:i w:val="false"/>
          <w:sz w:val="28"/>
        </w:rPr>
      </w:pPr>
      <w:r>
        <w:rPr>
          <w:rFonts w:ascii="Calibri" w:hAnsi="Calibri" w:cs="Calibri" w:eastAsia="Calibri"/>
          <w:b w:val="false"/>
          <w:i w:val="false"/>
          <w:sz w:val="28"/>
        </w:rPr>
        <w:t xml:space="preserve">• </w:t>
      </w:r>
      <w:r>
        <w:rPr>
          <w:rFonts w:ascii="Calibri" w:hAnsi="Calibri" w:cs="Calibri" w:eastAsia="Calibri"/>
          <w:b w:val="false"/>
          <w:i w:val="false"/>
          <w:sz w:val="28"/>
        </w:rPr>
        <w:t>Translate or read for you</w:t>
      </w:r>
    </w:p>
    <w:p>
      <w:pPr>
        <w:pStyle w:val="Normal"/>
        <w:bidi w:val="0"/>
        <w:spacing w:before="0" w:after="100"/>
        <w:ind w:hanging="360" w:start="720"/>
        <w:jc w:val="start"/>
        <w:rPr>
          <w:rFonts w:ascii="Calibri" w:hAnsi="Calibri"/>
          <w:b w:val="false"/>
          <w:i w:val="false"/>
          <w:sz w:val="28"/>
        </w:rPr>
      </w:pPr>
      <w:r>
        <w:rPr>
          <w:rFonts w:ascii="Calibri" w:hAnsi="Calibri" w:cs="Calibri" w:eastAsia="Calibri"/>
          <w:b w:val="false"/>
          <w:i w:val="false"/>
          <w:sz w:val="28"/>
        </w:rPr>
        <w:t xml:space="preserve">• </w:t>
      </w:r>
      <w:r>
        <w:rPr>
          <w:rFonts w:ascii="Calibri" w:hAnsi="Calibri" w:cs="Calibri" w:eastAsia="Calibri"/>
          <w:b w:val="false"/>
          <w:i w:val="false"/>
          <w:sz w:val="28"/>
        </w:rPr>
        <w:t>Use Auslan or any language</w:t>
      </w:r>
    </w:p>
    <w:p>
      <w:pPr>
        <w:pStyle w:val="Normal"/>
        <w:bidi w:val="0"/>
        <w:spacing w:before="0" w:after="200"/>
        <w:jc w:val="start"/>
        <w:rPr>
          <w:rFonts w:ascii="Calibri" w:hAnsi="Calibri"/>
          <w:b w:val="false"/>
          <w:i w:val="false"/>
          <w:sz w:val="28"/>
        </w:rPr>
      </w:pPr>
      <w:r>
        <w:rPr>
          <w:rFonts w:ascii="Calibri" w:hAnsi="Calibri" w:cs="Calibri" w:eastAsia="Calibri"/>
          <w:b w:val="false"/>
          <w:i w:val="false"/>
          <w:sz w:val="28"/>
        </w:rPr>
        <w:t>Phone: 0470 540 306    ·    Email: hello@dyar.com.au</w:t>
      </w:r>
    </w:p>
    <w:p>
      <w:pPr>
        <w:pStyle w:val="Normal"/>
        <w:pBdr>
          <w:top w:val="single" w:sz="6" w:space="0" w:color="000000"/>
          <w:left w:val="single" w:sz="6" w:space="0" w:color="000000"/>
          <w:bottom w:val="single" w:sz="6" w:space="0" w:color="000000"/>
          <w:right w:val="single" w:sz="6" w:space="0" w:color="000000"/>
        </w:pBdr>
        <w:bidi w:val="0"/>
        <w:spacing w:before="0" w:after="240"/>
        <w:jc w:val="start"/>
        <w:rPr>
          <w:rFonts w:ascii="Calibri" w:hAnsi="Calibri"/>
          <w:b w:val="false"/>
          <w:i w:val="false"/>
          <w:sz w:val="30"/>
        </w:rPr>
      </w:pPr>
      <w:r>
        <w:rPr>
          <w:rFonts w:ascii="Calibri" w:hAnsi="Calibri" w:cs="Calibri" w:eastAsia="Calibri"/>
          <w:b/>
          <w:i w:val="false"/>
          <w:sz w:val="30"/>
        </w:rPr>
        <w:t>You can talk to an advocate any time. You do NOT need DYAR's permission.</w:t>
      </w:r>
    </w:p>
    <w:p>
      <w:pPr>
        <w:pStyle w:val="Normal"/>
        <w:bidi w:val="0"/>
        <w:spacing w:before="0" w:after="240"/>
        <w:jc w:val="center"/>
        <w:rPr>
          <w:rFonts w:ascii="Calibri" w:hAnsi="Calibri"/>
          <w:b w:val="false"/>
          <w:i w:val="false"/>
          <w:sz w:val="22"/>
        </w:rPr>
      </w:pPr>
      <w:r>
        <w:rPr>
          <w:rFonts w:ascii="Calibri" w:hAnsi="Calibri" w:cs="Calibri" w:eastAsia="Calibri"/>
          <w:b w:val="false"/>
          <w:i w:val="false"/>
          <w:sz w:val="22"/>
        </w:rPr>
        <w:br/>
        <w:t xml:space="preserve">___________________________________________ </w:t>
      </w:r>
    </w:p>
    <w:p>
      <w:pPr>
        <w:pStyle w:val="Normal"/>
        <w:bidi w:val="0"/>
        <w:spacing w:before="0" w:after="200"/>
        <w:jc w:val="start"/>
        <w:rPr>
          <w:rFonts w:ascii="Calibri" w:hAnsi="Calibri"/>
          <w:b w:val="false"/>
          <w:i w:val="false"/>
          <w:sz w:val="22"/>
        </w:rPr>
      </w:pPr>
      <w:r>
        <w:rPr>
          <w:rFonts w:ascii="Calibri" w:hAnsi="Calibri" w:cs="Calibri" w:eastAsia="Calibri"/>
          <w:b w:val="false"/>
          <w:i/>
          <w:sz w:val="22"/>
        </w:rPr>
        <w:t>DYAR Pty Ltd    ·    ABN 68 695 255 504    ·    Unit 1, 136 Main Street, Osborne Park WA 6017    ·    0470 540 306    ·    hello@dyar.com.au    ·    dyar.com.au    ·    Whadjuk Country    ·    V1 19 May 2026</w:t>
      </w:r>
    </w:p>
    <w:sectPr>
      <w:headerReference w:type="default" r:id="rId5"/>
      <w:footerReference w:type="default" r:id="rId6"/>
      <w:headerReference w:type="first" r:id="rId7"/>
      <w:footerReference w:type="first" r:id="rId8"/>
      <w:headerReference w:type="even" r:id="rId9"/>
      <w:footerReference w:type="even" r:id="rId10"/>
      <w:type w:val="nextPage"/>
      <w:pgSz w:w="11906" w:h="16838"/>
      <w:pgMar w:left="1134" w:right="1134" w:gutter="0" w:header="567" w:top="1134" w:footer="567" w:bottom="1134"/>
      <w:formProt w:val="false"/>
      <w:textDirection w:val="lrTb"/>
      <w:docGrid w:type="default" w:linePitch="100" w:charSpace="4294959103"/>
      <w:pgBorders w:offsetFrom="page" w:display="allPages" w:zOrder="front">
        <w:top w:val="single" w:sz="6" w:space="24" w:color="C8D3E0"/>
        <w:left w:val="single" w:sz="6" w:space="24" w:color="C8D3E0"/>
        <w:bottom w:val="single" w:sz="6" w:space="24" w:color="C8D3E0"/>
        <w:right w:val="single" w:sz="6" w:space="24" w:color="C8D3E0"/>
      </w:pgBorders>
      <w:pgNumType w:fmt="decimal"/>
    </w:sectPr>
  </w:body>
</w:document>
</file>

<file path=word/fontTable.xml><?xml version="1.0" encoding="utf-8"?>
<w:fonts xmlns:w="http://schemas.openxmlformats.org/wordprocessingml/2006/main" xmlns:r="http://schemas.openxmlformats.org/officeDocument/2006/relationships">
  <w:font w:name="Times New Roman">
    <w:charset w:val="00" w:characterSet="windows-1252"/>
    <w:family w:val="roman"/>
    <w:pitch w:val="variable"/>
  </w:font>
  <w:font w:name="Symbol">
    <w:charset w:val="02"/>
    <w:family w:val="roman"/>
    <w:pitch w:val="variable"/>
  </w:font>
  <w:font w:name="Arial">
    <w:charset w:val="00" w:characterSet="windows-1252"/>
    <w:family w:val="swiss"/>
    <w:pitch w:val="variable"/>
  </w:font>
  <w:font w:name="Liberation Serif">
    <w:altName w:val="Times New Roman"/>
    <w:charset w:val="01" w:characterSet="utf-8"/>
    <w:family w:val="roman"/>
    <w:pitch w:val="variable"/>
  </w:font>
  <w:font w:name="Liberation Sans">
    <w:altName w:val="Arial"/>
    <w:charset w:val="01" w:characterSet="utf-8"/>
    <w:family w:val="swiss"/>
    <w:pitch w:val="variable"/>
  </w:font>
  <w:font w:name="Calibri">
    <w:charset w:val="01" w:characterSet="utf-8"/>
    <w:family w:val="roman"/>
    <w:pitch w:val="variable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tbl>
    <w:tblPr>
      <w:tblW w:type="auto" w:w="0"/>
      <w:tblLayout w:type="fixed"/>
      <w:tblLook w:firstColumn="1" w:firstRow="1" w:lastColumn="0" w:lastRow="0" w:noHBand="0" w:noVBand="1" w:val="04A0"/>
    </w:tblPr>
    <w:tblGrid>
      <w:gridCol w:w="3888"/>
      <w:gridCol w:w="2304"/>
      <w:gridCol w:w="3168"/>
    </w:tblGrid>
    <w:tr>
      <w:tc>
        <w:tcPr>
          <w:tcW w:type="dxa" w:w="3888"/>
          <w:tcBorders>
            <w:top w:val="nil"/>
            <w:left w:val="nil"/>
            <w:bottom w:val="nil"/>
            <w:right w:val="nil"/>
          </w:tcBorders>
        </w:tcPr>
        <w:p>
          <w:pPr>
            <w:jc w:val="left"/>
          </w:pPr>
          <w:r>
            <w:rPr>
              <w:rFonts w:ascii="Calibri" w:hAnsi="Calibri"/>
              <w:b w:val="0"/>
              <w:i w:val="0"/>
              <w:color w:val="555555"/>
              <w:sz w:val="16"/>
            </w:rPr>
            <w:t>DYAR Pty Ltd · ABN 68 695 255 504</w:t>
          </w:r>
        </w:p>
      </w:tc>
      <w:tc>
        <w:tcPr>
          <w:tcW w:type="dxa" w:w="2304"/>
          <w:tcBorders>
            <w:top w:val="nil"/>
            <w:left w:val="nil"/>
            <w:bottom w:val="nil"/>
            <w:right w:val="nil"/>
          </w:tcBorders>
        </w:tcPr>
        <w:p>
          <w:pPr>
            <w:jc w:val="center"/>
          </w:pPr>
          <w:r>
            <w:rPr>
              <w:rFonts w:ascii="Calibri" w:hAnsi="Calibri"/>
              <w:b w:val="0"/>
              <w:i w:val="0"/>
              <w:color w:val="555555"/>
              <w:sz w:val="16"/>
            </w:rPr>
            <w:t xml:space="preserve">Page </w:t>
          </w:r>
          <w:r>
            <w:fldChar w:fldCharType="begin"/>
          </w:r>
          <w:r>
            <w:rPr>
              <w:sz w:val="16"/>
            </w:rPr>
            <w:instrText xml:space="preserve"> PAGE </w:instrText>
          </w:r>
          <w:r>
            <w:fldChar w:fldCharType="end"/>
          </w:r>
          <w:r>
            <w:rPr>
              <w:rFonts w:ascii="Calibri" w:hAnsi="Calibri"/>
              <w:b w:val="0"/>
              <w:i w:val="0"/>
              <w:color w:val="555555"/>
              <w:sz w:val="16"/>
            </w:rPr>
            <w:t xml:space="preserve"> of </w:t>
          </w:r>
          <w:r>
            <w:fldChar w:fldCharType="begin"/>
          </w:r>
          <w:r>
            <w:rPr>
              <w:sz w:val="16"/>
            </w:rPr>
            <w:instrText xml:space="preserve"> NUMPAGES </w:instrText>
          </w:r>
          <w:r>
            <w:fldChar w:fldCharType="end"/>
          </w:r>
        </w:p>
      </w:tc>
      <w:tc>
        <w:tcPr>
          <w:tcW w:type="dxa" w:w="3168"/>
          <w:tcBorders>
            <w:top w:val="nil"/>
            <w:left w:val="nil"/>
            <w:bottom w:val="nil"/>
            <w:right w:val="nil"/>
          </w:tcBorders>
        </w:tcPr>
        <w:p>
          <w:pPr>
            <w:jc w:val="right"/>
          </w:pPr>
          <w:r>
            <w:rPr>
              <w:rFonts w:ascii="Calibri" w:hAnsi="Calibri"/>
              <w:b w:val="0"/>
              <w:i/>
              <w:color w:val="555555"/>
              <w:sz w:val="16"/>
            </w:rPr>
            <w:t>Whadjuk Country · dyar.com.au</w:t>
          </w:r>
        </w:p>
      </w:tc>
    </w:tr>
  </w:tbl>
</w:ftr>
</file>

<file path=word/footer2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</w:p>
</w:ftr>
</file>

<file path=word/footer3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</w:p>
</w:ftr>
</file>

<file path=word/footer4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tbl>
    <w:tblPr>
      <w:tblW w:type="auto" w:w="0"/>
      <w:tblLayout w:type="fixed"/>
      <w:tblLook w:firstColumn="1" w:firstRow="1" w:lastColumn="0" w:lastRow="0" w:noHBand="0" w:noVBand="1" w:val="04A0"/>
    </w:tblPr>
    <w:tblGrid>
      <w:gridCol w:w="3888"/>
      <w:gridCol w:w="2304"/>
      <w:gridCol w:w="3168"/>
    </w:tblGrid>
    <w:tr>
      <w:tc>
        <w:tcPr>
          <w:tcW w:type="dxa" w:w="3888"/>
          <w:tcBorders>
            <w:top w:val="nil"/>
            <w:left w:val="nil"/>
            <w:bottom w:val="nil"/>
            <w:right w:val="nil"/>
          </w:tcBorders>
        </w:tcPr>
        <w:p>
          <w:pPr>
            <w:jc w:val="left"/>
          </w:pPr>
          <w:r>
            <w:rPr>
              <w:rFonts w:ascii="Calibri" w:hAnsi="Calibri"/>
              <w:b w:val="0"/>
              <w:i w:val="0"/>
              <w:color w:val="555555"/>
              <w:sz w:val="16"/>
            </w:rPr>
            <w:t>DYAR Pty Ltd · ABN 68 695 255 504</w:t>
          </w:r>
        </w:p>
      </w:tc>
      <w:tc>
        <w:tcPr>
          <w:tcW w:type="dxa" w:w="2304"/>
          <w:tcBorders>
            <w:top w:val="nil"/>
            <w:left w:val="nil"/>
            <w:bottom w:val="nil"/>
            <w:right w:val="nil"/>
          </w:tcBorders>
        </w:tcPr>
        <w:p>
          <w:pPr>
            <w:jc w:val="center"/>
          </w:pPr>
          <w:r>
            <w:rPr>
              <w:rFonts w:ascii="Calibri" w:hAnsi="Calibri"/>
              <w:b w:val="0"/>
              <w:i w:val="0"/>
              <w:color w:val="555555"/>
              <w:sz w:val="16"/>
            </w:rPr>
            <w:t xml:space="preserve">Page </w:t>
          </w:r>
          <w:r>
            <w:fldChar w:fldCharType="begin"/>
          </w:r>
          <w:r>
            <w:rPr>
              <w:sz w:val="16"/>
            </w:rPr>
            <w:instrText xml:space="preserve"> PAGE </w:instrText>
          </w:r>
          <w:r>
            <w:fldChar w:fldCharType="end"/>
          </w:r>
          <w:r>
            <w:rPr>
              <w:rFonts w:ascii="Calibri" w:hAnsi="Calibri"/>
              <w:b w:val="0"/>
              <w:i w:val="0"/>
              <w:color w:val="555555"/>
              <w:sz w:val="16"/>
            </w:rPr>
            <w:t xml:space="preserve"> of </w:t>
          </w:r>
          <w:r>
            <w:fldChar w:fldCharType="begin"/>
          </w:r>
          <w:r>
            <w:rPr>
              <w:sz w:val="16"/>
            </w:rPr>
            <w:instrText xml:space="preserve"> NUMPAGES </w:instrText>
          </w:r>
          <w:r>
            <w:fldChar w:fldCharType="end"/>
          </w:r>
        </w:p>
      </w:tc>
      <w:tc>
        <w:tcPr>
          <w:tcW w:type="dxa" w:w="3168"/>
          <w:tcBorders>
            <w:top w:val="nil"/>
            <w:left w:val="nil"/>
            <w:bottom w:val="nil"/>
            <w:right w:val="nil"/>
          </w:tcBorders>
        </w:tcPr>
        <w:p>
          <w:pPr>
            <w:jc w:val="right"/>
          </w:pPr>
          <w:r>
            <w:rPr>
              <w:rFonts w:ascii="Calibri" w:hAnsi="Calibri"/>
              <w:b w:val="0"/>
              <w:i/>
              <w:color w:val="555555"/>
              <w:sz w:val="16"/>
            </w:rPr>
            <w:t>Whadjuk Country · dyar.com.au</w:t>
          </w:r>
        </w:p>
      </w:tc>
    </w:tr>
  </w:tbl>
</w:ftr>
</file>

<file path=word/footer5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</w:p>
</w:ftr>
</file>

<file path=word/footer6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tbl>
    <w:tblPr>
      <w:tblW w:type="auto" w:w="0"/>
      <w:tblLayout w:type="fixed"/>
      <w:tblLook w:firstColumn="1" w:firstRow="1" w:lastColumn="0" w:lastRow="0" w:noHBand="0" w:noVBand="1" w:val="04A0"/>
    </w:tblPr>
    <w:tblGrid>
      <w:gridCol w:w="6480"/>
      <w:gridCol w:w="2880"/>
    </w:tblGrid>
    <w:tr>
      <w:tc>
        <w:tcPr>
          <w:tcW w:type="dxa" w:w="6480"/>
          <w:tcBorders>
            <w:top w:val="nil"/>
            <w:left w:val="nil"/>
            <w:bottom w:val="nil"/>
            <w:right w:val="nil"/>
          </w:tcBorders>
        </w:tcPr>
        <w:p>
          <w:pPr>
            <w:jc w:val="left"/>
          </w:pPr>
          <w:r>
            <w:rPr>
              <w:rFonts w:ascii="Calibri" w:hAnsi="Calibri"/>
              <w:b w:val="0"/>
              <w:i w:val="0"/>
              <w:color w:val="555555"/>
              <w:sz w:val="18"/>
            </w:rPr>
            <w:t>DYAR · Independent Advocacy Services</w:t>
          </w:r>
        </w:p>
      </w:tc>
      <w:tc>
        <w:tcPr>
          <w:tcW w:type="dxa" w:w="2880"/>
          <w:tcBorders>
            <w:top w:val="nil"/>
            <w:left w:val="nil"/>
            <w:bottom w:val="nil"/>
            <w:right w:val="nil"/>
          </w:tcBorders>
        </w:tcPr>
        <w:p>
          <w:pPr>
            <w:jc w:val="right"/>
          </w:pPr>
          <w:r>
            <w:drawing>
              <wp:inline xmlns:a="http://schemas.openxmlformats.org/drawingml/2006/main" xmlns:pic="http://schemas.openxmlformats.org/drawingml/2006/picture">
                <wp:extent cx="1280160" cy="365760"/>
                <wp:docPr id="1" name="Picture 1"/>
                <wp:cNvGraphicFramePr>
                  <a:graphicFrameLocks noChangeAspect="1"/>
                </wp:cNvGraphicFramePr>
                <a:graphic>
                  <a:graphicData uri="http://schemas.openxmlformats.org/drawingml/2006/picture">
                    <pic:pic>
                      <pic:nvPicPr>
                        <pic:cNvPr id="0" name="dyar_logo_header.png"/>
                        <pic:cNvPicPr/>
                      </pic:nvPicPr>
                      <pic:blipFill>
                        <a:blip r:embed="rId1"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1280160" cy="365760"/>
                        </a:xfrm>
                        <a:prstGeom prst="rect"/>
                      </pic:spPr>
                    </pic:pic>
                  </a:graphicData>
                </a:graphic>
              </wp:inline>
            </w:drawing>
          </w:r>
        </w:p>
      </w:tc>
    </w:tr>
  </w:tbl>
  <w:p>
    <w:pPr>
      <w:pBdr>
        <w:bottom w:val="single" w:sz="6" w:space="1" w:color="C8D3E0"/>
      </w:pBdr>
    </w:pPr>
  </w:p>
</w:hdr>
</file>

<file path=word/header2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</w:pPr>
  </w:p>
</w:hdr>
</file>

<file path=word/header3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</w:pPr>
  </w:p>
</w:hdr>
</file>

<file path=word/header4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tbl>
    <w:tblPr>
      <w:tblW w:type="auto" w:w="0"/>
      <w:tblLayout w:type="fixed"/>
      <w:tblLook w:firstColumn="1" w:firstRow="1" w:lastColumn="0" w:lastRow="0" w:noHBand="0" w:noVBand="1" w:val="04A0"/>
    </w:tblPr>
    <w:tblGrid>
      <w:gridCol w:w="6480"/>
      <w:gridCol w:w="2880"/>
    </w:tblGrid>
    <w:tr>
      <w:tc>
        <w:tcPr>
          <w:tcW w:type="dxa" w:w="6480"/>
          <w:tcBorders>
            <w:top w:val="nil"/>
            <w:left w:val="nil"/>
            <w:bottom w:val="nil"/>
            <w:right w:val="nil"/>
          </w:tcBorders>
        </w:tcPr>
        <w:p>
          <w:pPr>
            <w:jc w:val="left"/>
          </w:pPr>
          <w:r>
            <w:rPr>
              <w:rFonts w:ascii="Calibri" w:hAnsi="Calibri"/>
              <w:b w:val="0"/>
              <w:i w:val="0"/>
              <w:color w:val="555555"/>
              <w:sz w:val="18"/>
            </w:rPr>
            <w:t>DYAR · Independent Advocacy Services</w:t>
          </w:r>
        </w:p>
      </w:tc>
      <w:tc>
        <w:tcPr>
          <w:tcW w:type="dxa" w:w="2880"/>
          <w:tcBorders>
            <w:top w:val="nil"/>
            <w:left w:val="nil"/>
            <w:bottom w:val="nil"/>
            <w:right w:val="nil"/>
          </w:tcBorders>
        </w:tcPr>
        <w:p>
          <w:pPr>
            <w:jc w:val="right"/>
          </w:pPr>
          <w:r>
            <w:drawing>
              <wp:inline xmlns:a="http://schemas.openxmlformats.org/drawingml/2006/main" xmlns:pic="http://schemas.openxmlformats.org/drawingml/2006/picture">
                <wp:extent cx="1280160" cy="365760"/>
                <wp:docPr id="1" name="Picture 1"/>
                <wp:cNvGraphicFramePr>
                  <a:graphicFrameLocks noChangeAspect="1"/>
                </wp:cNvGraphicFramePr>
                <a:graphic>
                  <a:graphicData uri="http://schemas.openxmlformats.org/drawingml/2006/picture">
                    <pic:pic>
                      <pic:nvPicPr>
                        <pic:cNvPr id="0" name="dyar_logo_header.png"/>
                        <pic:cNvPicPr/>
                      </pic:nvPicPr>
                      <pic:blipFill>
                        <a:blip r:embed="rId1"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1280160" cy="365760"/>
                        </a:xfrm>
                        <a:prstGeom prst="rect"/>
                      </pic:spPr>
                    </pic:pic>
                  </a:graphicData>
                </a:graphic>
              </wp:inline>
            </w:drawing>
          </w:r>
        </w:p>
      </w:tc>
    </w:tr>
  </w:tbl>
  <w:p>
    <w:pPr>
      <w:pBdr>
        <w:bottom w:val="single" w:sz="6" w:space="1" w:color="C8D3E0"/>
      </w:pBdr>
    </w:pPr>
  </w:p>
</w:hdr>
</file>

<file path=word/header5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</w:pPr>
  </w:p>
</w:hdr>
</file>

<file path=word/header6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</w:pPr>
  </w:p>
</w:hdr>
</file>

<file path=word/settings.xml><?xml version="1.0" encoding="utf-8"?>
<w:settings xmlns:w="http://schemas.openxmlformats.org/wordprocessingml/2006/main">
  <w:zoom w:percent="100"/>
  <w:defaultTabStop w:val="720"/>
  <w:autoHyphenation w:val="true"/>
  <w:hyphenationZone w:val="0"/>
  <w:compat>
    <w:doNotBreakWrappedTables/>
    <w:compatSetting w:name="compatibilityMode" w:uri="http://schemas.microsoft.com/office/word" w:val="12"/>
  </w:compat>
  <w:themeFontLang w:val="" w:eastAsia="" w:bidi=""/>
</w:settings>
</file>

<file path=word/styles.xml><?xml version="1.0" encoding="utf-8"?>
<w:styles xmlns:w="http://schemas.openxmlformats.org/wordprocessingml/2006/main" xmlns:w14="http://schemas.microsoft.com/office/word/2010/wordml" xmlns:mc="http://schemas.openxmlformats.org/markup-compatibility/2006" mc:Ignorable="w14">
  <w:docDefaults>
    <w:rPrDefault>
      <w:rPr>
        <w:rFonts w:ascii="Calibri" w:hAnsi="Calibri" w:cs="Calibri" w:eastAsia="Calibri"/>
        <w:kern w:val="2"/>
        <w:sz w:val="24"/>
        <w:szCs w:val="24"/>
        <w:lang w:val="en-US" w:eastAsia="zh-CN" w:bidi="hi-IN"/>
      </w:rPr>
    </w:rPrDefault>
    <w:pPrDefault>
      <w:pPr>
        <w:suppressAutoHyphens w:val="true"/>
      </w:pPr>
    </w:pPrDefault>
  </w:docDefaults>
  <w:style w:type="paragraph" w:styleId="Normal">
    <w:name w:val="Normal"/>
    <w:qFormat/>
    <w:pPr>
      <w:widowControl w:val="false"/>
      <w:bidi w:val="0"/>
    </w:pPr>
    <w:rPr>
      <w:rFonts w:ascii="Calibri" w:hAnsi="Calibri" w:cs="Calibri" w:eastAsia="Calibri"/>
      <w:color w:val="auto"/>
      <w:kern w:val="2"/>
      <w:sz w:val="24"/>
      <w:szCs w:val="24"/>
      <w:lang w:val="en-US" w:eastAsia="zh-CN" w:bidi="hi-IN"/>
    </w:rPr>
  </w:style>
  <w:style w:type="paragraph" w:styleId="Heading">
    <w:name w:val="Heading"/>
    <w:basedOn w:val="Normal"/>
    <w:next w:val="BodyText"/>
    <w:qFormat/>
    <w:pPr>
      <w:keepNext w:val="true"/>
      <w:spacing w:before="240" w:after="120"/>
    </w:pPr>
    <w:rPr>
      <w:rFonts w:ascii="Calibri" w:hAnsi="Calibri" w:cs="Calibri" w:eastAsia="Calibri"/>
      <w:sz w:val="28"/>
      <w:szCs w:val="28"/>
    </w:rPr>
  </w:style>
  <w:style w:type="paragraph" w:styleId="BodyText">
    <w:name w:val="Body Text"/>
    <w:basedOn w:val="Normal"/>
    <w:pPr>
      <w:spacing w:lineRule="auto" w:line="276" w:before="0" w:after="140"/>
    </w:pPr>
    <w:rPr>
      <w:rFonts w:ascii="Calibri" w:hAnsi="Calibri" w:cs="Calibri" w:eastAsia="Calibri"/>
    </w:rPr>
  </w:style>
  <w:style w:type="paragraph" w:styleId="List">
    <w:name w:val="List"/>
    <w:basedOn w:val="BodyText"/>
    <w:pPr/>
    <w:rPr>
      <w:rFonts w:ascii="Calibri" w:hAnsi="Calibri" w:cs="Calibri" w:eastAsia="Calibri"/>
    </w:rPr>
  </w:style>
  <w:style w:type="paragraph" w:styleId="Caption">
    <w:name w:val="caption"/>
    <w:basedOn w:val="Normal"/>
    <w:qFormat/>
    <w:pPr>
      <w:suppressLineNumbers/>
      <w:spacing w:before="120" w:after="120"/>
    </w:pPr>
    <w:rPr>
      <w:rFonts w:ascii="Calibri" w:hAnsi="Calibri" w:cs="Calibri" w:eastAsia="Calibri"/>
      <w:i/>
      <w:iCs/>
      <w:sz w:val="24"/>
      <w:szCs w:val="24"/>
    </w:rPr>
  </w:style>
  <w:style w:type="paragraph" w:styleId="Index">
    <w:name w:val="Index"/>
    <w:basedOn w:val="Normal"/>
    <w:qFormat/>
    <w:pPr>
      <w:suppressLineNumbers/>
    </w:pPr>
    <w:rPr>
      <w:rFonts w:ascii="Calibri" w:hAnsi="Calibri" w:cs="Calibri" w:eastAsia="Calibri"/>
    </w:rPr>
  </w:style>
</w:styles>
</file>

<file path=word/_rels/document.xml.rels><?xml version='1.0' encoding='UTF-8' standalone='yes'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fontTable" Target="fontTable.xml"/><Relationship Id="rId3" Type="http://schemas.openxmlformats.org/officeDocument/2006/relationships/settings" Target="settings.xml"/><Relationship Id="rId4" Type="http://schemas.openxmlformats.org/officeDocument/2006/relationships/theme" Target="theme/theme1.xml"/><Relationship Id="rId5" Type="http://schemas.openxmlformats.org/officeDocument/2006/relationships/header" Target="header1.xml"/><Relationship Id="rId6" Type="http://schemas.openxmlformats.org/officeDocument/2006/relationships/footer" Target="footer1.xml"/><Relationship Id="rId7" Type="http://schemas.openxmlformats.org/officeDocument/2006/relationships/header" Target="header2.xml"/><Relationship Id="rId8" Type="http://schemas.openxmlformats.org/officeDocument/2006/relationships/footer" Target="footer2.xml"/><Relationship Id="rId9" Type="http://schemas.openxmlformats.org/officeDocument/2006/relationships/header" Target="header3.xml"/><Relationship Id="rId10" Type="http://schemas.openxmlformats.org/officeDocument/2006/relationships/footer" Target="footer3.xml"/><Relationship Id="rId11" Type="http://schemas.openxmlformats.org/officeDocument/2006/relationships/header" Target="header4.xml"/><Relationship Id="rId12" Type="http://schemas.openxmlformats.org/officeDocument/2006/relationships/footer" Target="footer4.xml"/><Relationship Id="rId13" Type="http://schemas.openxmlformats.org/officeDocument/2006/relationships/image" Target="media/image2.png"/><Relationship Id="rId14" Type="http://schemas.openxmlformats.org/officeDocument/2006/relationships/image" Target="media/image3.png"/><Relationship Id="rId15" Type="http://schemas.openxmlformats.org/officeDocument/2006/relationships/header" Target="header5.xml"/><Relationship Id="rId16" Type="http://schemas.openxmlformats.org/officeDocument/2006/relationships/footer" Target="footer5.xml"/><Relationship Id="rId17" Type="http://schemas.openxmlformats.org/officeDocument/2006/relationships/header" Target="header6.xml"/><Relationship Id="rId18" Type="http://schemas.openxmlformats.org/officeDocument/2006/relationships/footer" Target="footer6.xml"/></Relationships>
</file>

<file path=word/_rels/header1.xml.rels><?xml version='1.0' encoding='UTF-8' standalone='yes'?>
<Relationships xmlns="http://schemas.openxmlformats.org/package/2006/relationships"><Relationship Id="rId1" Type="http://schemas.openxmlformats.org/officeDocument/2006/relationships/image" Target="media/image1.png"/></Relationships>
</file>

<file path=word/_rels/header4.xml.rels><?xml version='1.0' encoding='UTF-8' standalone='yes'?>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xmlns:r="http://schemas.openxmlformats.org/officeDocument/2006/relationships" name="Office">
  <a:themeElements>
    <a:clrScheme name="LibreOffice">
      <a:dk1>
        <a:srgbClr val="000000"/>
      </a:dk1>
      <a:lt1>
        <a:srgbClr val="FFFFFF"/>
      </a:lt1>
      <a:dk2>
        <a:srgbClr val="000000"/>
      </a:dk2>
      <a:lt2>
        <a:srgbClr val="FFFFFF"/>
      </a:lt2>
      <a:accent1>
        <a:srgbClr val="18A303"/>
      </a:accent1>
      <a:accent2>
        <a:srgbClr val="0369A3"/>
      </a:accent2>
      <a:accent3>
        <a:srgbClr val="A33E03"/>
      </a:accent3>
      <a:accent4>
        <a:srgbClr val="8E03A3"/>
      </a:accent4>
      <a:accent5>
        <a:srgbClr val="C99C00"/>
      </a:accent5>
      <a:accent6>
        <a:srgbClr val="C9211E"/>
      </a:accent6>
      <a:hlink>
        <a:srgbClr val="0000EE"/>
      </a:hlink>
      <a:folHlink>
        <a:srgbClr val="551A8B"/>
      </a:folHlink>
    </a:clrScheme>
    <a:fontScheme name="Office">
      <a:majorFont>
        <a:latin typeface="Arial" pitchFamily="0" charset="1"/>
        <a:ea typeface="DejaVu Sans" pitchFamily="0" charset="1"/>
        <a:cs typeface="DejaVu Sans" pitchFamily="0" charset="1"/>
      </a:majorFont>
      <a:minorFont>
        <a:latin typeface="Arial" pitchFamily="0" charset="1"/>
        <a:ea typeface="DejaVu Sans" pitchFamily="0" charset="1"/>
        <a:cs typeface="DejaVu Sans" pitchFamily="0" charset="1"/>
      </a:minorFont>
    </a:fontScheme>
    <a:fmtScheme>
      <a:fillStyleLst>
        <a:solidFill>
          <a:schemeClr val="phClr"/>
        </a:solidFill>
        <a:solidFill>
          <a:schemeClr val="phClr"/>
        </a:solidFill>
        <a:solidFill>
          <a:schemeClr val="phClr"/>
        </a:solidFill>
      </a:fillStyleLst>
      <a:lnStyleLst>
        <a:ln w="6350" cap="flat" cmpd="sng" algn="ctr">
          <a:prstDash val="solid"/>
          <a:miter/>
        </a:ln>
        <a:ln w="6350" cap="flat" cmpd="sng" algn="ctr">
          <a:prstDash val="solid"/>
          <a:miter/>
        </a:ln>
        <a:ln w="6350" cap="flat" cmpd="sng" algn="ctr">
          <a:prstDash val="solid"/>
          <a:miter/>
        </a:ln>
      </a:lnStyleLst>
      <a:effectStyleLst>
        <a:effectStyle>
          <a:effectLst/>
        </a:effectStyle>
        <a:effectStyle>
          <a:effectLst/>
        </a:effectStyle>
        <a:effectStyle>
          <a:effectLst/>
        </a:effectStyle>
      </a:effectStyleLst>
      <a:bgFillStyleLst>
        <a:solidFill>
          <a:schemeClr val="phClr"/>
        </a:solidFill>
        <a:solidFill>
          <a:schemeClr val="phClr"/>
        </a:solidFill>
        <a:solidFill>
          <a:schemeClr val="phClr"/>
        </a:solidFill>
      </a:bgFillStyleLst>
    </a:fmtScheme>
  </a:themeElements>
</a:theme>
</file>

<file path=docProps/app.xml><?xml version="1.0" encoding="utf-8"?>
<Properties xmlns="http://schemas.openxmlformats.org/officeDocument/2006/extended-properties" xmlns:vt="http://schemas.openxmlformats.org/officeDocument/2006/docPropsVTypes">
  <Template/>
  <TotalTime>0</TotalTime>
  <Application>LibreOffice/26.2.2.2$Linux_AARCH64 LibreOffice_project/620$Build-2</Application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Mehdi Dabire</dc:creator>
  <dc:description/>
  <dc:language>en-US</dc:language>
  <cp:lastModifiedBy>Mehdi Dabire</cp:lastModifiedBy>
  <cp:revision>0</cp:revision>
  <dc:subject/>
  <dc:title>Independent Advocacy Services</dc:title>
  <cp:keywords/>
</cp:coreProperties>
</file>