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000000" w14:textId="77777777">
      <w:pPr>
        <w:spacing w:before="200" w:after="40"/>
      </w:pPr>
      <w:r>
        <w:rPr>
          <w:b/>
          <w:bCs/>
          <w:color w:val="2E75B6"/>
          <w:sz w:val="20"/>
          <w:szCs w:val="20"/>
        </w:rPr>
        <w:t xml:space="preserve">F-02</w:t>
      </w:r>
    </w:p>
    <w:p w14:paraId="1A000001" w14:textId="77777777">
      <w:pPr>
        <w:spacing w:after="60"/>
      </w:pPr>
      <w:r>
        <w:rPr>
          <w:b/>
          <w:bCs/>
          <w:color w:val="1F4E79"/>
          <w:sz w:val="38"/>
          <w:szCs w:val="38"/>
        </w:rPr>
        <w:t xml:space="preserve">Especificación de requisitos de software — Módulo Archivo Central</w:t>
      </w:r>
    </w:p>
    <w:p w14:paraId="1A000002" w14:textId="77777777">
      <w:pPr>
        <w:pBdr>
          <w:bottom w:val="single" w:sz="12" w:space="6" w:color="1F4E79"/>
        </w:pBdr>
        <w:spacing w:after="260"/>
      </w:pPr>
      <w:r>
        <w:rPr>
          <w:color w:val="595959"/>
          <w:sz w:val="21"/>
          <w:szCs w:val="21"/>
        </w:rPr>
        <w:t xml:space="preserve">Estructura basada en ISO/IEC/IEEE 29148. Versión 1.1, 7 de octubre de 2026.</w:t>
      </w:r>
    </w:p>
    <w:p w14:paraId="1A000003" w14:textId="77777777">
      <w:pPr>
        <w:pBdr>
          <w:left w:val="single" w:sz="14" w:space="6" w:color="BF8F00"/>
        </w:pBdr>
        <w:shd w:val="clear" w:color="auto" w:fill="FFF2CC"/>
        <w:spacing w:before="60" w:after="140"/>
        <w:ind w:left="120" w:right="120"/>
      </w:pPr>
      <w:r>
        <w:rPr>
          <w:i/>
          <w:iCs/>
          <w:color w:val="7F6000"/>
          <w:sz w:val="19"/>
          <w:szCs w:val="19"/>
        </w:rPr>
        <w:t xml:space="preserve">▸ Este documento especifica únicamente el módulo Archivo Central del Sistema de Gestión Documental. La versión 1.1 incorpora las reuniones sobre transferencias documentales, historias académicas, revisión de mockups y el circuito de comunicaciones por correo. La firma del numeral 9 autoriza iniciar la construcción.</w:t>
      </w:r>
    </w:p>
    <w:p w14:paraId="1A000004" w14:textId="77777777">
      <w:pPr>
        <w:pStyle w:val="Ttulo1"/>
      </w:pPr>
      <w:r>
        <w:t>1. Introducción</w:t>
      </w:r>
    </w:p>
    <w:p w14:paraId="1A000005" w14:textId="77777777">
      <w:pPr>
        <w:pStyle w:val="Ttulo2"/>
      </w:pPr>
      <w:r>
        <w:t>1.1 Propósito del documento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14:paraId="1A000007" w14:textId="77777777">
        <w:tc>
          <w:tcPr>
            <w:tcW w:w="93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A000006" w14:textId="77777777">
            <w:pPr>
              <w:spacing w:after="60"/>
            </w:pPr>
            <w:r>
              <w:t xml:space="preserve">Este documento especifica los requisitos funcionales y no funcionales del módulo Archivo Central del Sistema de Gestión Documental de la Universidad Autónoma. Sirve de base para el diseño, desarrollo, pruebas y aceptación del módulo, y debe ser aprobado por el cliente (numeral 9) antes de iniciar su construcción.</w:t>
            </w:r>
          </w:p>
        </w:tc>
      </w:tr>
    </w:tbl>
    <w:p w14:paraId="1A000008" w14:textId="77777777">
      <w:pPr>
        <w:spacing w:after="60"/>
      </w:pPr>
    </w:p>
    <w:p w14:paraId="1A000009" w14:textId="77777777">
      <w:pPr>
        <w:pStyle w:val="Ttulo2"/>
      </w:pPr>
      <w:r>
        <w:t>1.2 Alcance del producto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14:paraId="1A00000C" w14:textId="77777777">
        <w:tc>
          <w:tcPr>
            <w:tcW w:w="93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A00000A" w14:textId="77777777">
            <w:pPr>
              <w:spacing w:after="60"/>
            </w:pPr>
            <w:r>
              <w:t xml:space="preserve">El módulo reemplaza los Excel por año y los PDF por oficina con un único sistema donde se registra, custodia y consulta lo que llega al Archivo Central. Cubre: catálogos (dependencias, TRD, asuntos, tipos documentales, programas, usuarios, parámetros y plantillas); un centro de cargas; transferencias documentales físicas y digitales; clasificación con apoyo opcional de IA; archivo navegable por Dependencia, Año y Asunto; búsqueda avanzada; el circuito de comunicaciones por correo (recepción, remisión a dependencias, respuesta al remitente y recordatorios); el registro histórico de comunicaciones; las historias académicas con carga masiva; y una aplicación web para escanear desde el celular.</w:t>
            </w:r>
          </w:p>
          <w:p w14:paraId="1A00000B" w14:textId="77777777">
            <w:pPr>
              <w:spacing w:after="60"/>
            </w:pPr>
            <w:r>
              <w:t xml:space="preserve">Quedan fuera: las historias laborales, el archivo de gestión de cada oficina y la radicación del sistema que ya usa la universidad. Se parte de que los documentos son digitales desde 2020; los anteriores se custodian en físico y se registran por su inventario.</w:t>
            </w:r>
          </w:p>
        </w:tc>
      </w:tr>
    </w:tbl>
    <w:p w14:paraId="1A00000D" w14:textId="77777777">
      <w:pPr>
        <w:spacing w:after="60"/>
      </w:pPr>
    </w:p>
    <w:p w14:paraId="1A00000E" w14:textId="77777777">
      <w:pPr>
        <w:pBdr>
          <w:left w:val="single" w:sz="14" w:space="6" w:color="BF8F00"/>
        </w:pBdr>
        <w:shd w:val="clear" w:color="auto" w:fill="FFF2CC"/>
        <w:spacing w:before="60" w:after="140"/>
        <w:ind w:left="120" w:right="120"/>
      </w:pPr>
      <w:r>
        <w:rPr>
          <w:i/>
          <w:iCs/>
          <w:color w:val="7F6000"/>
          <w:sz w:val="19"/>
          <w:szCs w:val="19"/>
        </w:rPr>
        <w:t xml:space="preserve">▸ Pendiente de confirmar con la jefatura (Hoover): el circuito de comunicaciones por correo se parece a una radicación. Se debe confirmar que entra en este proyecto y no duplica el sistema de radicación existente.</w:t>
      </w:r>
    </w:p>
    <w:p w14:paraId="1A00000F" w14:textId="77777777">
      <w:pPr>
        <w:pStyle w:val="Ttulo2"/>
      </w:pPr>
      <w:r>
        <w:t>1.3 Definiciones, acrónimos y abreviaturas</w:t>
      </w:r>
    </w:p>
    <w:tbl>
      <w:tblPr>
        <w:tblW w:w="9360" w:type="dxa"/>
        <w:tblInd w:w="-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14:paraId="1A000010" w14:textId="77777777">
        <w:trPr>
          <w:cantSplit/>
          <w:tblHeader/>
        </w:trPr>
        <w:tc>
          <w:tcPr>
            <w:tcW w:w="24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A000011" w14:textId="77777777"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Término</w:t>
            </w:r>
          </w:p>
        </w:tc>
        <w:tc>
          <w:tcPr>
            <w:tcW w:w="69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A000012" w14:textId="77777777"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Definición</w:t>
            </w:r>
          </w:p>
        </w:tc>
      </w:tr>
      <w:tr w14:paraId="1A000013" w14:textId="77777777"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014" w14:textId="77777777"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Archivo de gestión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015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Archivo de cada oficina donde los documentos están en trámite y consulta frecuente; permanecen allí 2 años.</w:t>
            </w:r>
          </w:p>
        </w:tc>
      </w:tr>
      <w:tr w14:paraId="1A000016" w14:textId="77777777"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017" w14:textId="77777777"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Archivo Central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018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Archivo que custodia los documentos transferidos por las dependencias y las historias de estudiantes retirados y graduados.</w:t>
            </w:r>
          </w:p>
        </w:tc>
      </w:tr>
      <w:tr w14:paraId="1A000019" w14:textId="77777777"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01A" w14:textId="77777777"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Transferencia documental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01B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Entrega anual de una dependencia al Archivo Central, física (cajas) o digital (archivos), acompañada de su inventario y acta.</w:t>
            </w:r>
          </w:p>
        </w:tc>
      </w:tr>
      <w:tr w14:paraId="1A00001C" w14:textId="77777777"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01D" w14:textId="77777777"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FUID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01E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Formato Único de Inventario Documental: Excel donde la dependencia relaciona cajas, carpetas, asuntos, fechas, folios y rangos que entrega.</w:t>
            </w:r>
          </w:p>
        </w:tc>
      </w:tr>
      <w:tr w14:paraId="1A00001F" w14:textId="77777777"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020" w14:textId="77777777"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TRD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021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Tabla de Retención Documental: series, subseries, tiempos de retención y disposición final.</w:t>
            </w:r>
          </w:p>
        </w:tc>
      </w:tr>
      <w:tr w14:paraId="1A000022" w14:textId="77777777"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023" w14:textId="77777777"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Asunto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024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Término del cliente para la serie documental (actas, circulares, resoluciones, etc.). Se define por dependencia.</w:t>
            </w:r>
          </w:p>
        </w:tc>
      </w:tr>
      <w:tr w14:paraId="1A000025" w14:textId="77777777"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026" w14:textId="77777777"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Foliar / rotular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027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Numerar las hojas de una carpeta / identificar cajas y carpetas con su rótulo.</w:t>
            </w:r>
          </w:p>
        </w:tc>
      </w:tr>
      <w:tr w14:paraId="1A000028" w14:textId="77777777"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029" w14:textId="77777777"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Historia académica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02A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Expediente de un estudiante. Activa (en Registro Académico), retirado o graduado (en Archivo Central).</w:t>
            </w:r>
          </w:p>
        </w:tc>
      </w:tr>
      <w:tr w14:paraId="1A00002B" w14:textId="77777777"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02C" w14:textId="77777777"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Comunicación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02D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Correo o documento recibido, enviado o interno, identificado con consecutivo ENT, SAL o INT.</w:t>
            </w:r>
          </w:p>
        </w:tc>
      </w:tr>
      <w:tr w14:paraId="1A00002E" w14:textId="77777777"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02F" w14:textId="77777777"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Lote de carga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030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Conjunto de archivos cargados en una operación, con su avance e informe.</w:t>
            </w:r>
          </w:p>
        </w:tc>
      </w:tr>
      <w:tr w14:paraId="1A000031" w14:textId="77777777"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032" w14:textId="77777777"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Hash SHA-256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033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Huella digital del archivo para detectar duplicados y verificar integridad.</w:t>
            </w:r>
          </w:p>
        </w:tc>
      </w:tr>
      <w:tr w14:paraId="1A000034" w14:textId="77777777"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035" w14:textId="77777777"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Message-ID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036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Identificador único de un correo, usado para no registrarlo dos veces y asociar respuestas.</w:t>
            </w:r>
          </w:p>
        </w:tc>
      </w:tr>
      <w:tr w14:paraId="1A000037" w14:textId="77777777"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038" w14:textId="77777777"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PWA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039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Aplicación web instalable en el celular, con acceso a la cámara.</w:t>
            </w:r>
          </w:p>
        </w:tc>
      </w:tr>
      <w:tr w14:paraId="1A00003A" w14:textId="77777777"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03B" w14:textId="77777777"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n8n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03C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Herramienta de automatización que ejecuta los flujos de correo, cargas e IA.</w:t>
            </w:r>
          </w:p>
        </w:tc>
      </w:tr>
    </w:tbl>
    <w:p w14:paraId="1A00003D" w14:textId="77777777">
      <w:pPr>
        <w:spacing w:after="60"/>
      </w:pPr>
    </w:p>
    <w:p w14:paraId="1A00003E" w14:textId="77777777">
      <w:pPr>
        <w:pStyle w:val="Ttulo2"/>
      </w:pPr>
      <w:r>
        <w:t>1.4 Referencias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14:paraId="1A000044" w14:textId="77777777">
        <w:tc>
          <w:tcPr>
            <w:tcW w:w="93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A00003F" w14:textId="77777777">
            <w:pPr>
              <w:spacing w:after="60"/>
            </w:pPr>
            <w:r>
              <w:t xml:space="preserve">Ley 594 de 2000 (Ley General de Archivos) y Decreto 1080 de 2015.</w:t>
            </w:r>
          </w:p>
          <w:p w14:paraId="1A000040" w14:textId="77777777">
            <w:pPr>
              <w:spacing w:after="60"/>
            </w:pPr>
            <w:r>
              <w:t xml:space="preserve">Ley 1581 de 2012 y Decreto 1377 de 2013 (protección de datos personales).</w:t>
            </w:r>
          </w:p>
          <w:p w14:paraId="1A000041" w14:textId="77777777">
            <w:pPr>
              <w:spacing w:after="60"/>
            </w:pPr>
            <w:r>
              <w:t xml:space="preserve">ISO/IEC/IEEE 29148 e ISO/IEC 25010.</w:t>
            </w:r>
          </w:p>
          <w:p w14:paraId="1A000042" w14:textId="77777777">
            <w:pPr>
              <w:spacing w:after="60"/>
            </w:pPr>
            <w:r>
              <w:t xml:space="preserve">F-02 Archivo Central v1.0; documento "Flujos n8n — Archivo Central"; esquemas SQL y flujos n8n de digitalización y clasificación del equipo.</w:t>
            </w:r>
          </w:p>
          <w:p w14:paraId="1A000043" w14:textId="77777777">
            <w:pPr>
              <w:spacing w:after="60"/>
            </w:pPr>
            <w:r>
              <w:t xml:space="preserve">Audios de requisitos del cliente: Archivo Central, transferencias documentales y revisión de mockups.</w:t>
            </w:r>
          </w:p>
        </w:tc>
      </w:tr>
    </w:tbl>
    <w:p w14:paraId="1A000045" w14:textId="77777777">
      <w:pPr>
        <w:spacing w:after="60"/>
      </w:pPr>
    </w:p>
    <w:p w14:paraId="1A000046" w14:textId="77777777">
      <w:pPr>
        <w:pStyle w:val="Ttulo1"/>
      </w:pPr>
      <w:r>
        <w:t>2. Descripción general</w:t>
      </w:r>
    </w:p>
    <w:p w14:paraId="1A000047" w14:textId="77777777">
      <w:pPr>
        <w:pStyle w:val="Ttulo2"/>
      </w:pPr>
      <w:r>
        <w:t>2.1 Perspectiva del producto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14:paraId="1A00004A" w14:textId="77777777">
        <w:tc>
          <w:tcPr>
            <w:tcW w:w="93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A000048" w14:textId="77777777">
            <w:pPr>
              <w:spacing w:after="60"/>
            </w:pPr>
            <w:r>
              <w:t xml:space="preserve">Hoy el archivo se lleva en Excel por año y PDF mensuales por oficina, y las comunicaciones se reciben, escanean y remiten por correo a mano. El módulo centraliza todo en un repositorio clasificado, auditable y conectado al correo institucional.</w:t>
            </w:r>
          </w:p>
          <w:p w14:paraId="1A000049" w14:textId="77777777">
            <w:pPr>
              <w:spacing w:after="60"/>
            </w:pPr>
            <w:r>
              <w:t xml:space="preserve">Arquitectura: backend con base de datos PostgreSQL en Supabase; archivos en el almacenamiento local del sistema (servidor de la aplicación), con solo ruta y hash en la base; frontend web y una PWA para el celular; flujos n8n que leen y envían correos, procesan cargas y escriben directamente en Supabase. Los consecutivos se generan con una función atómica de la base de datos.</w:t>
            </w:r>
          </w:p>
        </w:tc>
      </w:tr>
    </w:tbl>
    <w:p w14:paraId="1A00004B" w14:textId="77777777">
      <w:pPr>
        <w:spacing w:after="60"/>
      </w:pPr>
    </w:p>
    <w:p w14:paraId="1A00004C" w14:textId="77777777">
      <w:pPr>
        <w:pStyle w:val="Ttulo2"/>
      </w:pPr>
      <w:r>
        <w:t>2.2 Funciones principales</w:t>
      </w:r>
    </w:p>
    <w:tbl>
      <w:tblPr>
        <w:tblW w:w="9360" w:type="dxa"/>
        <w:tblInd w:w="-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14:paraId="1A00004D" w14:textId="77777777">
        <w:trPr>
          <w:cantSplit/>
          <w:tblHeader/>
        </w:trPr>
        <w:tc>
          <w:tcPr>
            <w:tcW w:w="28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A00004E" w14:textId="77777777"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Función</w:t>
            </w:r>
          </w:p>
        </w:tc>
        <w:tc>
          <w:tcPr>
            <w:tcW w:w="65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A00004F" w14:textId="77777777"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</w:tr>
      <w:tr w14:paraId="1A000050" w14:textId="77777777">
        <w:trPr>
          <w:cantSplit/>
        </w:trPr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051" w14:textId="77777777"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Catálogos</w:t>
            </w:r>
          </w:p>
        </w:tc>
        <w:tc>
          <w:tcPr>
            <w:tcW w:w="6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052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Dependencias, TRD, asuntos por dependencia, tipos documentales, programas, ubicaciones, usuarios, parámetros y plantillas de correo.</w:t>
            </w:r>
          </w:p>
        </w:tc>
      </w:tr>
      <w:tr w14:paraId="1A000053" w14:textId="77777777">
        <w:trPr>
          <w:cantSplit/>
        </w:trPr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054" w14:textId="77777777"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Centro de cargas</w:t>
            </w:r>
          </w:p>
        </w:tc>
        <w:tc>
          <w:tcPr>
            <w:tcW w:w="6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055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Punto único para todas las cargas, con lotes, avance, duplicados e informe.</w:t>
            </w:r>
          </w:p>
        </w:tc>
      </w:tr>
      <w:tr w14:paraId="1A000056" w14:textId="77777777">
        <w:trPr>
          <w:cantSplit/>
        </w:trPr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057" w14:textId="77777777"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Transferencias</w:t>
            </w:r>
          </w:p>
        </w:tc>
        <w:tc>
          <w:tcPr>
            <w:tcW w:w="6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058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Física (solo inventario y acta) y digital (inventario y archivos), con validación de la regla de 2 años.</w:t>
            </w:r>
          </w:p>
        </w:tc>
      </w:tr>
      <w:tr w14:paraId="1A000059" w14:textId="77777777">
        <w:trPr>
          <w:cantSplit/>
        </w:trPr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05A" w14:textId="77777777"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Clasificación y archivo</w:t>
            </w:r>
          </w:p>
        </w:tc>
        <w:tc>
          <w:tcPr>
            <w:tcW w:w="6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05B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Por clasificar y clasificados; árbol Dependencia, Año, Asunto; visor; sugerencia con IA.</w:t>
            </w:r>
          </w:p>
        </w:tc>
      </w:tr>
      <w:tr w14:paraId="1A00005C" w14:textId="77777777">
        <w:trPr>
          <w:cantSplit/>
        </w:trPr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05D" w14:textId="77777777"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Comunicaciones</w:t>
            </w:r>
          </w:p>
        </w:tc>
        <w:tc>
          <w:tcPr>
            <w:tcW w:w="6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05E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Bandeja por estados: recepción por correo, remisión a dependencias, respuesta al remitente, recordatorios e histórico.</w:t>
            </w:r>
          </w:p>
        </w:tc>
      </w:tr>
      <w:tr w14:paraId="1A00005F" w14:textId="77777777">
        <w:trPr>
          <w:cantSplit/>
        </w:trPr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060" w14:textId="77777777"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Historias académicas</w:t>
            </w:r>
          </w:p>
        </w:tc>
        <w:tc>
          <w:tcPr>
            <w:tcW w:w="6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061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Árbol Estado, Año, Nivel, Programa; ficha del estudiante; carga masiva por carpetas.</w:t>
            </w:r>
          </w:p>
        </w:tc>
      </w:tr>
      <w:tr w14:paraId="1A000062" w14:textId="77777777">
        <w:trPr>
          <w:cantSplit/>
        </w:trPr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063" w14:textId="77777777"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App móvil</w:t>
            </w:r>
          </w:p>
        </w:tc>
        <w:tc>
          <w:tcPr>
            <w:tcW w:w="6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064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Escaneo con la cámara y carga directa.</w:t>
            </w:r>
          </w:p>
        </w:tc>
      </w:tr>
      <w:tr w14:paraId="1A000065" w14:textId="77777777">
        <w:trPr>
          <w:cantSplit/>
        </w:trPr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066" w14:textId="77777777"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Control</w:t>
            </w:r>
          </w:p>
        </w:tc>
        <w:tc>
          <w:tcPr>
            <w:tcW w:w="6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067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Perfiles, auditoría y anulación sin borrado.</w:t>
            </w:r>
          </w:p>
        </w:tc>
      </w:tr>
    </w:tbl>
    <w:p w14:paraId="1A000068" w14:textId="77777777">
      <w:pPr>
        <w:spacing w:after="60"/>
      </w:pPr>
    </w:p>
    <w:p w14:paraId="1A000069" w14:textId="77777777">
      <w:pPr>
        <w:pStyle w:val="Ttulo2"/>
      </w:pPr>
      <w:r>
        <w:t>2.3 Características de los usuarios</w:t>
      </w:r>
    </w:p>
    <w:tbl>
      <w:tblPr>
        <w:tblW w:w="9360" w:type="dxa"/>
        <w:tblInd w:w="-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4100"/>
        <w:gridCol w:w="3360"/>
      </w:tblGrid>
      <w:tr w14:paraId="1A00006A" w14:textId="77777777">
        <w:trPr>
          <w:cantSplit/>
          <w:tblHeader/>
        </w:trPr>
        <w:tc>
          <w:tcPr>
            <w:tcW w:w="19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A00006B" w14:textId="77777777"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Perfil</w:t>
            </w:r>
          </w:p>
        </w:tc>
        <w:tc>
          <w:tcPr>
            <w:tcW w:w="41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A00006C" w14:textId="77777777"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  <w:tc>
          <w:tcPr>
            <w:tcW w:w="33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A00006D" w14:textId="77777777"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Permisos en el módulo</w:t>
            </w:r>
          </w:p>
        </w:tc>
      </w:tr>
      <w:tr w14:paraId="1A00006E" w14:textId="77777777">
        <w:trPr>
          <w:cantSplit/>
        </w:trPr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06F" w14:textId="77777777"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Archivo Central</w:t>
            </w:r>
          </w:p>
        </w:tc>
        <w:tc>
          <w:tcPr>
            <w:tcW w:w="4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070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Recibe transferencias, carga, clasifica y custodia documentos e historias; gestiona las comunicaciones por correo. Usuario principal.</w:t>
            </w:r>
          </w:p>
        </w:tc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071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Acceso total al módulo, salvo usuarios y parámetros sensibles.</w:t>
            </w:r>
          </w:p>
        </w:tc>
      </w:tr>
      <w:tr w14:paraId="1A000072" w14:textId="77777777">
        <w:trPr>
          <w:cantSplit/>
        </w:trPr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073" w14:textId="77777777"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Dependencia</w:t>
            </w:r>
          </w:p>
        </w:tc>
        <w:tc>
          <w:tcPr>
            <w:tcW w:w="4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074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Oficinas productoras que transfieren cada año y responden las comunicaciones que se les remiten.</w:t>
            </w:r>
          </w:p>
        </w:tc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075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Transferir y consultar solo lo de su dependencia.</w:t>
            </w:r>
          </w:p>
        </w:tc>
      </w:tr>
      <w:tr w14:paraId="1A000076" w14:textId="77777777">
        <w:trPr>
          <w:cantSplit/>
        </w:trPr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077" w14:textId="77777777"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Registro Académico</w:t>
            </w:r>
          </w:p>
        </w:tc>
        <w:tc>
          <w:tcPr>
            <w:tcW w:w="4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078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Gestiona las historias de estudiantes activos.</w:t>
            </w:r>
          </w:p>
        </w:tc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079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Cargar y consultar historias activas.</w:t>
            </w:r>
          </w:p>
        </w:tc>
      </w:tr>
      <w:tr w14:paraId="1A00007A" w14:textId="77777777">
        <w:trPr>
          <w:cantSplit/>
        </w:trPr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07B" w14:textId="77777777"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Secretaría General</w:t>
            </w:r>
          </w:p>
        </w:tc>
        <w:tc>
          <w:tcPr>
            <w:tcW w:w="4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07C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Consulta documentos institucionales, comunicaciones e historias.</w:t>
            </w:r>
          </w:p>
        </w:tc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07D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Consulta.</w:t>
            </w:r>
          </w:p>
        </w:tc>
      </w:tr>
      <w:tr w14:paraId="1A00007E" w14:textId="77777777">
        <w:trPr>
          <w:cantSplit/>
        </w:trPr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07F" w14:textId="77777777"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Administrador</w:t>
            </w:r>
          </w:p>
        </w:tc>
        <w:tc>
          <w:tcPr>
            <w:tcW w:w="4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080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Configura catálogos, usuarios, parámetros y revisa la auditoría.</w:t>
            </w:r>
          </w:p>
        </w:tc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081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Catálogos, usuarios, parámetros y auditoría.</w:t>
            </w:r>
          </w:p>
        </w:tc>
      </w:tr>
    </w:tbl>
    <w:p w14:paraId="1A000082" w14:textId="77777777">
      <w:pPr>
        <w:spacing w:after="60"/>
      </w:pPr>
    </w:p>
    <w:p w14:paraId="1A000083" w14:textId="77777777">
      <w:pPr>
        <w:pStyle w:val="Ttulo2"/>
      </w:pPr>
      <w:r>
        <w:t>2.4 Restricciones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14:paraId="1A000089" w14:textId="77777777">
        <w:tc>
          <w:tcPr>
            <w:tcW w:w="93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A000084" w14:textId="77777777">
            <w:pPr>
              <w:spacing w:after="60"/>
            </w:pPr>
            <w:r>
              <w:t xml:space="preserve">Tecnológicas: Supabase (PostgreSQL), almacenamiento local del sistema, n8n con acceso al buzón institucional y escritura directa en Supabase, frontend React y PWA.</w:t>
            </w:r>
          </w:p>
          <w:p w14:paraId="1A000085" w14:textId="77777777">
            <w:pPr>
              <w:spacing w:after="60"/>
            </w:pPr>
            <w:r>
              <w:t xml:space="preserve">Normativas: Ley 594 de 2000, Decreto 1080 de 2015 y Ley 1581 de 2012.</w:t>
            </w:r>
          </w:p>
          <w:p w14:paraId="1A000086" w14:textId="77777777">
            <w:pPr>
              <w:spacing w:after="60"/>
            </w:pPr>
            <w:r>
              <w:t xml:space="preserve">No se permite borrado definitivo desde la aplicación.</w:t>
            </w:r>
          </w:p>
          <w:p w14:paraId="1A000087" w14:textId="77777777">
            <w:pPr>
              <w:spacing w:after="60"/>
            </w:pPr>
            <w:r>
              <w:t xml:space="preserve">Los perfiles de usuario son fijos en esta versión.</w:t>
            </w:r>
          </w:p>
          <w:p w14:paraId="1A000088" w14:textId="77777777">
            <w:pPr>
              <w:spacing w:after="60"/>
            </w:pPr>
            <w:r>
              <w:t xml:space="preserve">Alcance académico sujeto al cronograma de la práctica profesional.</w:t>
            </w:r>
          </w:p>
        </w:tc>
      </w:tr>
    </w:tbl>
    <w:p w14:paraId="1A00008A" w14:textId="77777777">
      <w:pPr>
        <w:spacing w:after="60"/>
      </w:pPr>
    </w:p>
    <w:p w14:paraId="1A00008B" w14:textId="77777777">
      <w:pPr>
        <w:pStyle w:val="Ttulo2"/>
      </w:pPr>
      <w:r>
        <w:t>2.5 Supuestos y dependencias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14:paraId="1A000090" w14:textId="77777777">
        <w:tc>
          <w:tcPr>
            <w:tcW w:w="93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A00008C" w14:textId="77777777">
            <w:pPr>
              <w:spacing w:after="60"/>
            </w:pPr>
            <w:r>
              <w:t xml:space="preserve">El cliente entregará la TRD, los asuntos por dependencia, los correos oficiales de cada dependencia, un FUID de ejemplo y los Excel históricos.</w:t>
            </w:r>
          </w:p>
          <w:p w14:paraId="1A00008D" w14:textId="77777777">
            <w:pPr>
              <w:spacing w:after="60"/>
            </w:pPr>
            <w:r>
              <w:t xml:space="preserve">La universidad dará acceso al buzón de Archivo Central (proveedor por confirmar: Google Workspace o Microsoft 365) y el espacio de almacenamiento en su servidor.</w:t>
            </w:r>
          </w:p>
          <w:p w14:paraId="1A00008E" w14:textId="77777777">
            <w:pPr>
              <w:spacing w:after="60"/>
            </w:pPr>
            <w:r>
              <w:t xml:space="preserve">Las historias ya escaneadas se entregan organizadas por carpetas, con una convención de nombres acordada.</w:t>
            </w:r>
          </w:p>
          <w:p w14:paraId="1A00008F" w14:textId="77777777">
            <w:pPr>
              <w:spacing w:after="60"/>
            </w:pPr>
            <w:r>
              <w:t xml:space="preserve">La sugerencia con IA depende de un servicio externo y es opcional.</w:t>
            </w:r>
          </w:p>
        </w:tc>
      </w:tr>
    </w:tbl>
    <w:p w14:paraId="1A000091" w14:textId="77777777">
      <w:pPr>
        <w:spacing w:after="60"/>
      </w:pPr>
    </w:p>
    <w:p w14:paraId="1A000092" w14:textId="77777777">
      <w:pPr>
        <w:pBdr>
          <w:left w:val="single" w:sz="14" w:space="6" w:color="BF8F00"/>
        </w:pBdr>
        <w:shd w:val="clear" w:color="auto" w:fill="FFF2CC"/>
        <w:spacing w:before="60" w:after="140"/>
        <w:ind w:left="120" w:right="120"/>
      </w:pPr>
      <w:r>
        <w:rPr>
          <w:i/>
          <w:iCs/>
          <w:color w:val="7F6000"/>
          <w:sz w:val="19"/>
          <w:szCs w:val="19"/>
        </w:rPr>
        <w:t xml:space="preserve">▸ Pendientes de confirmar: orden de las carpetas de historias (Estado, Año, Nivel, Programa); plantilla del FUID; espacio de almacenamiento para ~30.000 historias; si el sistema debe generar rótulos de caja y carpeta; si la respuesta al estudiante se vincula a su historia académica.</w:t>
      </w:r>
    </w:p>
    <w:p w14:paraId="1A000093" w14:textId="77777777">
      <w:pPr>
        <w:pStyle w:val="Ttulo1"/>
      </w:pPr>
      <w:r>
        <w:t>3. Requisitos funcionales</w:t>
      </w:r>
    </w:p>
    <w:p w14:paraId="1A000094" w14:textId="77777777">
      <w:pPr>
        <w:keepNext/>
        <w:spacing w:before="200" w:after="80"/>
      </w:pPr>
      <w:r>
        <w:rPr>
          <w:b/>
          <w:bCs/>
          <w:color w:val="1F4E79"/>
          <w:sz w:val="22"/>
          <w:szCs w:val="22"/>
        </w:rPr>
        <w:t xml:space="preserve">RF-AC-001 — Gestionar dependencias</w:t>
      </w:r>
    </w:p>
    <w:tbl>
      <w:tblPr>
        <w:tblW w:w="9360" w:type="dxa"/>
        <w:tblInd w:w="-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46"/>
        <w:gridCol w:w="7114"/>
      </w:tblGrid>
      <w:tr w14:paraId="1A000095" w14:textId="77777777">
        <w:trPr>
          <w:cantSplit/>
          <w:tblHeader/>
        </w:trPr>
        <w:tc>
          <w:tcPr>
            <w:tcW w:w="224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A000096" w14:textId="77777777"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w="711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A000097" w14:textId="77777777"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Contenido</w:t>
            </w:r>
          </w:p>
        </w:tc>
      </w:tr>
      <w:tr w14:paraId="1A000098" w14:textId="77777777">
        <w:trPr>
          <w:cantSplit/>
        </w:trPr>
        <w:tc>
          <w:tcPr>
            <w:tcW w:w="22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099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Identificador</w:t>
            </w:r>
          </w:p>
        </w:tc>
        <w:tc>
          <w:tcPr>
            <w:tcW w:w="71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09A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RF-AC-001</w:t>
            </w:r>
          </w:p>
        </w:tc>
      </w:tr>
      <w:tr w14:paraId="1A00009B" w14:textId="77777777">
        <w:trPr>
          <w:cantSplit/>
        </w:trPr>
        <w:tc>
          <w:tcPr>
            <w:tcW w:w="22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09C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Nombre</w:t>
            </w:r>
          </w:p>
        </w:tc>
        <w:tc>
          <w:tcPr>
            <w:tcW w:w="71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09D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Gestionar dependencias</w:t>
            </w:r>
          </w:p>
        </w:tc>
      </w:tr>
      <w:tr w14:paraId="1A00009E" w14:textId="77777777">
        <w:trPr>
          <w:cantSplit/>
        </w:trPr>
        <w:tc>
          <w:tcPr>
            <w:tcW w:w="22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09F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Descripción</w:t>
            </w:r>
          </w:p>
        </w:tc>
        <w:tc>
          <w:tcPr>
            <w:tcW w:w="71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0A0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Mantener el catálogo de dependencias de la universidad. Es el primer nivel del archivo y su correo oficial permite remitir comunicaciones y reconocer sus respuestas.</w:t>
            </w:r>
          </w:p>
        </w:tc>
      </w:tr>
      <w:tr w14:paraId="1A0000A1" w14:textId="77777777">
        <w:trPr>
          <w:cantSplit/>
        </w:trPr>
        <w:tc>
          <w:tcPr>
            <w:tcW w:w="22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0A2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Actor</w:t>
            </w:r>
          </w:p>
        </w:tc>
        <w:tc>
          <w:tcPr>
            <w:tcW w:w="71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0A3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Administrador</w:t>
            </w:r>
          </w:p>
        </w:tc>
      </w:tr>
      <w:tr w14:paraId="1A0000A4" w14:textId="77777777">
        <w:trPr>
          <w:cantSplit/>
        </w:trPr>
        <w:tc>
          <w:tcPr>
            <w:tcW w:w="22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0A5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Precondición</w:t>
            </w:r>
          </w:p>
        </w:tc>
        <w:tc>
          <w:tcPr>
            <w:tcW w:w="71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0A6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Sesión iniciada como Administrador.</w:t>
            </w:r>
          </w:p>
        </w:tc>
      </w:tr>
      <w:tr w14:paraId="1A0000A7" w14:textId="77777777">
        <w:trPr>
          <w:cantSplit/>
        </w:trPr>
        <w:tc>
          <w:tcPr>
            <w:tcW w:w="22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0A8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Flujo principal</w:t>
            </w:r>
          </w:p>
        </w:tc>
        <w:tc>
          <w:tcPr>
            <w:tcW w:w="71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0A9" w14:textId="77777777">
            <w:pPr>
              <w:spacing w:after="40"/>
            </w:pPr>
            <w:r>
              <w:rPr>
                <w:sz w:val="19"/>
                <w:szCs w:val="19"/>
              </w:rPr>
              <w:t xml:space="preserve">1. El usuario abre Catálogos &gt; Dependencias y elige "Nuevo" o edita una existente.</w:t>
            </w:r>
          </w:p>
          <w:p w14:paraId="1A0000AA" w14:textId="77777777">
            <w:pPr>
              <w:spacing w:after="40"/>
            </w:pPr>
            <w:r>
              <w:rPr>
                <w:sz w:val="19"/>
                <w:szCs w:val="19"/>
              </w:rPr>
              <w:t xml:space="preserve">2. Diligencia código, nombre, dependencia superior (opcional), responsable, correo oficial y estado.</w:t>
            </w:r>
          </w:p>
          <w:p w14:paraId="1A0000AB" w14:textId="77777777">
            <w:pPr>
              <w:spacing w:after="40"/>
            </w:pPr>
            <w:r>
              <w:rPr>
                <w:sz w:val="19"/>
                <w:szCs w:val="19"/>
              </w:rPr>
              <w:t xml:space="preserve">3. El sistema valida que el código y el correo sean únicos y guarda.</w:t>
            </w:r>
          </w:p>
        </w:tc>
      </w:tr>
      <w:tr w14:paraId="1A0000AC" w14:textId="77777777">
        <w:trPr>
          <w:cantSplit/>
        </w:trPr>
        <w:tc>
          <w:tcPr>
            <w:tcW w:w="22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0AD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Flujos alternativos</w:t>
            </w:r>
          </w:p>
        </w:tc>
        <w:tc>
          <w:tcPr>
            <w:tcW w:w="71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0AE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Se puede importar el catálogo desde Excel con vista previa de errores. Una dependencia con documentos o comunicaciones no se elimina: solo se inactiva.</w:t>
            </w:r>
          </w:p>
        </w:tc>
      </w:tr>
      <w:tr w14:paraId="1A0000AF" w14:textId="77777777">
        <w:trPr>
          <w:cantSplit/>
        </w:trPr>
        <w:tc>
          <w:tcPr>
            <w:tcW w:w="22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0B0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Postcondición</w:t>
            </w:r>
          </w:p>
        </w:tc>
        <w:tc>
          <w:tcPr>
            <w:tcW w:w="71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0B1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La dependencia queda disponible para transferencias, asuntos, clasificación y remisión de comunicaciones.</w:t>
            </w:r>
          </w:p>
        </w:tc>
      </w:tr>
      <w:tr w14:paraId="1A0000B2" w14:textId="77777777">
        <w:trPr>
          <w:cantSplit/>
        </w:trPr>
        <w:tc>
          <w:tcPr>
            <w:tcW w:w="22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0B3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Prioridad</w:t>
            </w:r>
          </w:p>
        </w:tc>
        <w:tc>
          <w:tcPr>
            <w:tcW w:w="71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0B4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Alta</w:t>
            </w:r>
          </w:p>
        </w:tc>
      </w:tr>
      <w:tr w14:paraId="1A0000B5" w14:textId="77777777">
        <w:trPr>
          <w:cantSplit/>
        </w:trPr>
        <w:tc>
          <w:tcPr>
            <w:tcW w:w="22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0B6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Origen</w:t>
            </w:r>
          </w:p>
        </w:tc>
        <w:tc>
          <w:tcPr>
            <w:tcW w:w="71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0B7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Primer audio de requisitos del cliente (Archivo Central)</w:t>
            </w:r>
          </w:p>
        </w:tc>
      </w:tr>
    </w:tbl>
    <w:p w14:paraId="1A0000B8" w14:textId="77777777">
      <w:pPr>
        <w:spacing w:after="60"/>
      </w:pPr>
    </w:p>
    <w:p w14:paraId="1A0000B9" w14:textId="77777777">
      <w:pPr>
        <w:keepNext/>
        <w:spacing w:before="200" w:after="80"/>
      </w:pPr>
      <w:r>
        <w:rPr>
          <w:b/>
          <w:bCs/>
          <w:color w:val="1F4E79"/>
          <w:sz w:val="22"/>
          <w:szCs w:val="22"/>
        </w:rPr>
        <w:t xml:space="preserve">RF-AC-002 — Gestionar la Tabla de Retención Documental (TRD)</w:t>
      </w:r>
    </w:p>
    <w:tbl>
      <w:tblPr>
        <w:tblW w:w="9360" w:type="dxa"/>
        <w:tblInd w:w="-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46"/>
        <w:gridCol w:w="7114"/>
      </w:tblGrid>
      <w:tr w14:paraId="1A0000BA" w14:textId="77777777">
        <w:trPr>
          <w:cantSplit/>
          <w:tblHeader/>
        </w:trPr>
        <w:tc>
          <w:tcPr>
            <w:tcW w:w="224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A0000BB" w14:textId="77777777"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w="711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A0000BC" w14:textId="77777777"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Contenido</w:t>
            </w:r>
          </w:p>
        </w:tc>
      </w:tr>
      <w:tr w14:paraId="1A0000BD" w14:textId="77777777">
        <w:trPr>
          <w:cantSplit/>
        </w:trPr>
        <w:tc>
          <w:tcPr>
            <w:tcW w:w="22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0BE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Identificador</w:t>
            </w:r>
          </w:p>
        </w:tc>
        <w:tc>
          <w:tcPr>
            <w:tcW w:w="71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0BF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RF-AC-002</w:t>
            </w:r>
          </w:p>
        </w:tc>
      </w:tr>
      <w:tr w14:paraId="1A0000C0" w14:textId="77777777">
        <w:trPr>
          <w:cantSplit/>
        </w:trPr>
        <w:tc>
          <w:tcPr>
            <w:tcW w:w="22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0C1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Nombre</w:t>
            </w:r>
          </w:p>
        </w:tc>
        <w:tc>
          <w:tcPr>
            <w:tcW w:w="71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0C2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Gestionar la Tabla de Retención Documental (TRD)</w:t>
            </w:r>
          </w:p>
        </w:tc>
      </w:tr>
      <w:tr w14:paraId="1A0000C3" w14:textId="77777777">
        <w:trPr>
          <w:cantSplit/>
        </w:trPr>
        <w:tc>
          <w:tcPr>
            <w:tcW w:w="22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0C4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Descripción</w:t>
            </w:r>
          </w:p>
        </w:tc>
        <w:tc>
          <w:tcPr>
            <w:tcW w:w="71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0C5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Mantener las series y subseries vigentes con su código, años en archivo de gestión (2), años en archivo central y disposición final. El código TRD se conserva como identificador de clasificación.</w:t>
            </w:r>
          </w:p>
        </w:tc>
      </w:tr>
      <w:tr w14:paraId="1A0000C6" w14:textId="77777777">
        <w:trPr>
          <w:cantSplit/>
        </w:trPr>
        <w:tc>
          <w:tcPr>
            <w:tcW w:w="22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0C7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Actor</w:t>
            </w:r>
          </w:p>
        </w:tc>
        <w:tc>
          <w:tcPr>
            <w:tcW w:w="71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0C8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Administrador / Archivo Central</w:t>
            </w:r>
          </w:p>
        </w:tc>
      </w:tr>
      <w:tr w14:paraId="1A0000C9" w14:textId="77777777">
        <w:trPr>
          <w:cantSplit/>
        </w:trPr>
        <w:tc>
          <w:tcPr>
            <w:tcW w:w="22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0CA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Precondición</w:t>
            </w:r>
          </w:p>
        </w:tc>
        <w:tc>
          <w:tcPr>
            <w:tcW w:w="71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0CB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Sesión iniciada con permiso sobre catálogos.</w:t>
            </w:r>
          </w:p>
        </w:tc>
      </w:tr>
      <w:tr w14:paraId="1A0000CC" w14:textId="77777777">
        <w:trPr>
          <w:cantSplit/>
        </w:trPr>
        <w:tc>
          <w:tcPr>
            <w:tcW w:w="22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0CD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Flujo principal</w:t>
            </w:r>
          </w:p>
        </w:tc>
        <w:tc>
          <w:tcPr>
            <w:tcW w:w="71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0CE" w14:textId="77777777">
            <w:pPr>
              <w:spacing w:after="40"/>
            </w:pPr>
            <w:r>
              <w:rPr>
                <w:sz w:val="19"/>
                <w:szCs w:val="19"/>
              </w:rPr>
              <w:t xml:space="preserve">1. El usuario abre Catálogos &gt; TRD y crea o edita una serie o subserie.</w:t>
            </w:r>
          </w:p>
          <w:p w14:paraId="1A0000CF" w14:textId="77777777">
            <w:pPr>
              <w:spacing w:after="40"/>
            </w:pPr>
            <w:r>
              <w:rPr>
                <w:sz w:val="19"/>
                <w:szCs w:val="19"/>
              </w:rPr>
              <w:t xml:space="preserve">2. Diligencia código, nombre, descripción, años de gestión, años de archivo central y disposición final.</w:t>
            </w:r>
          </w:p>
          <w:p w14:paraId="1A0000D0" w14:textId="77777777">
            <w:pPr>
              <w:spacing w:after="40"/>
            </w:pPr>
            <w:r>
              <w:rPr>
                <w:sz w:val="19"/>
                <w:szCs w:val="19"/>
              </w:rPr>
              <w:t xml:space="preserve">3. El sistema guarda y registra el cambio en la auditoría.</w:t>
            </w:r>
          </w:p>
        </w:tc>
      </w:tr>
      <w:tr w14:paraId="1A0000D1" w14:textId="77777777">
        <w:trPr>
          <w:cantSplit/>
        </w:trPr>
        <w:tc>
          <w:tcPr>
            <w:tcW w:w="22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0D2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Flujos alternativos</w:t>
            </w:r>
          </w:p>
        </w:tc>
        <w:tc>
          <w:tcPr>
            <w:tcW w:w="71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0D3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Importación desde Excel con validación de códigos duplicados. Una serie con documentos asociados solo se inactiva.</w:t>
            </w:r>
          </w:p>
        </w:tc>
      </w:tr>
      <w:tr w14:paraId="1A0000D4" w14:textId="77777777">
        <w:trPr>
          <w:cantSplit/>
        </w:trPr>
        <w:tc>
          <w:tcPr>
            <w:tcW w:w="22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0D5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Postcondición</w:t>
            </w:r>
          </w:p>
        </w:tc>
        <w:tc>
          <w:tcPr>
            <w:tcW w:w="71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0D6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La TRD queda disponible para asociar asuntos y calcular tiempos de retención.</w:t>
            </w:r>
          </w:p>
        </w:tc>
      </w:tr>
      <w:tr w14:paraId="1A0000D7" w14:textId="77777777">
        <w:trPr>
          <w:cantSplit/>
        </w:trPr>
        <w:tc>
          <w:tcPr>
            <w:tcW w:w="22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0D8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Prioridad</w:t>
            </w:r>
          </w:p>
        </w:tc>
        <w:tc>
          <w:tcPr>
            <w:tcW w:w="71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0D9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Alta</w:t>
            </w:r>
          </w:p>
        </w:tc>
      </w:tr>
      <w:tr w14:paraId="1A0000DA" w14:textId="77777777">
        <w:trPr>
          <w:cantSplit/>
        </w:trPr>
        <w:tc>
          <w:tcPr>
            <w:tcW w:w="22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0DB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Origen</w:t>
            </w:r>
          </w:p>
        </w:tc>
        <w:tc>
          <w:tcPr>
            <w:tcW w:w="71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0DC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Primer audio de requisitos del cliente (Archivo Central)</w:t>
            </w:r>
          </w:p>
        </w:tc>
      </w:tr>
    </w:tbl>
    <w:p w14:paraId="1A0000DD" w14:textId="77777777">
      <w:pPr>
        <w:spacing w:after="60"/>
      </w:pPr>
    </w:p>
    <w:p w14:paraId="1A0000DE" w14:textId="77777777">
      <w:pPr>
        <w:keepNext/>
        <w:spacing w:before="200" w:after="80"/>
      </w:pPr>
      <w:r>
        <w:rPr>
          <w:b/>
          <w:bCs/>
          <w:color w:val="1F4E79"/>
          <w:sz w:val="22"/>
          <w:szCs w:val="22"/>
        </w:rPr>
        <w:t xml:space="preserve">RF-AC-003 — Gestionar asuntos por dependencia</w:t>
      </w:r>
    </w:p>
    <w:tbl>
      <w:tblPr>
        <w:tblW w:w="9360" w:type="dxa"/>
        <w:tblInd w:w="-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46"/>
        <w:gridCol w:w="7114"/>
      </w:tblGrid>
      <w:tr w14:paraId="1A0000DF" w14:textId="77777777">
        <w:trPr>
          <w:cantSplit/>
          <w:tblHeader/>
        </w:trPr>
        <w:tc>
          <w:tcPr>
            <w:tcW w:w="224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A0000E0" w14:textId="77777777"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w="711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A0000E1" w14:textId="77777777"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Contenido</w:t>
            </w:r>
          </w:p>
        </w:tc>
      </w:tr>
      <w:tr w14:paraId="1A0000E2" w14:textId="77777777">
        <w:trPr>
          <w:cantSplit/>
        </w:trPr>
        <w:tc>
          <w:tcPr>
            <w:tcW w:w="22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0E3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Identificador</w:t>
            </w:r>
          </w:p>
        </w:tc>
        <w:tc>
          <w:tcPr>
            <w:tcW w:w="71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0E4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RF-AC-003</w:t>
            </w:r>
          </w:p>
        </w:tc>
      </w:tr>
      <w:tr w14:paraId="1A0000E5" w14:textId="77777777">
        <w:trPr>
          <w:cantSplit/>
        </w:trPr>
        <w:tc>
          <w:tcPr>
            <w:tcW w:w="22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0E6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Nombre</w:t>
            </w:r>
          </w:p>
        </w:tc>
        <w:tc>
          <w:tcPr>
            <w:tcW w:w="71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0E7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Gestionar asuntos por dependencia</w:t>
            </w:r>
          </w:p>
        </w:tc>
      </w:tr>
      <w:tr w14:paraId="1A0000E8" w14:textId="77777777">
        <w:trPr>
          <w:cantSplit/>
        </w:trPr>
        <w:tc>
          <w:tcPr>
            <w:tcW w:w="22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0E9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Descripción</w:t>
            </w:r>
          </w:p>
        </w:tc>
        <w:tc>
          <w:tcPr>
            <w:tcW w:w="71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0EA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Definir para cada dependencia su catálogo de asuntos (el cliente llama "asunto" a la serie documental: actas, circulares, resoluciones, convenios, comprobantes de egreso, etc.), cada uno vinculado a un código TRD.</w:t>
            </w:r>
          </w:p>
        </w:tc>
      </w:tr>
      <w:tr w14:paraId="1A0000EB" w14:textId="77777777">
        <w:trPr>
          <w:cantSplit/>
        </w:trPr>
        <w:tc>
          <w:tcPr>
            <w:tcW w:w="22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0EC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Actor</w:t>
            </w:r>
          </w:p>
        </w:tc>
        <w:tc>
          <w:tcPr>
            <w:tcW w:w="71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0ED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Archivo Central / Administrador</w:t>
            </w:r>
          </w:p>
        </w:tc>
      </w:tr>
      <w:tr w14:paraId="1A0000EE" w14:textId="77777777">
        <w:trPr>
          <w:cantSplit/>
        </w:trPr>
        <w:tc>
          <w:tcPr>
            <w:tcW w:w="22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0EF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Precondición</w:t>
            </w:r>
          </w:p>
        </w:tc>
        <w:tc>
          <w:tcPr>
            <w:tcW w:w="71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0F0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Existen la dependencia (RF-AC-001) y la TRD (RF-AC-002).</w:t>
            </w:r>
          </w:p>
        </w:tc>
      </w:tr>
      <w:tr w14:paraId="1A0000F1" w14:textId="77777777">
        <w:trPr>
          <w:cantSplit/>
        </w:trPr>
        <w:tc>
          <w:tcPr>
            <w:tcW w:w="22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0F2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Flujo principal</w:t>
            </w:r>
          </w:p>
        </w:tc>
        <w:tc>
          <w:tcPr>
            <w:tcW w:w="71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0F3" w14:textId="77777777">
            <w:pPr>
              <w:spacing w:after="40"/>
            </w:pPr>
            <w:r>
              <w:rPr>
                <w:sz w:val="19"/>
                <w:szCs w:val="19"/>
              </w:rPr>
              <w:t xml:space="preserve">1. El usuario elige una dependencia y abre su catálogo de asuntos.</w:t>
            </w:r>
          </w:p>
          <w:p w14:paraId="1A0000F4" w14:textId="77777777">
            <w:pPr>
              <w:spacing w:after="40"/>
            </w:pPr>
            <w:r>
              <w:rPr>
                <w:sz w:val="19"/>
                <w:szCs w:val="19"/>
              </w:rPr>
              <w:t xml:space="preserve">2. Crea o edita un asunto: nombre, código TRD, descripción y estado.</w:t>
            </w:r>
          </w:p>
          <w:p w14:paraId="1A0000F5" w14:textId="77777777">
            <w:pPr>
              <w:spacing w:after="40"/>
            </w:pPr>
            <w:r>
              <w:rPr>
                <w:sz w:val="19"/>
                <w:szCs w:val="19"/>
              </w:rPr>
              <w:t xml:space="preserve">3. El sistema valida que el nombre no se repita dentro de esa dependencia.</w:t>
            </w:r>
          </w:p>
        </w:tc>
      </w:tr>
      <w:tr w14:paraId="1A0000F6" w14:textId="77777777">
        <w:trPr>
          <w:cantSplit/>
        </w:trPr>
        <w:tc>
          <w:tcPr>
            <w:tcW w:w="22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0F7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Flujos alternativos</w:t>
            </w:r>
          </w:p>
        </w:tc>
        <w:tc>
          <w:tcPr>
            <w:tcW w:w="71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0F8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El mismo nombre puede existir en dependencias distintas. Un asunto con documentos solo se inactiva. La descripción alimenta la sugerencia con IA (RF-AC-012).</w:t>
            </w:r>
          </w:p>
        </w:tc>
      </w:tr>
      <w:tr w14:paraId="1A0000F9" w14:textId="77777777">
        <w:trPr>
          <w:cantSplit/>
        </w:trPr>
        <w:tc>
          <w:tcPr>
            <w:tcW w:w="22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0FA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Postcondición</w:t>
            </w:r>
          </w:p>
        </w:tc>
        <w:tc>
          <w:tcPr>
            <w:tcW w:w="71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0FB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El asunto queda disponible como tercer nivel del árbol y como opción de clasificación.</w:t>
            </w:r>
          </w:p>
        </w:tc>
      </w:tr>
      <w:tr w14:paraId="1A0000FC" w14:textId="77777777">
        <w:trPr>
          <w:cantSplit/>
        </w:trPr>
        <w:tc>
          <w:tcPr>
            <w:tcW w:w="22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0FD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Prioridad</w:t>
            </w:r>
          </w:p>
        </w:tc>
        <w:tc>
          <w:tcPr>
            <w:tcW w:w="71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0FE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Alta</w:t>
            </w:r>
          </w:p>
        </w:tc>
      </w:tr>
      <w:tr w14:paraId="1A0000FF" w14:textId="77777777">
        <w:trPr>
          <w:cantSplit/>
        </w:trPr>
        <w:tc>
          <w:tcPr>
            <w:tcW w:w="22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100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Origen</w:t>
            </w:r>
          </w:p>
        </w:tc>
        <w:tc>
          <w:tcPr>
            <w:tcW w:w="71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101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Primer audio de requisitos del cliente (Archivo Central)</w:t>
            </w:r>
          </w:p>
        </w:tc>
      </w:tr>
    </w:tbl>
    <w:p w14:paraId="1A000102" w14:textId="77777777">
      <w:pPr>
        <w:spacing w:after="60"/>
      </w:pPr>
    </w:p>
    <w:p w14:paraId="1A000103" w14:textId="77777777">
      <w:pPr>
        <w:keepNext/>
        <w:spacing w:before="200" w:after="80"/>
      </w:pPr>
      <w:r>
        <w:rPr>
          <w:b/>
          <w:bCs/>
          <w:color w:val="1F4E79"/>
          <w:sz w:val="22"/>
          <w:szCs w:val="22"/>
        </w:rPr>
        <w:t xml:space="preserve">RF-AC-004 — Gestionar tipos documentales, programas académicos y ubicaciones físicas</w:t>
      </w:r>
    </w:p>
    <w:tbl>
      <w:tblPr>
        <w:tblW w:w="9360" w:type="dxa"/>
        <w:tblInd w:w="-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46"/>
        <w:gridCol w:w="7114"/>
      </w:tblGrid>
      <w:tr w14:paraId="1A000104" w14:textId="77777777">
        <w:trPr>
          <w:cantSplit/>
          <w:tblHeader/>
        </w:trPr>
        <w:tc>
          <w:tcPr>
            <w:tcW w:w="224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A000105" w14:textId="77777777"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w="711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A000106" w14:textId="77777777"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Contenido</w:t>
            </w:r>
          </w:p>
        </w:tc>
      </w:tr>
      <w:tr w14:paraId="1A000107" w14:textId="77777777">
        <w:trPr>
          <w:cantSplit/>
        </w:trPr>
        <w:tc>
          <w:tcPr>
            <w:tcW w:w="22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108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Identificador</w:t>
            </w:r>
          </w:p>
        </w:tc>
        <w:tc>
          <w:tcPr>
            <w:tcW w:w="71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109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RF-AC-004</w:t>
            </w:r>
          </w:p>
        </w:tc>
      </w:tr>
      <w:tr w14:paraId="1A00010A" w14:textId="77777777">
        <w:trPr>
          <w:cantSplit/>
        </w:trPr>
        <w:tc>
          <w:tcPr>
            <w:tcW w:w="22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10B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Nombre</w:t>
            </w:r>
          </w:p>
        </w:tc>
        <w:tc>
          <w:tcPr>
            <w:tcW w:w="71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10C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Gestionar tipos documentales, programas académicos y ubicaciones físicas</w:t>
            </w:r>
          </w:p>
        </w:tc>
      </w:tr>
      <w:tr w14:paraId="1A00010D" w14:textId="77777777">
        <w:trPr>
          <w:cantSplit/>
        </w:trPr>
        <w:tc>
          <w:tcPr>
            <w:tcW w:w="22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10E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Descripción</w:t>
            </w:r>
          </w:p>
        </w:tc>
        <w:tc>
          <w:tcPr>
            <w:tcW w:w="71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10F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Mantener los catálogos de apoyo: tipos documentales (acta, memorando, circular, resolución, comprobante de egreso, etc.), programas académicos con su nivel (pregrado o posgrado) y, de forma opcional, ubicaciones físicas (bodega, estante, módulo).</w:t>
            </w:r>
          </w:p>
        </w:tc>
      </w:tr>
      <w:tr w14:paraId="1A000110" w14:textId="77777777">
        <w:trPr>
          <w:cantSplit/>
        </w:trPr>
        <w:tc>
          <w:tcPr>
            <w:tcW w:w="22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111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Actor</w:t>
            </w:r>
          </w:p>
        </w:tc>
        <w:tc>
          <w:tcPr>
            <w:tcW w:w="71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112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Archivo Central / Administrador</w:t>
            </w:r>
          </w:p>
        </w:tc>
      </w:tr>
      <w:tr w14:paraId="1A000113" w14:textId="77777777">
        <w:trPr>
          <w:cantSplit/>
        </w:trPr>
        <w:tc>
          <w:tcPr>
            <w:tcW w:w="22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114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Precondición</w:t>
            </w:r>
          </w:p>
        </w:tc>
        <w:tc>
          <w:tcPr>
            <w:tcW w:w="71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115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Sesión iniciada con permiso sobre catálogos.</w:t>
            </w:r>
          </w:p>
        </w:tc>
      </w:tr>
      <w:tr w14:paraId="1A000116" w14:textId="77777777">
        <w:trPr>
          <w:cantSplit/>
        </w:trPr>
        <w:tc>
          <w:tcPr>
            <w:tcW w:w="22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117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Flujo principal</w:t>
            </w:r>
          </w:p>
        </w:tc>
        <w:tc>
          <w:tcPr>
            <w:tcW w:w="71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118" w14:textId="77777777">
            <w:pPr>
              <w:spacing w:after="40"/>
            </w:pPr>
            <w:r>
              <w:rPr>
                <w:sz w:val="19"/>
                <w:szCs w:val="19"/>
              </w:rPr>
              <w:t xml:space="preserve">1. El usuario abre el catálogo correspondiente.</w:t>
            </w:r>
          </w:p>
          <w:p w14:paraId="1A000119" w14:textId="77777777">
            <w:pPr>
              <w:spacing w:after="40"/>
            </w:pPr>
            <w:r>
              <w:rPr>
                <w:sz w:val="19"/>
                <w:szCs w:val="19"/>
              </w:rPr>
              <w:t xml:space="preserve">2. Crea, edita o inactiva registros desde una lista con buscador y filtro por estado.</w:t>
            </w:r>
          </w:p>
          <w:p w14:paraId="1A00011A" w14:textId="77777777">
            <w:pPr>
              <w:spacing w:after="40"/>
            </w:pPr>
            <w:r>
              <w:rPr>
                <w:sz w:val="19"/>
                <w:szCs w:val="19"/>
              </w:rPr>
              <w:t xml:space="preserve">3. El sistema valida nombres únicos y guarda con auditoría.</w:t>
            </w:r>
          </w:p>
        </w:tc>
      </w:tr>
      <w:tr w14:paraId="1A00011B" w14:textId="77777777">
        <w:trPr>
          <w:cantSplit/>
        </w:trPr>
        <w:tc>
          <w:tcPr>
            <w:tcW w:w="22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11C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Flujos alternativos</w:t>
            </w:r>
          </w:p>
        </w:tc>
        <w:tc>
          <w:tcPr>
            <w:tcW w:w="71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11D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Programas académicos admite importación desde Excel. El catálogo de ubicaciones físicas se activa solo si el cliente lo confirma.</w:t>
            </w:r>
          </w:p>
        </w:tc>
      </w:tr>
      <w:tr w14:paraId="1A00011E" w14:textId="77777777">
        <w:trPr>
          <w:cantSplit/>
        </w:trPr>
        <w:tc>
          <w:tcPr>
            <w:tcW w:w="22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11F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Postcondición</w:t>
            </w:r>
          </w:p>
        </w:tc>
        <w:tc>
          <w:tcPr>
            <w:tcW w:w="71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120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Los catálogos quedan disponibles en clasificación, historias académicas y ubicación de cajas.</w:t>
            </w:r>
          </w:p>
        </w:tc>
      </w:tr>
      <w:tr w14:paraId="1A000121" w14:textId="77777777">
        <w:trPr>
          <w:cantSplit/>
        </w:trPr>
        <w:tc>
          <w:tcPr>
            <w:tcW w:w="22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122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Prioridad</w:t>
            </w:r>
          </w:p>
        </w:tc>
        <w:tc>
          <w:tcPr>
            <w:tcW w:w="71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123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Media</w:t>
            </w:r>
          </w:p>
        </w:tc>
      </w:tr>
      <w:tr w14:paraId="1A000124" w14:textId="77777777">
        <w:trPr>
          <w:cantSplit/>
        </w:trPr>
        <w:tc>
          <w:tcPr>
            <w:tcW w:w="22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125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Origen</w:t>
            </w:r>
          </w:p>
        </w:tc>
        <w:tc>
          <w:tcPr>
            <w:tcW w:w="71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126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Reunión de revisión de mockups con Archivo Central</w:t>
            </w:r>
          </w:p>
        </w:tc>
      </w:tr>
    </w:tbl>
    <w:p w14:paraId="1A000127" w14:textId="77777777">
      <w:pPr>
        <w:spacing w:after="60"/>
      </w:pPr>
    </w:p>
    <w:p w14:paraId="1A000128" w14:textId="77777777">
      <w:pPr>
        <w:keepNext/>
        <w:spacing w:before="200" w:after="80"/>
      </w:pPr>
      <w:r>
        <w:rPr>
          <w:b/>
          <w:bCs/>
          <w:color w:val="1F4E79"/>
          <w:sz w:val="22"/>
          <w:szCs w:val="22"/>
        </w:rPr>
        <w:t xml:space="preserve">RF-AC-005 — Gestionar usuarios y perfiles</w:t>
      </w:r>
    </w:p>
    <w:tbl>
      <w:tblPr>
        <w:tblW w:w="9360" w:type="dxa"/>
        <w:tblInd w:w="-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46"/>
        <w:gridCol w:w="7114"/>
      </w:tblGrid>
      <w:tr w14:paraId="1A000129" w14:textId="77777777">
        <w:trPr>
          <w:cantSplit/>
          <w:tblHeader/>
        </w:trPr>
        <w:tc>
          <w:tcPr>
            <w:tcW w:w="224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A00012A" w14:textId="77777777"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w="711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A00012B" w14:textId="77777777"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Contenido</w:t>
            </w:r>
          </w:p>
        </w:tc>
      </w:tr>
      <w:tr w14:paraId="1A00012C" w14:textId="77777777">
        <w:trPr>
          <w:cantSplit/>
        </w:trPr>
        <w:tc>
          <w:tcPr>
            <w:tcW w:w="22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12D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Identificador</w:t>
            </w:r>
          </w:p>
        </w:tc>
        <w:tc>
          <w:tcPr>
            <w:tcW w:w="71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12E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RF-AC-005</w:t>
            </w:r>
          </w:p>
        </w:tc>
      </w:tr>
      <w:tr w14:paraId="1A00012F" w14:textId="77777777">
        <w:trPr>
          <w:cantSplit/>
        </w:trPr>
        <w:tc>
          <w:tcPr>
            <w:tcW w:w="22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130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Nombre</w:t>
            </w:r>
          </w:p>
        </w:tc>
        <w:tc>
          <w:tcPr>
            <w:tcW w:w="71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131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Gestionar usuarios y perfiles</w:t>
            </w:r>
          </w:p>
        </w:tc>
      </w:tr>
      <w:tr w14:paraId="1A000132" w14:textId="77777777">
        <w:trPr>
          <w:cantSplit/>
        </w:trPr>
        <w:tc>
          <w:tcPr>
            <w:tcW w:w="22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133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Descripción</w:t>
            </w:r>
          </w:p>
        </w:tc>
        <w:tc>
          <w:tcPr>
            <w:tcW w:w="71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134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Crear y mantener los usuarios del sistema, asignando su dependencia y uno de los perfiles fijos del módulo (Archivo Central, Dependencia, Registro Académico, Secretaría General, Administrador).</w:t>
            </w:r>
          </w:p>
        </w:tc>
      </w:tr>
      <w:tr w14:paraId="1A000135" w14:textId="77777777">
        <w:trPr>
          <w:cantSplit/>
        </w:trPr>
        <w:tc>
          <w:tcPr>
            <w:tcW w:w="22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136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Actor</w:t>
            </w:r>
          </w:p>
        </w:tc>
        <w:tc>
          <w:tcPr>
            <w:tcW w:w="71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137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Administrador</w:t>
            </w:r>
          </w:p>
        </w:tc>
      </w:tr>
      <w:tr w14:paraId="1A000138" w14:textId="77777777">
        <w:trPr>
          <w:cantSplit/>
        </w:trPr>
        <w:tc>
          <w:tcPr>
            <w:tcW w:w="22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139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Precondición</w:t>
            </w:r>
          </w:p>
        </w:tc>
        <w:tc>
          <w:tcPr>
            <w:tcW w:w="71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13A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Sesión iniciada como Administrador.</w:t>
            </w:r>
          </w:p>
        </w:tc>
      </w:tr>
      <w:tr w14:paraId="1A00013B" w14:textId="77777777">
        <w:trPr>
          <w:cantSplit/>
        </w:trPr>
        <w:tc>
          <w:tcPr>
            <w:tcW w:w="22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13C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Flujo principal</w:t>
            </w:r>
          </w:p>
        </w:tc>
        <w:tc>
          <w:tcPr>
            <w:tcW w:w="71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13D" w14:textId="77777777">
            <w:pPr>
              <w:spacing w:after="40"/>
            </w:pPr>
            <w:r>
              <w:rPr>
                <w:sz w:val="19"/>
                <w:szCs w:val="19"/>
              </w:rPr>
              <w:t xml:space="preserve">1. El usuario abre Catálogos &gt; Usuarios.</w:t>
            </w:r>
          </w:p>
          <w:p w14:paraId="1A00013E" w14:textId="77777777">
            <w:pPr>
              <w:spacing w:after="40"/>
            </w:pPr>
            <w:r>
              <w:rPr>
                <w:sz w:val="19"/>
                <w:szCs w:val="19"/>
              </w:rPr>
              <w:t xml:space="preserve">2. Crea o edita un usuario: nombre, correo, dependencia, perfil y estado.</w:t>
            </w:r>
          </w:p>
          <w:p w14:paraId="1A00013F" w14:textId="77777777">
            <w:pPr>
              <w:spacing w:after="40"/>
            </w:pPr>
            <w:r>
              <w:rPr>
                <w:sz w:val="19"/>
                <w:szCs w:val="19"/>
              </w:rPr>
              <w:t xml:space="preserve">3. El sistema guarda y registra el cambio en la auditoría.</w:t>
            </w:r>
          </w:p>
        </w:tc>
      </w:tr>
      <w:tr w14:paraId="1A000140" w14:textId="77777777">
        <w:trPr>
          <w:cantSplit/>
        </w:trPr>
        <w:tc>
          <w:tcPr>
            <w:tcW w:w="22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141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Flujos alternativos</w:t>
            </w:r>
          </w:p>
        </w:tc>
        <w:tc>
          <w:tcPr>
            <w:tcW w:w="71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142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Los perfiles son fijos en esta versión: no hay pantalla para crear roles. Un usuario inactivo no puede iniciar sesión, pero su historial se conserva.</w:t>
            </w:r>
          </w:p>
        </w:tc>
      </w:tr>
      <w:tr w14:paraId="1A000143" w14:textId="77777777">
        <w:trPr>
          <w:cantSplit/>
        </w:trPr>
        <w:tc>
          <w:tcPr>
            <w:tcW w:w="22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144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Postcondición</w:t>
            </w:r>
          </w:p>
        </w:tc>
        <w:tc>
          <w:tcPr>
            <w:tcW w:w="71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145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El usuario puede iniciar sesión con los permisos de su perfil.</w:t>
            </w:r>
          </w:p>
        </w:tc>
      </w:tr>
      <w:tr w14:paraId="1A000146" w14:textId="77777777">
        <w:trPr>
          <w:cantSplit/>
        </w:trPr>
        <w:tc>
          <w:tcPr>
            <w:tcW w:w="22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147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Prioridad</w:t>
            </w:r>
          </w:p>
        </w:tc>
        <w:tc>
          <w:tcPr>
            <w:tcW w:w="71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148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Alta</w:t>
            </w:r>
          </w:p>
        </w:tc>
      </w:tr>
      <w:tr w14:paraId="1A000149" w14:textId="77777777">
        <w:trPr>
          <w:cantSplit/>
        </w:trPr>
        <w:tc>
          <w:tcPr>
            <w:tcW w:w="22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14A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Origen</w:t>
            </w:r>
          </w:p>
        </w:tc>
        <w:tc>
          <w:tcPr>
            <w:tcW w:w="71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14B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Decisión del equipo (octubre de 2026)</w:t>
            </w:r>
          </w:p>
        </w:tc>
      </w:tr>
    </w:tbl>
    <w:p w14:paraId="1A00014C" w14:textId="77777777">
      <w:pPr>
        <w:spacing w:after="60"/>
      </w:pPr>
    </w:p>
    <w:p w14:paraId="1A00014D" w14:textId="77777777">
      <w:pPr>
        <w:keepNext/>
        <w:spacing w:before="200" w:after="80"/>
      </w:pPr>
      <w:r>
        <w:rPr>
          <w:b/>
          <w:bCs/>
          <w:color w:val="1F4E79"/>
          <w:sz w:val="22"/>
          <w:szCs w:val="22"/>
        </w:rPr>
        <w:t xml:space="preserve">RF-AC-006 — Gestionar parámetros y plantillas de correo</w:t>
      </w:r>
    </w:p>
    <w:tbl>
      <w:tblPr>
        <w:tblW w:w="9360" w:type="dxa"/>
        <w:tblInd w:w="-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46"/>
        <w:gridCol w:w="7114"/>
      </w:tblGrid>
      <w:tr w14:paraId="1A00014E" w14:textId="77777777">
        <w:trPr>
          <w:cantSplit/>
          <w:tblHeader/>
        </w:trPr>
        <w:tc>
          <w:tcPr>
            <w:tcW w:w="224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A00014F" w14:textId="77777777"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w="711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A000150" w14:textId="77777777"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Contenido</w:t>
            </w:r>
          </w:p>
        </w:tc>
      </w:tr>
      <w:tr w14:paraId="1A000151" w14:textId="77777777">
        <w:trPr>
          <w:cantSplit/>
        </w:trPr>
        <w:tc>
          <w:tcPr>
            <w:tcW w:w="22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152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Identificador</w:t>
            </w:r>
          </w:p>
        </w:tc>
        <w:tc>
          <w:tcPr>
            <w:tcW w:w="71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153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RF-AC-006</w:t>
            </w:r>
          </w:p>
        </w:tc>
      </w:tr>
      <w:tr w14:paraId="1A000154" w14:textId="77777777">
        <w:trPr>
          <w:cantSplit/>
        </w:trPr>
        <w:tc>
          <w:tcPr>
            <w:tcW w:w="22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155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Nombre</w:t>
            </w:r>
          </w:p>
        </w:tc>
        <w:tc>
          <w:tcPr>
            <w:tcW w:w="71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156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Gestionar parámetros y plantillas de correo</w:t>
            </w:r>
          </w:p>
        </w:tc>
      </w:tr>
      <w:tr w14:paraId="1A000157" w14:textId="77777777">
        <w:trPr>
          <w:cantSplit/>
        </w:trPr>
        <w:tc>
          <w:tcPr>
            <w:tcW w:w="22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158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Descripción</w:t>
            </w:r>
          </w:p>
        </w:tc>
        <w:tc>
          <w:tcPr>
            <w:tcW w:w="71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159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Configurar los valores del módulo (años mínimos antes de transferir, tamaño máximo por archivo, formatos permitidos, plazo de respuesta de dependencias, frecuencia de recordatorios, umbral de la IA) y las plantillas de los correos automáticos.</w:t>
            </w:r>
          </w:p>
        </w:tc>
      </w:tr>
      <w:tr w14:paraId="1A00015A" w14:textId="77777777">
        <w:trPr>
          <w:cantSplit/>
        </w:trPr>
        <w:tc>
          <w:tcPr>
            <w:tcW w:w="22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15B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Actor</w:t>
            </w:r>
          </w:p>
        </w:tc>
        <w:tc>
          <w:tcPr>
            <w:tcW w:w="71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15C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Administrador / Archivo Central</w:t>
            </w:r>
          </w:p>
        </w:tc>
      </w:tr>
      <w:tr w14:paraId="1A00015D" w14:textId="77777777">
        <w:trPr>
          <w:cantSplit/>
        </w:trPr>
        <w:tc>
          <w:tcPr>
            <w:tcW w:w="22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15E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Precondición</w:t>
            </w:r>
          </w:p>
        </w:tc>
        <w:tc>
          <w:tcPr>
            <w:tcW w:w="71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15F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Sesión iniciada con permiso sobre catálogos.</w:t>
            </w:r>
          </w:p>
        </w:tc>
      </w:tr>
      <w:tr w14:paraId="1A000160" w14:textId="77777777">
        <w:trPr>
          <w:cantSplit/>
        </w:trPr>
        <w:tc>
          <w:tcPr>
            <w:tcW w:w="22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161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Flujo principal</w:t>
            </w:r>
          </w:p>
        </w:tc>
        <w:tc>
          <w:tcPr>
            <w:tcW w:w="71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162" w14:textId="77777777">
            <w:pPr>
              <w:spacing w:after="40"/>
            </w:pPr>
            <w:r>
              <w:rPr>
                <w:sz w:val="19"/>
                <w:szCs w:val="19"/>
              </w:rPr>
              <w:t xml:space="preserve">1. El usuario abre Catálogos &gt; Parámetros o Plantillas de correo.</w:t>
            </w:r>
          </w:p>
          <w:p w14:paraId="1A000163" w14:textId="77777777">
            <w:pPr>
              <w:spacing w:after="40"/>
            </w:pPr>
            <w:r>
              <w:rPr>
                <w:sz w:val="19"/>
                <w:szCs w:val="19"/>
              </w:rPr>
              <w:t xml:space="preserve">2. Modifica el valor o el texto de la plantilla (acuse de recibo, remisión, devolución, respuesta, recordatorio, resumen).</w:t>
            </w:r>
          </w:p>
          <w:p w14:paraId="1A000164" w14:textId="77777777">
            <w:pPr>
              <w:spacing w:after="40"/>
            </w:pPr>
            <w:r>
              <w:rPr>
                <w:sz w:val="19"/>
                <w:szCs w:val="19"/>
              </w:rPr>
              <w:t xml:space="preserve">3. El sistema valida rangos y campos obligatorios y guarda con auditoría.</w:t>
            </w:r>
          </w:p>
        </w:tc>
      </w:tr>
      <w:tr w14:paraId="1A000165" w14:textId="77777777">
        <w:trPr>
          <w:cantSplit/>
        </w:trPr>
        <w:tc>
          <w:tcPr>
            <w:tcW w:w="22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166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Flujos alternativos</w:t>
            </w:r>
          </w:p>
        </w:tc>
        <w:tc>
          <w:tcPr>
            <w:tcW w:w="71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167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Las plantillas admiten campos variables (nombre, consecutivo, asunto, plazo). Se muestra una vista previa antes de guardar.</w:t>
            </w:r>
          </w:p>
        </w:tc>
      </w:tr>
      <w:tr w14:paraId="1A000168" w14:textId="77777777">
        <w:trPr>
          <w:cantSplit/>
        </w:trPr>
        <w:tc>
          <w:tcPr>
            <w:tcW w:w="22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169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Postcondición</w:t>
            </w:r>
          </w:p>
        </w:tc>
        <w:tc>
          <w:tcPr>
            <w:tcW w:w="71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16A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Los flujos automáticos usan los nuevos valores y textos desde ese momento.</w:t>
            </w:r>
          </w:p>
        </w:tc>
      </w:tr>
      <w:tr w14:paraId="1A00016B" w14:textId="77777777">
        <w:trPr>
          <w:cantSplit/>
        </w:trPr>
        <w:tc>
          <w:tcPr>
            <w:tcW w:w="22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16C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Prioridad</w:t>
            </w:r>
          </w:p>
        </w:tc>
        <w:tc>
          <w:tcPr>
            <w:tcW w:w="71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16D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Media</w:t>
            </w:r>
          </w:p>
        </w:tc>
      </w:tr>
      <w:tr w14:paraId="1A00016E" w14:textId="77777777">
        <w:trPr>
          <w:cantSplit/>
        </w:trPr>
        <w:tc>
          <w:tcPr>
            <w:tcW w:w="22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16F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Origen</w:t>
            </w:r>
          </w:p>
        </w:tc>
        <w:tc>
          <w:tcPr>
            <w:tcW w:w="71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170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Reunión de revisión de mockups con Archivo Central</w:t>
            </w:r>
          </w:p>
        </w:tc>
      </w:tr>
    </w:tbl>
    <w:p w14:paraId="1A000171" w14:textId="77777777">
      <w:pPr>
        <w:spacing w:after="60"/>
      </w:pPr>
    </w:p>
    <w:p w14:paraId="1A000172" w14:textId="77777777">
      <w:pPr>
        <w:keepNext/>
        <w:spacing w:before="200" w:after="80"/>
      </w:pPr>
      <w:r>
        <w:rPr>
          <w:b/>
          <w:bCs/>
          <w:color w:val="1F4E79"/>
          <w:sz w:val="22"/>
          <w:szCs w:val="22"/>
        </w:rPr>
        <w:t xml:space="preserve">RF-AC-007 — Centro de cargas y seguimiento de lotes</w:t>
      </w:r>
    </w:p>
    <w:tbl>
      <w:tblPr>
        <w:tblW w:w="9360" w:type="dxa"/>
        <w:tblInd w:w="-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46"/>
        <w:gridCol w:w="7114"/>
      </w:tblGrid>
      <w:tr w14:paraId="1A000173" w14:textId="77777777">
        <w:trPr>
          <w:cantSplit/>
          <w:tblHeader/>
        </w:trPr>
        <w:tc>
          <w:tcPr>
            <w:tcW w:w="224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A000174" w14:textId="77777777"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w="711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A000175" w14:textId="77777777"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Contenido</w:t>
            </w:r>
          </w:p>
        </w:tc>
      </w:tr>
      <w:tr w14:paraId="1A000176" w14:textId="77777777">
        <w:trPr>
          <w:cantSplit/>
        </w:trPr>
        <w:tc>
          <w:tcPr>
            <w:tcW w:w="22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177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Identificador</w:t>
            </w:r>
          </w:p>
        </w:tc>
        <w:tc>
          <w:tcPr>
            <w:tcW w:w="71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178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RF-AC-007</w:t>
            </w:r>
          </w:p>
        </w:tc>
      </w:tr>
      <w:tr w14:paraId="1A000179" w14:textId="77777777">
        <w:trPr>
          <w:cantSplit/>
        </w:trPr>
        <w:tc>
          <w:tcPr>
            <w:tcW w:w="22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17A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Nombre</w:t>
            </w:r>
          </w:p>
        </w:tc>
        <w:tc>
          <w:tcPr>
            <w:tcW w:w="71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17B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Centro de cargas y seguimiento de lotes</w:t>
            </w:r>
          </w:p>
        </w:tc>
      </w:tr>
      <w:tr w14:paraId="1A00017C" w14:textId="77777777">
        <w:trPr>
          <w:cantSplit/>
        </w:trPr>
        <w:tc>
          <w:tcPr>
            <w:tcW w:w="22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17D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Descripción</w:t>
            </w:r>
          </w:p>
        </w:tc>
        <w:tc>
          <w:tcPr>
            <w:tcW w:w="71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17E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Ofrecer un único punto de entrada para todas las cargas (documento individual, transferencia física, transferencia digital, historias académicas, registro histórico y app móvil), donde cada carga es un lote con avance, contadores e informe de resultados.</w:t>
            </w:r>
          </w:p>
        </w:tc>
      </w:tr>
      <w:tr w14:paraId="1A00017F" w14:textId="77777777">
        <w:trPr>
          <w:cantSplit/>
        </w:trPr>
        <w:tc>
          <w:tcPr>
            <w:tcW w:w="22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180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Actor</w:t>
            </w:r>
          </w:p>
        </w:tc>
        <w:tc>
          <w:tcPr>
            <w:tcW w:w="71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181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Archivo Central / Dependencia / Registro Académico</w:t>
            </w:r>
          </w:p>
        </w:tc>
      </w:tr>
      <w:tr w14:paraId="1A000182" w14:textId="77777777">
        <w:trPr>
          <w:cantSplit/>
        </w:trPr>
        <w:tc>
          <w:tcPr>
            <w:tcW w:w="22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183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Precondición</w:t>
            </w:r>
          </w:p>
        </w:tc>
        <w:tc>
          <w:tcPr>
            <w:tcW w:w="71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184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Sesión iniciada con permiso para el tipo de carga.</w:t>
            </w:r>
          </w:p>
        </w:tc>
      </w:tr>
      <w:tr w14:paraId="1A000185" w14:textId="77777777">
        <w:trPr>
          <w:cantSplit/>
        </w:trPr>
        <w:tc>
          <w:tcPr>
            <w:tcW w:w="22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186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Flujo principal</w:t>
            </w:r>
          </w:p>
        </w:tc>
        <w:tc>
          <w:tcPr>
            <w:tcW w:w="71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187" w14:textId="77777777">
            <w:pPr>
              <w:spacing w:after="40"/>
            </w:pPr>
            <w:r>
              <w:rPr>
                <w:sz w:val="19"/>
                <w:szCs w:val="19"/>
              </w:rPr>
              <w:t xml:space="preserve">1. El usuario abre el Centro de cargas y elige el tipo de carga.</w:t>
            </w:r>
          </w:p>
          <w:p w14:paraId="1A000188" w14:textId="77777777">
            <w:pPr>
              <w:spacing w:after="40"/>
            </w:pPr>
            <w:r>
              <w:rPr>
                <w:sz w:val="19"/>
                <w:szCs w:val="19"/>
              </w:rPr>
              <w:t xml:space="preserve">2. Sigue el asistente: destino y datos, archivos, vista previa con validación, confirmación.</w:t>
            </w:r>
          </w:p>
          <w:p w14:paraId="1A000189" w14:textId="77777777">
            <w:pPr>
              <w:spacing w:after="40"/>
            </w:pPr>
            <w:r>
              <w:rPr>
                <w:sz w:val="19"/>
                <w:szCs w:val="19"/>
              </w:rPr>
              <w:t xml:space="preserve">3. El sistema procesa el lote y muestra el avance.</w:t>
            </w:r>
          </w:p>
          <w:p w14:paraId="1A00018A" w14:textId="77777777">
            <w:pPr>
              <w:spacing w:after="40"/>
            </w:pPr>
            <w:r>
              <w:rPr>
                <w:sz w:val="19"/>
                <w:szCs w:val="19"/>
              </w:rPr>
              <w:t xml:space="preserve">4. Al terminar, muestra aceptados, duplicados y errores con su motivo.</w:t>
            </w:r>
          </w:p>
        </w:tc>
      </w:tr>
      <w:tr w14:paraId="1A00018B" w14:textId="77777777">
        <w:trPr>
          <w:cantSplit/>
        </w:trPr>
        <w:tc>
          <w:tcPr>
            <w:tcW w:w="22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18C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Flujos alternativos</w:t>
            </w:r>
          </w:p>
        </w:tc>
        <w:tc>
          <w:tcPr>
            <w:tcW w:w="71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18D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Un archivo con error no detiene el lote. El usuario puede reintentar solo los fallidos y descargar el informe del lote.</w:t>
            </w:r>
          </w:p>
        </w:tc>
      </w:tr>
      <w:tr w14:paraId="1A00018E" w14:textId="77777777">
        <w:trPr>
          <w:cantSplit/>
        </w:trPr>
        <w:tc>
          <w:tcPr>
            <w:tcW w:w="22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18F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Postcondición</w:t>
            </w:r>
          </w:p>
        </w:tc>
        <w:tc>
          <w:tcPr>
            <w:tcW w:w="71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190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El lote queda registrado con su resultado y auditoría.</w:t>
            </w:r>
          </w:p>
        </w:tc>
      </w:tr>
      <w:tr w14:paraId="1A000191" w14:textId="77777777">
        <w:trPr>
          <w:cantSplit/>
        </w:trPr>
        <w:tc>
          <w:tcPr>
            <w:tcW w:w="22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192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Prioridad</w:t>
            </w:r>
          </w:p>
        </w:tc>
        <w:tc>
          <w:tcPr>
            <w:tcW w:w="71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193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Alta</w:t>
            </w:r>
          </w:p>
        </w:tc>
      </w:tr>
      <w:tr w14:paraId="1A000194" w14:textId="77777777">
        <w:trPr>
          <w:cantSplit/>
        </w:trPr>
        <w:tc>
          <w:tcPr>
            <w:tcW w:w="22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195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Origen</w:t>
            </w:r>
          </w:p>
        </w:tc>
        <w:tc>
          <w:tcPr>
            <w:tcW w:w="71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196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Reunión de revisión de mockups con Archivo Central</w:t>
            </w:r>
          </w:p>
        </w:tc>
      </w:tr>
    </w:tbl>
    <w:p w14:paraId="1A000197" w14:textId="77777777">
      <w:pPr>
        <w:spacing w:after="60"/>
      </w:pPr>
    </w:p>
    <w:p w14:paraId="1A000198" w14:textId="77777777">
      <w:pPr>
        <w:keepNext/>
        <w:spacing w:before="200" w:after="80"/>
      </w:pPr>
      <w:r>
        <w:rPr>
          <w:b/>
          <w:bCs/>
          <w:color w:val="1F4E79"/>
          <w:sz w:val="22"/>
          <w:szCs w:val="22"/>
        </w:rPr>
        <w:t xml:space="preserve">RF-AC-008 — Cargar un documento individual</w:t>
      </w:r>
    </w:p>
    <w:tbl>
      <w:tblPr>
        <w:tblW w:w="9360" w:type="dxa"/>
        <w:tblInd w:w="-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46"/>
        <w:gridCol w:w="7114"/>
      </w:tblGrid>
      <w:tr w14:paraId="1A000199" w14:textId="77777777">
        <w:trPr>
          <w:cantSplit/>
          <w:tblHeader/>
        </w:trPr>
        <w:tc>
          <w:tcPr>
            <w:tcW w:w="224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A00019A" w14:textId="77777777"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w="711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A00019B" w14:textId="77777777"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Contenido</w:t>
            </w:r>
          </w:p>
        </w:tc>
      </w:tr>
      <w:tr w14:paraId="1A00019C" w14:textId="77777777">
        <w:trPr>
          <w:cantSplit/>
        </w:trPr>
        <w:tc>
          <w:tcPr>
            <w:tcW w:w="22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19D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Identificador</w:t>
            </w:r>
          </w:p>
        </w:tc>
        <w:tc>
          <w:tcPr>
            <w:tcW w:w="71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19E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RF-AC-008</w:t>
            </w:r>
          </w:p>
        </w:tc>
      </w:tr>
      <w:tr w14:paraId="1A00019F" w14:textId="77777777">
        <w:trPr>
          <w:cantSplit/>
        </w:trPr>
        <w:tc>
          <w:tcPr>
            <w:tcW w:w="22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1A0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Nombre</w:t>
            </w:r>
          </w:p>
        </w:tc>
        <w:tc>
          <w:tcPr>
            <w:tcW w:w="71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1A1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Cargar un documento individual</w:t>
            </w:r>
          </w:p>
        </w:tc>
      </w:tr>
      <w:tr w14:paraId="1A0001A2" w14:textId="77777777">
        <w:trPr>
          <w:cantSplit/>
        </w:trPr>
        <w:tc>
          <w:tcPr>
            <w:tcW w:w="22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1A3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Descripción</w:t>
            </w:r>
          </w:p>
        </w:tc>
        <w:tc>
          <w:tcPr>
            <w:tcW w:w="71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1A4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Cargar un documento (PDF o imagen) con sus datos, calcular su huella SHA-256, detectar duplicados y guardarlo en el almacenamiento local del sistema.</w:t>
            </w:r>
          </w:p>
        </w:tc>
      </w:tr>
      <w:tr w14:paraId="1A0001A5" w14:textId="77777777">
        <w:trPr>
          <w:cantSplit/>
        </w:trPr>
        <w:tc>
          <w:tcPr>
            <w:tcW w:w="22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1A6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Actor</w:t>
            </w:r>
          </w:p>
        </w:tc>
        <w:tc>
          <w:tcPr>
            <w:tcW w:w="71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1A7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Archivo Central</w:t>
            </w:r>
          </w:p>
        </w:tc>
      </w:tr>
      <w:tr w14:paraId="1A0001A8" w14:textId="77777777">
        <w:trPr>
          <w:cantSplit/>
        </w:trPr>
        <w:tc>
          <w:tcPr>
            <w:tcW w:w="22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1A9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Precondición</w:t>
            </w:r>
          </w:p>
        </w:tc>
        <w:tc>
          <w:tcPr>
            <w:tcW w:w="71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1AA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Sesión iniciada; formato y tamaño permitidos.</w:t>
            </w:r>
          </w:p>
        </w:tc>
      </w:tr>
      <w:tr w14:paraId="1A0001AB" w14:textId="77777777">
        <w:trPr>
          <w:cantSplit/>
        </w:trPr>
        <w:tc>
          <w:tcPr>
            <w:tcW w:w="22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1AC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Flujo principal</w:t>
            </w:r>
          </w:p>
        </w:tc>
        <w:tc>
          <w:tcPr>
            <w:tcW w:w="71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1AD" w14:textId="77777777">
            <w:pPr>
              <w:spacing w:after="40"/>
            </w:pPr>
            <w:r>
              <w:rPr>
                <w:sz w:val="19"/>
                <w:szCs w:val="19"/>
              </w:rPr>
              <w:t xml:space="preserve">1. El usuario selecciona dependencia, año y, si los conoce, asunto, tipo, consecutivo, fecha, caja y carpeta.</w:t>
            </w:r>
          </w:p>
          <w:p w14:paraId="1A0001AE" w14:textId="77777777">
            <w:pPr>
              <w:spacing w:after="40"/>
            </w:pPr>
            <w:r>
              <w:rPr>
                <w:sz w:val="19"/>
                <w:szCs w:val="19"/>
              </w:rPr>
              <w:t xml:space="preserve">2. Adjunta el archivo; el sistema valida formato y tamaño y calcula el hash.</w:t>
            </w:r>
          </w:p>
          <w:p w14:paraId="1A0001AF" w14:textId="77777777">
            <w:pPr>
              <w:spacing w:after="40"/>
            </w:pPr>
            <w:r>
              <w:rPr>
                <w:sz w:val="19"/>
                <w:szCs w:val="19"/>
              </w:rPr>
              <w:t xml:space="preserve">3. El sistema guarda el archivo y registra el documento.</w:t>
            </w:r>
          </w:p>
        </w:tc>
      </w:tr>
      <w:tr w14:paraId="1A0001B0" w14:textId="77777777">
        <w:trPr>
          <w:cantSplit/>
        </w:trPr>
        <w:tc>
          <w:tcPr>
            <w:tcW w:w="22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1B1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Flujos alternativos</w:t>
            </w:r>
          </w:p>
        </w:tc>
        <w:tc>
          <w:tcPr>
            <w:tcW w:w="71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1B2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Si el hash ya existe en el mismo expediente, rechaza la carga e indica el documento duplicado. Si faltan datos de clasificación, el documento queda "por clasificar".</w:t>
            </w:r>
          </w:p>
        </w:tc>
      </w:tr>
      <w:tr w14:paraId="1A0001B3" w14:textId="77777777">
        <w:trPr>
          <w:cantSplit/>
        </w:trPr>
        <w:tc>
          <w:tcPr>
            <w:tcW w:w="22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1B4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Postcondición</w:t>
            </w:r>
          </w:p>
        </w:tc>
        <w:tc>
          <w:tcPr>
            <w:tcW w:w="71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1B5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Documento almacenado con hash y estado "clasificado" o "por clasificar".</w:t>
            </w:r>
          </w:p>
        </w:tc>
      </w:tr>
      <w:tr w14:paraId="1A0001B6" w14:textId="77777777">
        <w:trPr>
          <w:cantSplit/>
        </w:trPr>
        <w:tc>
          <w:tcPr>
            <w:tcW w:w="22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1B7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Prioridad</w:t>
            </w:r>
          </w:p>
        </w:tc>
        <w:tc>
          <w:tcPr>
            <w:tcW w:w="71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1B8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Alta</w:t>
            </w:r>
          </w:p>
        </w:tc>
      </w:tr>
      <w:tr w14:paraId="1A0001B9" w14:textId="77777777">
        <w:trPr>
          <w:cantSplit/>
        </w:trPr>
        <w:tc>
          <w:tcPr>
            <w:tcW w:w="22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1BA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Origen</w:t>
            </w:r>
          </w:p>
        </w:tc>
        <w:tc>
          <w:tcPr>
            <w:tcW w:w="71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1BB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Primer audio de requisitos del cliente (Archivo Central)</w:t>
            </w:r>
          </w:p>
        </w:tc>
      </w:tr>
    </w:tbl>
    <w:p w14:paraId="1A0001BC" w14:textId="77777777">
      <w:pPr>
        <w:spacing w:after="60"/>
      </w:pPr>
    </w:p>
    <w:p w14:paraId="1A0001BD" w14:textId="77777777">
      <w:pPr>
        <w:keepNext/>
        <w:spacing w:before="200" w:after="80"/>
      </w:pPr>
      <w:r>
        <w:rPr>
          <w:b/>
          <w:bCs/>
          <w:color w:val="1F4E79"/>
          <w:sz w:val="22"/>
          <w:szCs w:val="22"/>
        </w:rPr>
        <w:t xml:space="preserve">RF-AC-009 — Registrar una transferencia documental física</w:t>
      </w:r>
    </w:p>
    <w:tbl>
      <w:tblPr>
        <w:tblW w:w="9360" w:type="dxa"/>
        <w:tblInd w:w="-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46"/>
        <w:gridCol w:w="7114"/>
      </w:tblGrid>
      <w:tr w14:paraId="1A0001BE" w14:textId="77777777">
        <w:trPr>
          <w:cantSplit/>
          <w:tblHeader/>
        </w:trPr>
        <w:tc>
          <w:tcPr>
            <w:tcW w:w="224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A0001BF" w14:textId="77777777"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w="711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A0001C0" w14:textId="77777777"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Contenido</w:t>
            </w:r>
          </w:p>
        </w:tc>
      </w:tr>
      <w:tr w14:paraId="1A0001C1" w14:textId="77777777">
        <w:trPr>
          <w:cantSplit/>
        </w:trPr>
        <w:tc>
          <w:tcPr>
            <w:tcW w:w="22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1C2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Identificador</w:t>
            </w:r>
          </w:p>
        </w:tc>
        <w:tc>
          <w:tcPr>
            <w:tcW w:w="71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1C3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RF-AC-009</w:t>
            </w:r>
          </w:p>
        </w:tc>
      </w:tr>
      <w:tr w14:paraId="1A0001C4" w14:textId="77777777">
        <w:trPr>
          <w:cantSplit/>
        </w:trPr>
        <w:tc>
          <w:tcPr>
            <w:tcW w:w="22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1C5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Nombre</w:t>
            </w:r>
          </w:p>
        </w:tc>
        <w:tc>
          <w:tcPr>
            <w:tcW w:w="71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1C6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Registrar una transferencia documental física</w:t>
            </w:r>
          </w:p>
        </w:tc>
      </w:tr>
      <w:tr w14:paraId="1A0001C7" w14:textId="77777777">
        <w:trPr>
          <w:cantSplit/>
        </w:trPr>
        <w:tc>
          <w:tcPr>
            <w:tcW w:w="22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1C8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Descripción</w:t>
            </w:r>
          </w:p>
        </w:tc>
        <w:tc>
          <w:tcPr>
            <w:tcW w:w="71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1C9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Registrar la transferencia anual de una dependencia que entrega cajas físicas. No se escanean los documentos: se guarda el inventario (FUID) y el acta que entrega la dependencia, con el detalle por caja.</w:t>
            </w:r>
          </w:p>
        </w:tc>
      </w:tr>
      <w:tr w14:paraId="1A0001CA" w14:textId="77777777">
        <w:trPr>
          <w:cantSplit/>
        </w:trPr>
        <w:tc>
          <w:tcPr>
            <w:tcW w:w="22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1CB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Actor</w:t>
            </w:r>
          </w:p>
        </w:tc>
        <w:tc>
          <w:tcPr>
            <w:tcW w:w="71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1CC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Archivo Central</w:t>
            </w:r>
          </w:p>
        </w:tc>
      </w:tr>
      <w:tr w14:paraId="1A0001CD" w14:textId="77777777">
        <w:trPr>
          <w:cantSplit/>
        </w:trPr>
        <w:tc>
          <w:tcPr>
            <w:tcW w:w="22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1CE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Precondición</w:t>
            </w:r>
          </w:p>
        </w:tc>
        <w:tc>
          <w:tcPr>
            <w:tcW w:w="71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1CF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Dependencia activa; inventario de la dependencia disponible.</w:t>
            </w:r>
          </w:p>
        </w:tc>
      </w:tr>
      <w:tr w14:paraId="1A0001D0" w14:textId="77777777">
        <w:trPr>
          <w:cantSplit/>
        </w:trPr>
        <w:tc>
          <w:tcPr>
            <w:tcW w:w="22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1D1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Flujo principal</w:t>
            </w:r>
          </w:p>
        </w:tc>
        <w:tc>
          <w:tcPr>
            <w:tcW w:w="71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1D2" w14:textId="77777777">
            <w:pPr>
              <w:spacing w:after="40"/>
            </w:pPr>
            <w:r>
              <w:rPr>
                <w:sz w:val="19"/>
                <w:szCs w:val="19"/>
              </w:rPr>
              <w:t xml:space="preserve">1. El usuario crea la transferencia: dependencia, año, tipo "física" y funcionario que entrega.</w:t>
            </w:r>
          </w:p>
          <w:p w14:paraId="1A0001D3" w14:textId="77777777">
            <w:pPr>
              <w:spacing w:after="40"/>
            </w:pPr>
            <w:r>
              <w:rPr>
                <w:sz w:val="19"/>
                <w:szCs w:val="19"/>
              </w:rPr>
              <w:t xml:space="preserve">2. Adjunta el acta o inventario (FUID) entregado por la dependencia, en Excel o PDF.</w:t>
            </w:r>
          </w:p>
          <w:p w14:paraId="1A0001D4" w14:textId="77777777">
            <w:pPr>
              <w:spacing w:after="40"/>
            </w:pPr>
            <w:r>
              <w:rPr>
                <w:sz w:val="19"/>
                <w:szCs w:val="19"/>
              </w:rPr>
              <w:t xml:space="preserve">3. Si es Excel, el sistema lo lee y muestra el inventario por caja: carpeta o tomo, asunto, fecha inicial y final, folios y rango de consecutivos.</w:t>
            </w:r>
          </w:p>
          <w:p w14:paraId="1A0001D5" w14:textId="77777777">
            <w:pPr>
              <w:spacing w:after="40"/>
            </w:pPr>
            <w:r>
              <w:rPr>
                <w:sz w:val="19"/>
                <w:szCs w:val="19"/>
              </w:rPr>
              <w:t xml:space="preserve">4. El sistema valida año, fechas y columnas obligatorias.</w:t>
            </w:r>
          </w:p>
          <w:p w14:paraId="1A0001D6" w14:textId="77777777">
            <w:pPr>
              <w:spacing w:after="40"/>
            </w:pPr>
            <w:r>
              <w:rPr>
                <w:sz w:val="19"/>
                <w:szCs w:val="19"/>
              </w:rPr>
              <w:t xml:space="preserve">5. Al verificar las cajas contra el inventario, el usuario marca la transferencia como "recibida".</w:t>
            </w:r>
          </w:p>
        </w:tc>
      </w:tr>
      <w:tr w14:paraId="1A0001D7" w14:textId="77777777">
        <w:trPr>
          <w:cantSplit/>
        </w:trPr>
        <w:tc>
          <w:tcPr>
            <w:tcW w:w="22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1D8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Flujos alternativos</w:t>
            </w:r>
          </w:p>
        </w:tc>
        <w:tc>
          <w:tcPr>
            <w:tcW w:w="71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1D9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Si el año supera el permitido (año actual menos 2), el sistema avisa y no permite confirmar. Las filas con errores se muestran para que la dependencia corrija el inventario.</w:t>
            </w:r>
          </w:p>
        </w:tc>
      </w:tr>
      <w:tr w14:paraId="1A0001DA" w14:textId="77777777">
        <w:trPr>
          <w:cantSplit/>
        </w:trPr>
        <w:tc>
          <w:tcPr>
            <w:tcW w:w="22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1DB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Postcondición</w:t>
            </w:r>
          </w:p>
        </w:tc>
        <w:tc>
          <w:tcPr>
            <w:tcW w:w="71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1DC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Transferencia registrada con su inventario y acta adjunta, en estado "recibida".</w:t>
            </w:r>
          </w:p>
        </w:tc>
      </w:tr>
      <w:tr w14:paraId="1A0001DD" w14:textId="77777777">
        <w:trPr>
          <w:cantSplit/>
        </w:trPr>
        <w:tc>
          <w:tcPr>
            <w:tcW w:w="22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1DE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Prioridad</w:t>
            </w:r>
          </w:p>
        </w:tc>
        <w:tc>
          <w:tcPr>
            <w:tcW w:w="71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1DF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Alta</w:t>
            </w:r>
          </w:p>
        </w:tc>
      </w:tr>
      <w:tr w14:paraId="1A0001E0" w14:textId="77777777">
        <w:trPr>
          <w:cantSplit/>
        </w:trPr>
        <w:tc>
          <w:tcPr>
            <w:tcW w:w="22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1E1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Origen</w:t>
            </w:r>
          </w:p>
        </w:tc>
        <w:tc>
          <w:tcPr>
            <w:tcW w:w="71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1E2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Audio sobre transferencias documentales</w:t>
            </w:r>
          </w:p>
        </w:tc>
      </w:tr>
    </w:tbl>
    <w:p w14:paraId="1A0001E3" w14:textId="77777777">
      <w:pPr>
        <w:spacing w:after="60"/>
      </w:pPr>
    </w:p>
    <w:p w14:paraId="1A0001E4" w14:textId="77777777">
      <w:pPr>
        <w:keepNext/>
        <w:spacing w:before="200" w:after="80"/>
      </w:pPr>
      <w:r>
        <w:rPr>
          <w:b/>
          <w:bCs/>
          <w:color w:val="1F4E79"/>
          <w:sz w:val="22"/>
          <w:szCs w:val="22"/>
        </w:rPr>
        <w:t xml:space="preserve">RF-AC-010 — Registrar una transferencia documental digital</w:t>
      </w:r>
    </w:p>
    <w:tbl>
      <w:tblPr>
        <w:tblW w:w="9360" w:type="dxa"/>
        <w:tblInd w:w="-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46"/>
        <w:gridCol w:w="7114"/>
      </w:tblGrid>
      <w:tr w14:paraId="1A0001E5" w14:textId="77777777">
        <w:trPr>
          <w:cantSplit/>
          <w:tblHeader/>
        </w:trPr>
        <w:tc>
          <w:tcPr>
            <w:tcW w:w="224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A0001E6" w14:textId="77777777"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w="711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A0001E7" w14:textId="77777777"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Contenido</w:t>
            </w:r>
          </w:p>
        </w:tc>
      </w:tr>
      <w:tr w14:paraId="1A0001E8" w14:textId="77777777">
        <w:trPr>
          <w:cantSplit/>
        </w:trPr>
        <w:tc>
          <w:tcPr>
            <w:tcW w:w="22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1E9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Identificador</w:t>
            </w:r>
          </w:p>
        </w:tc>
        <w:tc>
          <w:tcPr>
            <w:tcW w:w="71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1EA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RF-AC-010</w:t>
            </w:r>
          </w:p>
        </w:tc>
      </w:tr>
      <w:tr w14:paraId="1A0001EB" w14:textId="77777777">
        <w:trPr>
          <w:cantSplit/>
        </w:trPr>
        <w:tc>
          <w:tcPr>
            <w:tcW w:w="22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1EC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Nombre</w:t>
            </w:r>
          </w:p>
        </w:tc>
        <w:tc>
          <w:tcPr>
            <w:tcW w:w="71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1ED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Registrar una transferencia documental digital</w:t>
            </w:r>
          </w:p>
        </w:tc>
      </w:tr>
      <w:tr w14:paraId="1A0001EE" w14:textId="77777777">
        <w:trPr>
          <w:cantSplit/>
        </w:trPr>
        <w:tc>
          <w:tcPr>
            <w:tcW w:w="22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1EF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Descripción</w:t>
            </w:r>
          </w:p>
        </w:tc>
        <w:tc>
          <w:tcPr>
            <w:tcW w:w="71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1F0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Registrar la transferencia de una dependencia que entrega documentos digitales (desde 2020): además del inventario, se cargan todos los archivos, ya organizados por asunto.</w:t>
            </w:r>
          </w:p>
        </w:tc>
      </w:tr>
      <w:tr w14:paraId="1A0001F1" w14:textId="77777777">
        <w:trPr>
          <w:cantSplit/>
        </w:trPr>
        <w:tc>
          <w:tcPr>
            <w:tcW w:w="22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1F2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Actor</w:t>
            </w:r>
          </w:p>
        </w:tc>
        <w:tc>
          <w:tcPr>
            <w:tcW w:w="71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1F3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Dependencia / Archivo Central</w:t>
            </w:r>
          </w:p>
        </w:tc>
      </w:tr>
      <w:tr w14:paraId="1A0001F4" w14:textId="77777777">
        <w:trPr>
          <w:cantSplit/>
        </w:trPr>
        <w:tc>
          <w:tcPr>
            <w:tcW w:w="22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1F5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Precondición</w:t>
            </w:r>
          </w:p>
        </w:tc>
        <w:tc>
          <w:tcPr>
            <w:tcW w:w="71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1F6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Dependencia activa; archivos e inventario disponibles.</w:t>
            </w:r>
          </w:p>
        </w:tc>
      </w:tr>
      <w:tr w14:paraId="1A0001F7" w14:textId="77777777">
        <w:trPr>
          <w:cantSplit/>
        </w:trPr>
        <w:tc>
          <w:tcPr>
            <w:tcW w:w="22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1F8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Flujo principal</w:t>
            </w:r>
          </w:p>
        </w:tc>
        <w:tc>
          <w:tcPr>
            <w:tcW w:w="71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1F9" w14:textId="77777777">
            <w:pPr>
              <w:spacing w:after="40"/>
            </w:pPr>
            <w:r>
              <w:rPr>
                <w:sz w:val="19"/>
                <w:szCs w:val="19"/>
              </w:rPr>
              <w:t xml:space="preserve">1. El usuario crea la transferencia con tipo "digital".</w:t>
            </w:r>
          </w:p>
          <w:p w14:paraId="1A0001FA" w14:textId="77777777">
            <w:pPr>
              <w:spacing w:after="40"/>
            </w:pPr>
            <w:r>
              <w:rPr>
                <w:sz w:val="19"/>
                <w:szCs w:val="19"/>
              </w:rPr>
              <w:t xml:space="preserve">2. Adjunta el inventario (FUID) como en RF-AC-009.</w:t>
            </w:r>
          </w:p>
          <w:p w14:paraId="1A0001FB" w14:textId="77777777">
            <w:pPr>
              <w:spacing w:after="40"/>
            </w:pPr>
            <w:r>
              <w:rPr>
                <w:sz w:val="19"/>
                <w:szCs w:val="19"/>
              </w:rPr>
              <w:t xml:space="preserve">3. Carga los archivos indicando el asunto de cada grupo.</w:t>
            </w:r>
          </w:p>
          <w:p w14:paraId="1A0001FC" w14:textId="77777777">
            <w:pPr>
              <w:spacing w:after="40"/>
            </w:pPr>
            <w:r>
              <w:rPr>
                <w:sz w:val="19"/>
                <w:szCs w:val="19"/>
              </w:rPr>
              <w:t xml:space="preserve">4. El sistema calcula hash, descarta duplicados, guarda los archivos y los asocia a dependencia, año y asunto.</w:t>
            </w:r>
          </w:p>
          <w:p w14:paraId="1A0001FD" w14:textId="77777777">
            <w:pPr>
              <w:spacing w:after="40"/>
            </w:pPr>
            <w:r>
              <w:rPr>
                <w:sz w:val="19"/>
                <w:szCs w:val="19"/>
              </w:rPr>
              <w:t xml:space="preserve">5. Archivo Central revisa y marca la transferencia como "recibida".</w:t>
            </w:r>
          </w:p>
        </w:tc>
      </w:tr>
      <w:tr w14:paraId="1A0001FE" w14:textId="77777777">
        <w:trPr>
          <w:cantSplit/>
        </w:trPr>
        <w:tc>
          <w:tcPr>
            <w:tcW w:w="22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1FF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Flujos alternativos</w:t>
            </w:r>
          </w:p>
        </w:tc>
        <w:tc>
          <w:tcPr>
            <w:tcW w:w="71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200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La revisión con IA (RF-AC-012) puede avisar de documentos que parecen de otro asunto. La transferencia puede completarse en varias sesiones.</w:t>
            </w:r>
          </w:p>
        </w:tc>
      </w:tr>
      <w:tr w14:paraId="1A000201" w14:textId="77777777">
        <w:trPr>
          <w:cantSplit/>
        </w:trPr>
        <w:tc>
          <w:tcPr>
            <w:tcW w:w="22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202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Postcondición</w:t>
            </w:r>
          </w:p>
        </w:tc>
        <w:tc>
          <w:tcPr>
            <w:tcW w:w="71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203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Documentos digitales registrados y transferencia en estado "recibida".</w:t>
            </w:r>
          </w:p>
        </w:tc>
      </w:tr>
      <w:tr w14:paraId="1A000204" w14:textId="77777777">
        <w:trPr>
          <w:cantSplit/>
        </w:trPr>
        <w:tc>
          <w:tcPr>
            <w:tcW w:w="22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205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Prioridad</w:t>
            </w:r>
          </w:p>
        </w:tc>
        <w:tc>
          <w:tcPr>
            <w:tcW w:w="71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206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Alta</w:t>
            </w:r>
          </w:p>
        </w:tc>
      </w:tr>
      <w:tr w14:paraId="1A000207" w14:textId="77777777">
        <w:trPr>
          <w:cantSplit/>
        </w:trPr>
        <w:tc>
          <w:tcPr>
            <w:tcW w:w="22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208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Origen</w:t>
            </w:r>
          </w:p>
        </w:tc>
        <w:tc>
          <w:tcPr>
            <w:tcW w:w="71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209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Audio sobre transferencias documentales</w:t>
            </w:r>
          </w:p>
        </w:tc>
      </w:tr>
    </w:tbl>
    <w:p w14:paraId="1A00020A" w14:textId="77777777">
      <w:pPr>
        <w:spacing w:after="60"/>
      </w:pPr>
    </w:p>
    <w:p w14:paraId="1A00020B" w14:textId="77777777">
      <w:pPr>
        <w:keepNext/>
        <w:spacing w:before="200" w:after="80"/>
      </w:pPr>
      <w:r>
        <w:rPr>
          <w:b/>
          <w:bCs/>
          <w:color w:val="1F4E79"/>
          <w:sz w:val="22"/>
          <w:szCs w:val="22"/>
        </w:rPr>
        <w:t xml:space="preserve">RF-AC-011 — Clasificar documentos</w:t>
      </w:r>
    </w:p>
    <w:tbl>
      <w:tblPr>
        <w:tblW w:w="9360" w:type="dxa"/>
        <w:tblInd w:w="-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46"/>
        <w:gridCol w:w="7114"/>
      </w:tblGrid>
      <w:tr w14:paraId="1A00020C" w14:textId="77777777">
        <w:trPr>
          <w:cantSplit/>
          <w:tblHeader/>
        </w:trPr>
        <w:tc>
          <w:tcPr>
            <w:tcW w:w="224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A00020D" w14:textId="77777777"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w="711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A00020E" w14:textId="77777777"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Contenido</w:t>
            </w:r>
          </w:p>
        </w:tc>
      </w:tr>
      <w:tr w14:paraId="1A00020F" w14:textId="77777777">
        <w:trPr>
          <w:cantSplit/>
        </w:trPr>
        <w:tc>
          <w:tcPr>
            <w:tcW w:w="22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210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Identificador</w:t>
            </w:r>
          </w:p>
        </w:tc>
        <w:tc>
          <w:tcPr>
            <w:tcW w:w="71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211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RF-AC-011</w:t>
            </w:r>
          </w:p>
        </w:tc>
      </w:tr>
      <w:tr w14:paraId="1A000212" w14:textId="77777777">
        <w:trPr>
          <w:cantSplit/>
        </w:trPr>
        <w:tc>
          <w:tcPr>
            <w:tcW w:w="22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213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Nombre</w:t>
            </w:r>
          </w:p>
        </w:tc>
        <w:tc>
          <w:tcPr>
            <w:tcW w:w="71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214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Clasificar documentos</w:t>
            </w:r>
          </w:p>
        </w:tc>
      </w:tr>
      <w:tr w14:paraId="1A000215" w14:textId="77777777">
        <w:trPr>
          <w:cantSplit/>
        </w:trPr>
        <w:tc>
          <w:tcPr>
            <w:tcW w:w="22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216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Descripción</w:t>
            </w:r>
          </w:p>
        </w:tc>
        <w:tc>
          <w:tcPr>
            <w:tcW w:w="71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217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Completar los datos de los documentos que quedaron "por clasificar": tipo, consecutivo, fecha, caja, carpeta, asunto y código TRD.</w:t>
            </w:r>
          </w:p>
        </w:tc>
      </w:tr>
      <w:tr w14:paraId="1A000218" w14:textId="77777777">
        <w:trPr>
          <w:cantSplit/>
        </w:trPr>
        <w:tc>
          <w:tcPr>
            <w:tcW w:w="22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219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Actor</w:t>
            </w:r>
          </w:p>
        </w:tc>
        <w:tc>
          <w:tcPr>
            <w:tcW w:w="71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21A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Archivo Central</w:t>
            </w:r>
          </w:p>
        </w:tc>
      </w:tr>
      <w:tr w14:paraId="1A00021B" w14:textId="77777777">
        <w:trPr>
          <w:cantSplit/>
        </w:trPr>
        <w:tc>
          <w:tcPr>
            <w:tcW w:w="22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21C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Precondición</w:t>
            </w:r>
          </w:p>
        </w:tc>
        <w:tc>
          <w:tcPr>
            <w:tcW w:w="71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21D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Documento en estado "por clasificar".</w:t>
            </w:r>
          </w:p>
        </w:tc>
      </w:tr>
      <w:tr w14:paraId="1A00021E" w14:textId="77777777">
        <w:trPr>
          <w:cantSplit/>
        </w:trPr>
        <w:tc>
          <w:tcPr>
            <w:tcW w:w="22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21F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Flujo principal</w:t>
            </w:r>
          </w:p>
        </w:tc>
        <w:tc>
          <w:tcPr>
            <w:tcW w:w="71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220" w14:textId="77777777">
            <w:pPr>
              <w:spacing w:after="40"/>
            </w:pPr>
            <w:r>
              <w:rPr>
                <w:sz w:val="19"/>
                <w:szCs w:val="19"/>
              </w:rPr>
              <w:t xml:space="preserve">1. El usuario abre "Por clasificar" y filtra por dependencia, año u origen.</w:t>
            </w:r>
          </w:p>
          <w:p w14:paraId="1A000221" w14:textId="77777777">
            <w:pPr>
              <w:spacing w:after="40"/>
            </w:pPr>
            <w:r>
              <w:rPr>
                <w:sz w:val="19"/>
                <w:szCs w:val="19"/>
              </w:rPr>
              <w:t xml:space="preserve">2. Abre un documento: ve el PDF a un lado y el formulario al otro.</w:t>
            </w:r>
          </w:p>
          <w:p w14:paraId="1A000222" w14:textId="77777777">
            <w:pPr>
              <w:spacing w:after="40"/>
            </w:pPr>
            <w:r>
              <w:rPr>
                <w:sz w:val="19"/>
                <w:szCs w:val="19"/>
              </w:rPr>
              <w:t xml:space="preserve">3. Diligencia o confirma los datos; el sistema propone el código TRD según el asunto.</w:t>
            </w:r>
          </w:p>
          <w:p w14:paraId="1A000223" w14:textId="77777777">
            <w:pPr>
              <w:spacing w:after="40"/>
            </w:pPr>
            <w:r>
              <w:rPr>
                <w:sz w:val="19"/>
                <w:szCs w:val="19"/>
              </w:rPr>
              <w:t xml:space="preserve">4. Guarda; el documento pasa a "clasificado".</w:t>
            </w:r>
          </w:p>
        </w:tc>
      </w:tr>
      <w:tr w14:paraId="1A000224" w14:textId="77777777">
        <w:trPr>
          <w:cantSplit/>
        </w:trPr>
        <w:tc>
          <w:tcPr>
            <w:tcW w:w="22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225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Flujos alternativos</w:t>
            </w:r>
          </w:p>
        </w:tc>
        <w:tc>
          <w:tcPr>
            <w:tcW w:w="71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226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Se puede reclasificar un documento clasificado dejando registro del cambio. Si el asunto no existe, el usuario con permiso lo crea (RF-AC-003).</w:t>
            </w:r>
          </w:p>
        </w:tc>
      </w:tr>
      <w:tr w14:paraId="1A000227" w14:textId="77777777">
        <w:trPr>
          <w:cantSplit/>
        </w:trPr>
        <w:tc>
          <w:tcPr>
            <w:tcW w:w="22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228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Postcondición</w:t>
            </w:r>
          </w:p>
        </w:tc>
        <w:tc>
          <w:tcPr>
            <w:tcW w:w="71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229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Documento clasificado y asociado a su expediente, con auditoría.</w:t>
            </w:r>
          </w:p>
        </w:tc>
      </w:tr>
      <w:tr w14:paraId="1A00022A" w14:textId="77777777">
        <w:trPr>
          <w:cantSplit/>
        </w:trPr>
        <w:tc>
          <w:tcPr>
            <w:tcW w:w="22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22B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Prioridad</w:t>
            </w:r>
          </w:p>
        </w:tc>
        <w:tc>
          <w:tcPr>
            <w:tcW w:w="71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22C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Alta</w:t>
            </w:r>
          </w:p>
        </w:tc>
      </w:tr>
      <w:tr w14:paraId="1A00022D" w14:textId="77777777">
        <w:trPr>
          <w:cantSplit/>
        </w:trPr>
        <w:tc>
          <w:tcPr>
            <w:tcW w:w="22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22E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Origen</w:t>
            </w:r>
          </w:p>
        </w:tc>
        <w:tc>
          <w:tcPr>
            <w:tcW w:w="71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22F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Reunión de revisión de mockups con Archivo Central</w:t>
            </w:r>
          </w:p>
        </w:tc>
      </w:tr>
    </w:tbl>
    <w:p w14:paraId="1A000230" w14:textId="77777777">
      <w:pPr>
        <w:spacing w:after="60"/>
      </w:pPr>
    </w:p>
    <w:p w14:paraId="1A000231" w14:textId="77777777">
      <w:pPr>
        <w:keepNext/>
        <w:spacing w:before="200" w:after="80"/>
      </w:pPr>
      <w:r>
        <w:rPr>
          <w:b/>
          <w:bCs/>
          <w:color w:val="1F4E79"/>
          <w:sz w:val="22"/>
          <w:szCs w:val="22"/>
        </w:rPr>
        <w:t xml:space="preserve">RF-AC-012 — Sugerir clasificación con inteligencia artificial</w:t>
      </w:r>
    </w:p>
    <w:tbl>
      <w:tblPr>
        <w:tblW w:w="9360" w:type="dxa"/>
        <w:tblInd w:w="-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46"/>
        <w:gridCol w:w="7114"/>
      </w:tblGrid>
      <w:tr w14:paraId="1A000232" w14:textId="77777777">
        <w:trPr>
          <w:cantSplit/>
          <w:tblHeader/>
        </w:trPr>
        <w:tc>
          <w:tcPr>
            <w:tcW w:w="224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A000233" w14:textId="77777777"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w="711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A000234" w14:textId="77777777"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Contenido</w:t>
            </w:r>
          </w:p>
        </w:tc>
      </w:tr>
      <w:tr w14:paraId="1A000235" w14:textId="77777777">
        <w:trPr>
          <w:cantSplit/>
        </w:trPr>
        <w:tc>
          <w:tcPr>
            <w:tcW w:w="22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236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Identificador</w:t>
            </w:r>
          </w:p>
        </w:tc>
        <w:tc>
          <w:tcPr>
            <w:tcW w:w="71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237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RF-AC-012</w:t>
            </w:r>
          </w:p>
        </w:tc>
      </w:tr>
      <w:tr w14:paraId="1A000238" w14:textId="77777777">
        <w:trPr>
          <w:cantSplit/>
        </w:trPr>
        <w:tc>
          <w:tcPr>
            <w:tcW w:w="22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239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Nombre</w:t>
            </w:r>
          </w:p>
        </w:tc>
        <w:tc>
          <w:tcPr>
            <w:tcW w:w="71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23A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Sugerir clasificación con inteligencia artificial</w:t>
            </w:r>
          </w:p>
        </w:tc>
      </w:tr>
      <w:tr w14:paraId="1A00023B" w14:textId="77777777">
        <w:trPr>
          <w:cantSplit/>
        </w:trPr>
        <w:tc>
          <w:tcPr>
            <w:tcW w:w="22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23C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Descripción</w:t>
            </w:r>
          </w:p>
        </w:tc>
        <w:tc>
          <w:tcPr>
            <w:tcW w:w="71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23D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Proponer, a partir del contenido, el asunto de un documento o la dependencia de una comunicación recibida. La IA solo sugiere: una persona confirma. No se usa con historias académicas.</w:t>
            </w:r>
          </w:p>
        </w:tc>
      </w:tr>
      <w:tr w14:paraId="1A00023E" w14:textId="77777777">
        <w:trPr>
          <w:cantSplit/>
        </w:trPr>
        <w:tc>
          <w:tcPr>
            <w:tcW w:w="22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23F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Actor</w:t>
            </w:r>
          </w:p>
        </w:tc>
        <w:tc>
          <w:tcPr>
            <w:tcW w:w="71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240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Archivo Central</w:t>
            </w:r>
          </w:p>
        </w:tc>
      </w:tr>
      <w:tr w14:paraId="1A000241" w14:textId="77777777">
        <w:trPr>
          <w:cantSplit/>
        </w:trPr>
        <w:tc>
          <w:tcPr>
            <w:tcW w:w="22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242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Precondición</w:t>
            </w:r>
          </w:p>
        </w:tc>
        <w:tc>
          <w:tcPr>
            <w:tcW w:w="71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243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Documento o comunicación sin clasificar; asuntos con descripción.</w:t>
            </w:r>
          </w:p>
        </w:tc>
      </w:tr>
      <w:tr w14:paraId="1A000244" w14:textId="77777777">
        <w:trPr>
          <w:cantSplit/>
        </w:trPr>
        <w:tc>
          <w:tcPr>
            <w:tcW w:w="22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245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Flujo principal</w:t>
            </w:r>
          </w:p>
        </w:tc>
        <w:tc>
          <w:tcPr>
            <w:tcW w:w="71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246" w14:textId="77777777">
            <w:pPr>
              <w:spacing w:after="40"/>
            </w:pPr>
            <w:r>
              <w:rPr>
                <w:sz w:val="19"/>
                <w:szCs w:val="19"/>
              </w:rPr>
              <w:t xml:space="preserve">1. El usuario pulsa "Sugerir con IA" o el sistema la pide al recibir un correo nuevo.</w:t>
            </w:r>
          </w:p>
          <w:p w14:paraId="1A000247" w14:textId="77777777">
            <w:pPr>
              <w:spacing w:after="40"/>
            </w:pPr>
            <w:r>
              <w:rPr>
                <w:sz w:val="19"/>
                <w:szCs w:val="19"/>
              </w:rPr>
              <w:t xml:space="preserve">2. El flujo de IA lee el documento y devuelve asunto o dependencia sugeridos, confianza y justificación.</w:t>
            </w:r>
          </w:p>
          <w:p w14:paraId="1A000248" w14:textId="77777777">
            <w:pPr>
              <w:spacing w:after="40"/>
            </w:pPr>
            <w:r>
              <w:rPr>
                <w:sz w:val="19"/>
                <w:szCs w:val="19"/>
              </w:rPr>
              <w:t xml:space="preserve">3. La sugerencia aparece precargada; el usuario la acepta, modifica o descarta.</w:t>
            </w:r>
          </w:p>
        </w:tc>
      </w:tr>
      <w:tr w14:paraId="1A000249" w14:textId="77777777">
        <w:trPr>
          <w:cantSplit/>
        </w:trPr>
        <w:tc>
          <w:tcPr>
            <w:tcW w:w="22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24A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Flujos alternativos</w:t>
            </w:r>
          </w:p>
        </w:tc>
        <w:tc>
          <w:tcPr>
            <w:tcW w:w="71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24B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Si el servicio de IA falla o la confianza es baja, se clasifica manualmente. Cada sugerencia se registra en la auditoría.</w:t>
            </w:r>
          </w:p>
        </w:tc>
      </w:tr>
      <w:tr w14:paraId="1A00024C" w14:textId="77777777">
        <w:trPr>
          <w:cantSplit/>
        </w:trPr>
        <w:tc>
          <w:tcPr>
            <w:tcW w:w="22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24D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Postcondición</w:t>
            </w:r>
          </w:p>
        </w:tc>
        <w:tc>
          <w:tcPr>
            <w:tcW w:w="71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24E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Sugerencia registrada; la clasificación cambia solo con confirmación humana.</w:t>
            </w:r>
          </w:p>
        </w:tc>
      </w:tr>
      <w:tr w14:paraId="1A00024F" w14:textId="77777777">
        <w:trPr>
          <w:cantSplit/>
        </w:trPr>
        <w:tc>
          <w:tcPr>
            <w:tcW w:w="22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250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Prioridad</w:t>
            </w:r>
          </w:p>
        </w:tc>
        <w:tc>
          <w:tcPr>
            <w:tcW w:w="71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251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Baja</w:t>
            </w:r>
          </w:p>
        </w:tc>
      </w:tr>
      <w:tr w14:paraId="1A000252" w14:textId="77777777">
        <w:trPr>
          <w:cantSplit/>
        </w:trPr>
        <w:tc>
          <w:tcPr>
            <w:tcW w:w="22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253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Origen</w:t>
            </w:r>
          </w:p>
        </w:tc>
        <w:tc>
          <w:tcPr>
            <w:tcW w:w="71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254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Decisión del equipo (octubre de 2026)</w:t>
            </w:r>
          </w:p>
        </w:tc>
      </w:tr>
    </w:tbl>
    <w:p w14:paraId="1A000255" w14:textId="77777777">
      <w:pPr>
        <w:spacing w:after="60"/>
      </w:pPr>
    </w:p>
    <w:p w14:paraId="1A000256" w14:textId="77777777">
      <w:pPr>
        <w:keepNext/>
        <w:spacing w:before="200" w:after="80"/>
      </w:pPr>
      <w:r>
        <w:rPr>
          <w:b/>
          <w:bCs/>
          <w:color w:val="1F4E79"/>
          <w:sz w:val="22"/>
          <w:szCs w:val="22"/>
        </w:rPr>
        <w:t xml:space="preserve">RF-AC-013 — Navegar el archivo y consultar documentos clasificados</w:t>
      </w:r>
    </w:p>
    <w:tbl>
      <w:tblPr>
        <w:tblW w:w="9360" w:type="dxa"/>
        <w:tblInd w:w="-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46"/>
        <w:gridCol w:w="7114"/>
      </w:tblGrid>
      <w:tr w14:paraId="1A000257" w14:textId="77777777">
        <w:trPr>
          <w:cantSplit/>
          <w:tblHeader/>
        </w:trPr>
        <w:tc>
          <w:tcPr>
            <w:tcW w:w="224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A000258" w14:textId="77777777"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w="711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A000259" w14:textId="77777777"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Contenido</w:t>
            </w:r>
          </w:p>
        </w:tc>
      </w:tr>
      <w:tr w14:paraId="1A00025A" w14:textId="77777777">
        <w:trPr>
          <w:cantSplit/>
        </w:trPr>
        <w:tc>
          <w:tcPr>
            <w:tcW w:w="22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25B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Identificador</w:t>
            </w:r>
          </w:p>
        </w:tc>
        <w:tc>
          <w:tcPr>
            <w:tcW w:w="71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25C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RF-AC-013</w:t>
            </w:r>
          </w:p>
        </w:tc>
      </w:tr>
      <w:tr w14:paraId="1A00025D" w14:textId="77777777">
        <w:trPr>
          <w:cantSplit/>
        </w:trPr>
        <w:tc>
          <w:tcPr>
            <w:tcW w:w="22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25E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Nombre</w:t>
            </w:r>
          </w:p>
        </w:tc>
        <w:tc>
          <w:tcPr>
            <w:tcW w:w="71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25F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Navegar el archivo y consultar documentos clasificados</w:t>
            </w:r>
          </w:p>
        </w:tc>
      </w:tr>
      <w:tr w14:paraId="1A000260" w14:textId="77777777">
        <w:trPr>
          <w:cantSplit/>
        </w:trPr>
        <w:tc>
          <w:tcPr>
            <w:tcW w:w="22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261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Descripción</w:t>
            </w:r>
          </w:p>
        </w:tc>
        <w:tc>
          <w:tcPr>
            <w:tcW w:w="71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262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Navegar un árbol de carpetas virtuales Dependencia, Año y Asunto, y consultar cada documento con sus datos (tipo, consecutivo, fecha, caja, carpeta, TRD) junto al visor del PDF.</w:t>
            </w:r>
          </w:p>
        </w:tc>
      </w:tr>
      <w:tr w14:paraId="1A000263" w14:textId="77777777">
        <w:trPr>
          <w:cantSplit/>
        </w:trPr>
        <w:tc>
          <w:tcPr>
            <w:tcW w:w="22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264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Actor</w:t>
            </w:r>
          </w:p>
        </w:tc>
        <w:tc>
          <w:tcPr>
            <w:tcW w:w="71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265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Archivo Central / Dependencia / Secretaría General</w:t>
            </w:r>
          </w:p>
        </w:tc>
      </w:tr>
      <w:tr w14:paraId="1A000266" w14:textId="77777777">
        <w:trPr>
          <w:cantSplit/>
        </w:trPr>
        <w:tc>
          <w:tcPr>
            <w:tcW w:w="22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267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Precondición</w:t>
            </w:r>
          </w:p>
        </w:tc>
        <w:tc>
          <w:tcPr>
            <w:tcW w:w="71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268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Documentos clasificados.</w:t>
            </w:r>
          </w:p>
        </w:tc>
      </w:tr>
      <w:tr w14:paraId="1A000269" w14:textId="77777777">
        <w:trPr>
          <w:cantSplit/>
        </w:trPr>
        <w:tc>
          <w:tcPr>
            <w:tcW w:w="22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26A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Flujo principal</w:t>
            </w:r>
          </w:p>
        </w:tc>
        <w:tc>
          <w:tcPr>
            <w:tcW w:w="71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26B" w14:textId="77777777">
            <w:pPr>
              <w:spacing w:after="40"/>
            </w:pPr>
            <w:r>
              <w:rPr>
                <w:sz w:val="19"/>
                <w:szCs w:val="19"/>
              </w:rPr>
              <w:t xml:space="preserve">1. El usuario abre "Archivo".</w:t>
            </w:r>
          </w:p>
          <w:p w14:paraId="1A00026C" w14:textId="77777777">
            <w:pPr>
              <w:spacing w:after="40"/>
            </w:pPr>
            <w:r>
              <w:rPr>
                <w:sz w:val="19"/>
                <w:szCs w:val="19"/>
              </w:rPr>
              <w:t xml:space="preserve">2. Recorre dependencia, año y asunto; cada nodo muestra su cantidad de documentos.</w:t>
            </w:r>
          </w:p>
          <w:p w14:paraId="1A00026D" w14:textId="77777777">
            <w:pPr>
              <w:spacing w:after="40"/>
            </w:pPr>
            <w:r>
              <w:rPr>
                <w:sz w:val="19"/>
                <w:szCs w:val="19"/>
              </w:rPr>
              <w:t xml:space="preserve">3. Abre un documento en el visor junto a sus datos.</w:t>
            </w:r>
          </w:p>
          <w:p w14:paraId="1A00026E" w14:textId="77777777">
            <w:pPr>
              <w:spacing w:after="40"/>
            </w:pPr>
            <w:r>
              <w:rPr>
                <w:sz w:val="19"/>
                <w:szCs w:val="19"/>
              </w:rPr>
              <w:t xml:space="preserve">4. Descarga el archivo si su perfil lo permite.</w:t>
            </w:r>
          </w:p>
        </w:tc>
      </w:tr>
      <w:tr w14:paraId="1A00026F" w14:textId="77777777">
        <w:trPr>
          <w:cantSplit/>
        </w:trPr>
        <w:tc>
          <w:tcPr>
            <w:tcW w:w="22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270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Flujos alternativos</w:t>
            </w:r>
          </w:p>
        </w:tc>
        <w:tc>
          <w:tcPr>
            <w:tcW w:w="71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271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Una dependencia solo ve sus propias carpetas. Las descargas quedan auditadas.</w:t>
            </w:r>
          </w:p>
        </w:tc>
      </w:tr>
      <w:tr w14:paraId="1A000272" w14:textId="77777777">
        <w:trPr>
          <w:cantSplit/>
        </w:trPr>
        <w:tc>
          <w:tcPr>
            <w:tcW w:w="22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273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Postcondición</w:t>
            </w:r>
          </w:p>
        </w:tc>
        <w:tc>
          <w:tcPr>
            <w:tcW w:w="71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274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Consulta realizada.</w:t>
            </w:r>
          </w:p>
        </w:tc>
      </w:tr>
      <w:tr w14:paraId="1A000275" w14:textId="77777777">
        <w:trPr>
          <w:cantSplit/>
        </w:trPr>
        <w:tc>
          <w:tcPr>
            <w:tcW w:w="22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276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Prioridad</w:t>
            </w:r>
          </w:p>
        </w:tc>
        <w:tc>
          <w:tcPr>
            <w:tcW w:w="71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277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Alta</w:t>
            </w:r>
          </w:p>
        </w:tc>
      </w:tr>
      <w:tr w14:paraId="1A000278" w14:textId="77777777">
        <w:trPr>
          <w:cantSplit/>
        </w:trPr>
        <w:tc>
          <w:tcPr>
            <w:tcW w:w="22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279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Origen</w:t>
            </w:r>
          </w:p>
        </w:tc>
        <w:tc>
          <w:tcPr>
            <w:tcW w:w="71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27A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Primer audio de requisitos del cliente (Archivo Central)</w:t>
            </w:r>
          </w:p>
        </w:tc>
      </w:tr>
    </w:tbl>
    <w:p w14:paraId="1A00027B" w14:textId="77777777">
      <w:pPr>
        <w:spacing w:after="60"/>
      </w:pPr>
    </w:p>
    <w:p w14:paraId="1A00027C" w14:textId="77777777">
      <w:pPr>
        <w:keepNext/>
        <w:spacing w:before="200" w:after="80"/>
      </w:pPr>
      <w:r>
        <w:rPr>
          <w:b/>
          <w:bCs/>
          <w:color w:val="1F4E79"/>
          <w:sz w:val="22"/>
          <w:szCs w:val="22"/>
        </w:rPr>
        <w:t xml:space="preserve">RF-AC-014 — Búsqueda avanzada</w:t>
      </w:r>
    </w:p>
    <w:tbl>
      <w:tblPr>
        <w:tblW w:w="9360" w:type="dxa"/>
        <w:tblInd w:w="-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46"/>
        <w:gridCol w:w="7114"/>
      </w:tblGrid>
      <w:tr w14:paraId="1A00027D" w14:textId="77777777">
        <w:trPr>
          <w:cantSplit/>
          <w:tblHeader/>
        </w:trPr>
        <w:tc>
          <w:tcPr>
            <w:tcW w:w="224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A00027E" w14:textId="77777777"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w="711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A00027F" w14:textId="77777777"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Contenido</w:t>
            </w:r>
          </w:p>
        </w:tc>
      </w:tr>
      <w:tr w14:paraId="1A000280" w14:textId="77777777">
        <w:trPr>
          <w:cantSplit/>
        </w:trPr>
        <w:tc>
          <w:tcPr>
            <w:tcW w:w="22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281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Identificador</w:t>
            </w:r>
          </w:p>
        </w:tc>
        <w:tc>
          <w:tcPr>
            <w:tcW w:w="71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282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RF-AC-014</w:t>
            </w:r>
          </w:p>
        </w:tc>
      </w:tr>
      <w:tr w14:paraId="1A000283" w14:textId="77777777">
        <w:trPr>
          <w:cantSplit/>
        </w:trPr>
        <w:tc>
          <w:tcPr>
            <w:tcW w:w="22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284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Nombre</w:t>
            </w:r>
          </w:p>
        </w:tc>
        <w:tc>
          <w:tcPr>
            <w:tcW w:w="71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285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Búsqueda avanzada</w:t>
            </w:r>
          </w:p>
        </w:tc>
      </w:tr>
      <w:tr w14:paraId="1A000286" w14:textId="77777777">
        <w:trPr>
          <w:cantSplit/>
        </w:trPr>
        <w:tc>
          <w:tcPr>
            <w:tcW w:w="22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287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Descripción</w:t>
            </w:r>
          </w:p>
        </w:tc>
        <w:tc>
          <w:tcPr>
            <w:tcW w:w="71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288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Buscar documentos y comunicaciones por año, mes, dependencia, tipo (entrada, salida o interno), asunto, consecutivo, persona y código TRD, con resultados paginados y vista previa.</w:t>
            </w:r>
          </w:p>
        </w:tc>
      </w:tr>
      <w:tr w14:paraId="1A000289" w14:textId="77777777">
        <w:trPr>
          <w:cantSplit/>
        </w:trPr>
        <w:tc>
          <w:tcPr>
            <w:tcW w:w="22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28A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Actor</w:t>
            </w:r>
          </w:p>
        </w:tc>
        <w:tc>
          <w:tcPr>
            <w:tcW w:w="71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28B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Archivo Central / Dependencia / Secretaría General</w:t>
            </w:r>
          </w:p>
        </w:tc>
      </w:tr>
      <w:tr w14:paraId="1A00028C" w14:textId="77777777">
        <w:trPr>
          <w:cantSplit/>
        </w:trPr>
        <w:tc>
          <w:tcPr>
            <w:tcW w:w="22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28D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Precondición</w:t>
            </w:r>
          </w:p>
        </w:tc>
        <w:tc>
          <w:tcPr>
            <w:tcW w:w="71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28E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Información cargada.</w:t>
            </w:r>
          </w:p>
        </w:tc>
      </w:tr>
      <w:tr w14:paraId="1A00028F" w14:textId="77777777">
        <w:trPr>
          <w:cantSplit/>
        </w:trPr>
        <w:tc>
          <w:tcPr>
            <w:tcW w:w="22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290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Flujo principal</w:t>
            </w:r>
          </w:p>
        </w:tc>
        <w:tc>
          <w:tcPr>
            <w:tcW w:w="71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291" w14:textId="77777777">
            <w:pPr>
              <w:spacing w:after="40"/>
            </w:pPr>
            <w:r>
              <w:rPr>
                <w:sz w:val="19"/>
                <w:szCs w:val="19"/>
              </w:rPr>
              <w:t xml:space="preserve">1. El usuario abre "Buscar" e ingresa uno o varios criterios.</w:t>
            </w:r>
          </w:p>
          <w:p w14:paraId="1A000292" w14:textId="77777777">
            <w:pPr>
              <w:spacing w:after="40"/>
            </w:pPr>
            <w:r>
              <w:rPr>
                <w:sz w:val="19"/>
                <w:szCs w:val="19"/>
              </w:rPr>
              <w:t xml:space="preserve">2. El sistema devuelve resultados paginados según los permisos del usuario.</w:t>
            </w:r>
          </w:p>
          <w:p w14:paraId="1A000293" w14:textId="77777777">
            <w:pPr>
              <w:spacing w:after="40"/>
            </w:pPr>
            <w:r>
              <w:rPr>
                <w:sz w:val="19"/>
                <w:szCs w:val="19"/>
              </w:rPr>
              <w:t xml:space="preserve">3. El usuario abre el resultado en el visor.</w:t>
            </w:r>
          </w:p>
        </w:tc>
      </w:tr>
      <w:tr w14:paraId="1A000294" w14:textId="77777777">
        <w:trPr>
          <w:cantSplit/>
        </w:trPr>
        <w:tc>
          <w:tcPr>
            <w:tcW w:w="22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295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Flujos alternativos</w:t>
            </w:r>
          </w:p>
        </w:tc>
        <w:tc>
          <w:tcPr>
            <w:tcW w:w="71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296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El consecutivo acepta formatos como "385" o "385 del 29 de febrero". Sin resultados, el sistema sugiere ampliar filtros.</w:t>
            </w:r>
          </w:p>
        </w:tc>
      </w:tr>
      <w:tr w14:paraId="1A000297" w14:textId="77777777">
        <w:trPr>
          <w:cantSplit/>
        </w:trPr>
        <w:tc>
          <w:tcPr>
            <w:tcW w:w="22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298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Postcondición</w:t>
            </w:r>
          </w:p>
        </w:tc>
        <w:tc>
          <w:tcPr>
            <w:tcW w:w="71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299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Resultado mostrado; consultas a historias académicas auditadas.</w:t>
            </w:r>
          </w:p>
        </w:tc>
      </w:tr>
      <w:tr w14:paraId="1A00029A" w14:textId="77777777">
        <w:trPr>
          <w:cantSplit/>
        </w:trPr>
        <w:tc>
          <w:tcPr>
            <w:tcW w:w="22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29B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Prioridad</w:t>
            </w:r>
          </w:p>
        </w:tc>
        <w:tc>
          <w:tcPr>
            <w:tcW w:w="71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29C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Alta</w:t>
            </w:r>
          </w:p>
        </w:tc>
      </w:tr>
      <w:tr w14:paraId="1A00029D" w14:textId="77777777">
        <w:trPr>
          <w:cantSplit/>
        </w:trPr>
        <w:tc>
          <w:tcPr>
            <w:tcW w:w="22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29E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Origen</w:t>
            </w:r>
          </w:p>
        </w:tc>
        <w:tc>
          <w:tcPr>
            <w:tcW w:w="71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29F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Reunión de revisión de mockups con Archivo Central</w:t>
            </w:r>
          </w:p>
        </w:tc>
      </w:tr>
    </w:tbl>
    <w:p w14:paraId="1A0002A0" w14:textId="77777777">
      <w:pPr>
        <w:spacing w:after="60"/>
      </w:pPr>
    </w:p>
    <w:p w14:paraId="1A0002A1" w14:textId="77777777">
      <w:pPr>
        <w:keepNext/>
        <w:spacing w:before="200" w:after="80"/>
      </w:pPr>
      <w:r>
        <w:rPr>
          <w:b/>
          <w:bCs/>
          <w:color w:val="1F4E79"/>
          <w:sz w:val="22"/>
          <w:szCs w:val="22"/>
        </w:rPr>
        <w:t xml:space="preserve">RF-AC-015 — Recibir y registrar comunicaciones por correo</w:t>
      </w:r>
    </w:p>
    <w:tbl>
      <w:tblPr>
        <w:tblW w:w="9360" w:type="dxa"/>
        <w:tblInd w:w="-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46"/>
        <w:gridCol w:w="7114"/>
      </w:tblGrid>
      <w:tr w14:paraId="1A0002A2" w14:textId="77777777">
        <w:trPr>
          <w:cantSplit/>
          <w:tblHeader/>
        </w:trPr>
        <w:tc>
          <w:tcPr>
            <w:tcW w:w="224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A0002A3" w14:textId="77777777"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w="711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A0002A4" w14:textId="77777777"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Contenido</w:t>
            </w:r>
          </w:p>
        </w:tc>
      </w:tr>
      <w:tr w14:paraId="1A0002A5" w14:textId="77777777">
        <w:trPr>
          <w:cantSplit/>
        </w:trPr>
        <w:tc>
          <w:tcPr>
            <w:tcW w:w="22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2A6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Identificador</w:t>
            </w:r>
          </w:p>
        </w:tc>
        <w:tc>
          <w:tcPr>
            <w:tcW w:w="71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2A7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RF-AC-015</w:t>
            </w:r>
          </w:p>
        </w:tc>
      </w:tr>
      <w:tr w14:paraId="1A0002A8" w14:textId="77777777">
        <w:trPr>
          <w:cantSplit/>
        </w:trPr>
        <w:tc>
          <w:tcPr>
            <w:tcW w:w="22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2A9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Nombre</w:t>
            </w:r>
          </w:p>
        </w:tc>
        <w:tc>
          <w:tcPr>
            <w:tcW w:w="71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2AA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Recibir y registrar comunicaciones por correo</w:t>
            </w:r>
          </w:p>
        </w:tc>
      </w:tr>
      <w:tr w14:paraId="1A0002AB" w14:textId="77777777">
        <w:trPr>
          <w:cantSplit/>
        </w:trPr>
        <w:tc>
          <w:tcPr>
            <w:tcW w:w="22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2AC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Descripción</w:t>
            </w:r>
          </w:p>
        </w:tc>
        <w:tc>
          <w:tcPr>
            <w:tcW w:w="71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2AD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Registrar automáticamente cada correo que llega al buzón de Archivo Central (de estudiantes, terceros o dependencias), con sus adjuntos, consecutivo de entrada y acuse de recibo.</w:t>
            </w:r>
          </w:p>
        </w:tc>
      </w:tr>
      <w:tr w14:paraId="1A0002AE" w14:textId="77777777">
        <w:trPr>
          <w:cantSplit/>
        </w:trPr>
        <w:tc>
          <w:tcPr>
            <w:tcW w:w="22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2AF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Actor</w:t>
            </w:r>
          </w:p>
        </w:tc>
        <w:tc>
          <w:tcPr>
            <w:tcW w:w="71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2B0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Sistema (flujo F1) / Archivo Central</w:t>
            </w:r>
          </w:p>
        </w:tc>
      </w:tr>
      <w:tr w14:paraId="1A0002B1" w14:textId="77777777">
        <w:trPr>
          <w:cantSplit/>
        </w:trPr>
        <w:tc>
          <w:tcPr>
            <w:tcW w:w="22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2B2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Precondición</w:t>
            </w:r>
          </w:p>
        </w:tc>
        <w:tc>
          <w:tcPr>
            <w:tcW w:w="71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2B3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Buzón institucional conectado.</w:t>
            </w:r>
          </w:p>
        </w:tc>
      </w:tr>
      <w:tr w14:paraId="1A0002B4" w14:textId="77777777">
        <w:trPr>
          <w:cantSplit/>
        </w:trPr>
        <w:tc>
          <w:tcPr>
            <w:tcW w:w="22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2B5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Flujo principal</w:t>
            </w:r>
          </w:p>
        </w:tc>
        <w:tc>
          <w:tcPr>
            <w:tcW w:w="71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2B6" w14:textId="77777777">
            <w:pPr>
              <w:spacing w:after="40"/>
            </w:pPr>
            <w:r>
              <w:rPr>
                <w:sz w:val="19"/>
                <w:szCs w:val="19"/>
              </w:rPr>
              <w:t xml:space="preserve">1. El flujo revisa el buzón cada pocos minutos.</w:t>
            </w:r>
          </w:p>
          <w:p w14:paraId="1A0002B7" w14:textId="77777777">
            <w:pPr>
              <w:spacing w:after="40"/>
            </w:pPr>
            <w:r>
              <w:rPr>
                <w:sz w:val="19"/>
                <w:szCs w:val="19"/>
              </w:rPr>
              <w:t xml:space="preserve">2. Descarta respuestas automáticas, rebotes y correos ya procesados (por Message-ID).</w:t>
            </w:r>
          </w:p>
          <w:p w14:paraId="1A0002B8" w14:textId="77777777">
            <w:pPr>
              <w:spacing w:after="40"/>
            </w:pPr>
            <w:r>
              <w:rPr>
                <w:sz w:val="19"/>
                <w:szCs w:val="19"/>
              </w:rPr>
              <w:t xml:space="preserve">3. Si es un correo nuevo, crea la comunicación de entrada con consecutivo (ENT-AAAA-NNNNNN), guarda los adjuntos y la deja en estado "Nueva".</w:t>
            </w:r>
          </w:p>
          <w:p w14:paraId="1A0002B9" w14:textId="77777777">
            <w:pPr>
              <w:spacing w:after="40"/>
            </w:pPr>
            <w:r>
              <w:rPr>
                <w:sz w:val="19"/>
                <w:szCs w:val="19"/>
              </w:rPr>
              <w:t xml:space="preserve">4. Envía al remitente un acuse de recibo con su consecutivo.</w:t>
            </w:r>
          </w:p>
        </w:tc>
      </w:tr>
      <w:tr w14:paraId="1A0002BA" w14:textId="77777777">
        <w:trPr>
          <w:cantSplit/>
        </w:trPr>
        <w:tc>
          <w:tcPr>
            <w:tcW w:w="22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2BB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Flujos alternativos</w:t>
            </w:r>
          </w:p>
        </w:tc>
        <w:tc>
          <w:tcPr>
            <w:tcW w:w="71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2BC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Si el correo es una respuesta de dependencia, se aplica RF-AC-016. Si no puede asociarse, va a "Correos sin asociar" (RF-AC-018).</w:t>
            </w:r>
          </w:p>
        </w:tc>
      </w:tr>
      <w:tr w14:paraId="1A0002BD" w14:textId="77777777">
        <w:trPr>
          <w:cantSplit/>
        </w:trPr>
        <w:tc>
          <w:tcPr>
            <w:tcW w:w="22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2BE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Postcondición</w:t>
            </w:r>
          </w:p>
        </w:tc>
        <w:tc>
          <w:tcPr>
            <w:tcW w:w="71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2BF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Comunicación registrada en estado "Nueva" y visible en la bandeja.</w:t>
            </w:r>
          </w:p>
        </w:tc>
      </w:tr>
      <w:tr w14:paraId="1A0002C0" w14:textId="77777777">
        <w:trPr>
          <w:cantSplit/>
        </w:trPr>
        <w:tc>
          <w:tcPr>
            <w:tcW w:w="22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2C1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Prioridad</w:t>
            </w:r>
          </w:p>
        </w:tc>
        <w:tc>
          <w:tcPr>
            <w:tcW w:w="71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2C2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Alta</w:t>
            </w:r>
          </w:p>
        </w:tc>
      </w:tr>
      <w:tr w14:paraId="1A0002C3" w14:textId="77777777">
        <w:trPr>
          <w:cantSplit/>
        </w:trPr>
        <w:tc>
          <w:tcPr>
            <w:tcW w:w="22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2C4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Origen</w:t>
            </w:r>
          </w:p>
        </w:tc>
        <w:tc>
          <w:tcPr>
            <w:tcW w:w="71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2C5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Reunión de revisión de mockups con Archivo Central</w:t>
            </w:r>
          </w:p>
        </w:tc>
      </w:tr>
    </w:tbl>
    <w:p w14:paraId="1A0002C6" w14:textId="77777777">
      <w:pPr>
        <w:spacing w:after="60"/>
      </w:pPr>
    </w:p>
    <w:p w14:paraId="1A0002C7" w14:textId="77777777">
      <w:pPr>
        <w:keepNext/>
        <w:spacing w:before="200" w:after="80"/>
      </w:pPr>
      <w:r>
        <w:rPr>
          <w:b/>
          <w:bCs/>
          <w:color w:val="1F4E79"/>
          <w:sz w:val="22"/>
          <w:szCs w:val="22"/>
        </w:rPr>
        <w:t xml:space="preserve">RF-AC-016 — Remitir a una dependencia y recibir su respuesta</w:t>
      </w:r>
    </w:p>
    <w:tbl>
      <w:tblPr>
        <w:tblW w:w="9360" w:type="dxa"/>
        <w:tblInd w:w="-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46"/>
        <w:gridCol w:w="7114"/>
      </w:tblGrid>
      <w:tr w14:paraId="1A0002C8" w14:textId="77777777">
        <w:trPr>
          <w:cantSplit/>
          <w:tblHeader/>
        </w:trPr>
        <w:tc>
          <w:tcPr>
            <w:tcW w:w="224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A0002C9" w14:textId="77777777"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w="711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A0002CA" w14:textId="77777777"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Contenido</w:t>
            </w:r>
          </w:p>
        </w:tc>
      </w:tr>
      <w:tr w14:paraId="1A0002CB" w14:textId="77777777">
        <w:trPr>
          <w:cantSplit/>
        </w:trPr>
        <w:tc>
          <w:tcPr>
            <w:tcW w:w="22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2CC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Identificador</w:t>
            </w:r>
          </w:p>
        </w:tc>
        <w:tc>
          <w:tcPr>
            <w:tcW w:w="71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2CD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RF-AC-016</w:t>
            </w:r>
          </w:p>
        </w:tc>
      </w:tr>
      <w:tr w14:paraId="1A0002CE" w14:textId="77777777">
        <w:trPr>
          <w:cantSplit/>
        </w:trPr>
        <w:tc>
          <w:tcPr>
            <w:tcW w:w="22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2CF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Nombre</w:t>
            </w:r>
          </w:p>
        </w:tc>
        <w:tc>
          <w:tcPr>
            <w:tcW w:w="71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2D0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Remitir a una dependencia y recibir su respuesta</w:t>
            </w:r>
          </w:p>
        </w:tc>
      </w:tr>
      <w:tr w14:paraId="1A0002D1" w14:textId="77777777">
        <w:trPr>
          <w:cantSplit/>
        </w:trPr>
        <w:tc>
          <w:tcPr>
            <w:tcW w:w="22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2D2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Descripción</w:t>
            </w:r>
          </w:p>
        </w:tc>
        <w:tc>
          <w:tcPr>
            <w:tcW w:w="71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2D3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Enviar una comunicación, con los adjuntos elegidos, al correo de la dependencia que debe atenderla, y registrar automáticamente la respuesta que esta devuelva.</w:t>
            </w:r>
          </w:p>
        </w:tc>
      </w:tr>
      <w:tr w14:paraId="1A0002D4" w14:textId="77777777">
        <w:trPr>
          <w:cantSplit/>
        </w:trPr>
        <w:tc>
          <w:tcPr>
            <w:tcW w:w="22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2D5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Actor</w:t>
            </w:r>
          </w:p>
        </w:tc>
        <w:tc>
          <w:tcPr>
            <w:tcW w:w="71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2D6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Archivo Central / Sistema (flujos F1 y F2)</w:t>
            </w:r>
          </w:p>
        </w:tc>
      </w:tr>
      <w:tr w14:paraId="1A0002D7" w14:textId="77777777">
        <w:trPr>
          <w:cantSplit/>
        </w:trPr>
        <w:tc>
          <w:tcPr>
            <w:tcW w:w="22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2D8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Precondición</w:t>
            </w:r>
          </w:p>
        </w:tc>
        <w:tc>
          <w:tcPr>
            <w:tcW w:w="71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2D9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Comunicación en estado "Nueva"; dependencia con correo oficial.</w:t>
            </w:r>
          </w:p>
        </w:tc>
      </w:tr>
      <w:tr w14:paraId="1A0002DA" w14:textId="77777777">
        <w:trPr>
          <w:cantSplit/>
        </w:trPr>
        <w:tc>
          <w:tcPr>
            <w:tcW w:w="22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2DB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Flujo principal</w:t>
            </w:r>
          </w:p>
        </w:tc>
        <w:tc>
          <w:tcPr>
            <w:tcW w:w="71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2DC" w14:textId="77777777">
            <w:pPr>
              <w:spacing w:after="40"/>
            </w:pPr>
            <w:r>
              <w:rPr>
                <w:sz w:val="19"/>
                <w:szCs w:val="19"/>
              </w:rPr>
              <w:t xml:space="preserve">1. El usuario pulsa "Remitir", elige la dependencia, el mensaje, los adjuntos y el plazo.</w:t>
            </w:r>
          </w:p>
          <w:p w14:paraId="1A0002DD" w14:textId="77777777">
            <w:pPr>
              <w:spacing w:after="40"/>
            </w:pPr>
            <w:r>
              <w:rPr>
                <w:sz w:val="19"/>
                <w:szCs w:val="19"/>
              </w:rPr>
              <w:t xml:space="preserve">2. El sistema envía el correo con la etiqueta [SGD consecutivo] en el asunto y pasa la comunicación a "Remitida".</w:t>
            </w:r>
          </w:p>
          <w:p w14:paraId="1A0002DE" w14:textId="77777777">
            <w:pPr>
              <w:spacing w:after="40"/>
            </w:pPr>
            <w:r>
              <w:rPr>
                <w:sz w:val="19"/>
                <w:szCs w:val="19"/>
              </w:rPr>
              <w:t xml:space="preserve">3. Cuando la dependencia responde, el flujo reconoce la etiqueta, guarda la respuesta y sus adjuntos y pasa la comunicación a "Respondida por dependencia".</w:t>
            </w:r>
          </w:p>
          <w:p w14:paraId="1A0002DF" w14:textId="77777777">
            <w:pPr>
              <w:spacing w:after="40"/>
            </w:pPr>
            <w:r>
              <w:rPr>
                <w:sz w:val="19"/>
                <w:szCs w:val="19"/>
              </w:rPr>
              <w:t xml:space="preserve">4. Archivo Central recibe un aviso.</w:t>
            </w:r>
          </w:p>
        </w:tc>
      </w:tr>
      <w:tr w14:paraId="1A0002E0" w14:textId="77777777">
        <w:trPr>
          <w:cantSplit/>
        </w:trPr>
        <w:tc>
          <w:tcPr>
            <w:tcW w:w="22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2E1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Flujos alternativos</w:t>
            </w:r>
          </w:p>
        </w:tc>
        <w:tc>
          <w:tcPr>
            <w:tcW w:w="71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2E2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Si la respuesta está incompleta, el usuario puede "Devolver" a la dependencia con otra plantilla (estado "Devuelta"). Si la dependencia borra la etiqueta, se usa el encabezado In-Reply-To.</w:t>
            </w:r>
          </w:p>
        </w:tc>
      </w:tr>
      <w:tr w14:paraId="1A0002E3" w14:textId="77777777">
        <w:trPr>
          <w:cantSplit/>
        </w:trPr>
        <w:tc>
          <w:tcPr>
            <w:tcW w:w="22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2E4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Postcondición</w:t>
            </w:r>
          </w:p>
        </w:tc>
        <w:tc>
          <w:tcPr>
            <w:tcW w:w="71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2E5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Comunicación con la respuesta de la dependencia asociada.</w:t>
            </w:r>
          </w:p>
        </w:tc>
      </w:tr>
      <w:tr w14:paraId="1A0002E6" w14:textId="77777777">
        <w:trPr>
          <w:cantSplit/>
        </w:trPr>
        <w:tc>
          <w:tcPr>
            <w:tcW w:w="22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2E7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Prioridad</w:t>
            </w:r>
          </w:p>
        </w:tc>
        <w:tc>
          <w:tcPr>
            <w:tcW w:w="71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2E8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Alta</w:t>
            </w:r>
          </w:p>
        </w:tc>
      </w:tr>
      <w:tr w14:paraId="1A0002E9" w14:textId="77777777">
        <w:trPr>
          <w:cantSplit/>
        </w:trPr>
        <w:tc>
          <w:tcPr>
            <w:tcW w:w="22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2EA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Origen</w:t>
            </w:r>
          </w:p>
        </w:tc>
        <w:tc>
          <w:tcPr>
            <w:tcW w:w="71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2EB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Reunión de revisión de mockups con Archivo Central</w:t>
            </w:r>
          </w:p>
        </w:tc>
      </w:tr>
    </w:tbl>
    <w:p w14:paraId="1A0002EC" w14:textId="77777777">
      <w:pPr>
        <w:spacing w:after="60"/>
      </w:pPr>
    </w:p>
    <w:p w14:paraId="1A0002ED" w14:textId="77777777">
      <w:pPr>
        <w:keepNext/>
        <w:spacing w:before="200" w:after="80"/>
      </w:pPr>
      <w:r>
        <w:rPr>
          <w:b/>
          <w:bCs/>
          <w:color w:val="1F4E79"/>
          <w:sz w:val="22"/>
          <w:szCs w:val="22"/>
        </w:rPr>
        <w:t xml:space="preserve">RF-AC-017 — Responder al remitente</w:t>
      </w:r>
    </w:p>
    <w:tbl>
      <w:tblPr>
        <w:tblW w:w="9360" w:type="dxa"/>
        <w:tblInd w:w="-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46"/>
        <w:gridCol w:w="7114"/>
      </w:tblGrid>
      <w:tr w14:paraId="1A0002EE" w14:textId="77777777">
        <w:trPr>
          <w:cantSplit/>
          <w:tblHeader/>
        </w:trPr>
        <w:tc>
          <w:tcPr>
            <w:tcW w:w="224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A0002EF" w14:textId="77777777"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w="711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A0002F0" w14:textId="77777777"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Contenido</w:t>
            </w:r>
          </w:p>
        </w:tc>
      </w:tr>
      <w:tr w14:paraId="1A0002F1" w14:textId="77777777">
        <w:trPr>
          <w:cantSplit/>
        </w:trPr>
        <w:tc>
          <w:tcPr>
            <w:tcW w:w="22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2F2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Identificador</w:t>
            </w:r>
          </w:p>
        </w:tc>
        <w:tc>
          <w:tcPr>
            <w:tcW w:w="71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2F3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RF-AC-017</w:t>
            </w:r>
          </w:p>
        </w:tc>
      </w:tr>
      <w:tr w14:paraId="1A0002F4" w14:textId="77777777">
        <w:trPr>
          <w:cantSplit/>
        </w:trPr>
        <w:tc>
          <w:tcPr>
            <w:tcW w:w="22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2F5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Nombre</w:t>
            </w:r>
          </w:p>
        </w:tc>
        <w:tc>
          <w:tcPr>
            <w:tcW w:w="71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2F6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Responder al remitente</w:t>
            </w:r>
          </w:p>
        </w:tc>
      </w:tr>
      <w:tr w14:paraId="1A0002F7" w14:textId="77777777">
        <w:trPr>
          <w:cantSplit/>
        </w:trPr>
        <w:tc>
          <w:tcPr>
            <w:tcW w:w="22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2F8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Descripción</w:t>
            </w:r>
          </w:p>
        </w:tc>
        <w:tc>
          <w:tcPr>
            <w:tcW w:w="71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2F9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Enviar al estudiante o tercero la respuesta final desde el sistema, creando la comunicación de salida enlazada y cerrando la de entrada.</w:t>
            </w:r>
          </w:p>
        </w:tc>
      </w:tr>
      <w:tr w14:paraId="1A0002FA" w14:textId="77777777">
        <w:trPr>
          <w:cantSplit/>
        </w:trPr>
        <w:tc>
          <w:tcPr>
            <w:tcW w:w="22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2FB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Actor</w:t>
            </w:r>
          </w:p>
        </w:tc>
        <w:tc>
          <w:tcPr>
            <w:tcW w:w="71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2FC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Archivo Central / Sistema (flujo F3)</w:t>
            </w:r>
          </w:p>
        </w:tc>
      </w:tr>
      <w:tr w14:paraId="1A0002FD" w14:textId="77777777">
        <w:trPr>
          <w:cantSplit/>
        </w:trPr>
        <w:tc>
          <w:tcPr>
            <w:tcW w:w="22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2FE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Precondición</w:t>
            </w:r>
          </w:p>
        </w:tc>
        <w:tc>
          <w:tcPr>
            <w:tcW w:w="71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2FF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Comunicación en estado "Respondida por dependencia".</w:t>
            </w:r>
          </w:p>
        </w:tc>
      </w:tr>
      <w:tr w14:paraId="1A000300" w14:textId="77777777">
        <w:trPr>
          <w:cantSplit/>
        </w:trPr>
        <w:tc>
          <w:tcPr>
            <w:tcW w:w="22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301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Flujo principal</w:t>
            </w:r>
          </w:p>
        </w:tc>
        <w:tc>
          <w:tcPr>
            <w:tcW w:w="71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302" w14:textId="77777777">
            <w:pPr>
              <w:spacing w:after="40"/>
            </w:pPr>
            <w:r>
              <w:rPr>
                <w:sz w:val="19"/>
                <w:szCs w:val="19"/>
              </w:rPr>
              <w:t xml:space="preserve">1. El usuario pulsa "Enviar respuesta"; el sistema precarga destinatario, plantilla y adjuntos de la dependencia.</w:t>
            </w:r>
          </w:p>
          <w:p w14:paraId="1A000303" w14:textId="77777777">
            <w:pPr>
              <w:spacing w:after="40"/>
            </w:pPr>
            <w:r>
              <w:rPr>
                <w:sz w:val="19"/>
                <w:szCs w:val="19"/>
              </w:rPr>
              <w:t xml:space="preserve">2. El usuario revisa y envía.</w:t>
            </w:r>
          </w:p>
          <w:p w14:paraId="1A000304" w14:textId="77777777">
            <w:pPr>
              <w:spacing w:after="40"/>
            </w:pPr>
            <w:r>
              <w:rPr>
                <w:sz w:val="19"/>
                <w:szCs w:val="19"/>
              </w:rPr>
              <w:t xml:space="preserve">3. El sistema crea la comunicación de salida (SAL-AAAA-NNNNNN) enlazada a la entrada.</w:t>
            </w:r>
          </w:p>
          <w:p w14:paraId="1A000305" w14:textId="77777777">
            <w:pPr>
              <w:spacing w:after="40"/>
            </w:pPr>
            <w:r>
              <w:rPr>
                <w:sz w:val="19"/>
                <w:szCs w:val="19"/>
              </w:rPr>
              <w:t xml:space="preserve">4. La comunicación de entrada pasa a "Cerrada".</w:t>
            </w:r>
          </w:p>
        </w:tc>
      </w:tr>
      <w:tr w14:paraId="1A000306" w14:textId="77777777">
        <w:trPr>
          <w:cantSplit/>
        </w:trPr>
        <w:tc>
          <w:tcPr>
            <w:tcW w:w="22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307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Flujos alternativos</w:t>
            </w:r>
          </w:p>
        </w:tc>
        <w:tc>
          <w:tcPr>
            <w:tcW w:w="71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308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Si el envío falla, el estado no cambia y la pantalla permite reintentar. Si el remitente es un estudiante identificado, la solicitud y la respuesta pueden quedar vinculadas a su historia académica (pendiente de confirmar).</w:t>
            </w:r>
          </w:p>
        </w:tc>
      </w:tr>
      <w:tr w14:paraId="1A000309" w14:textId="77777777">
        <w:trPr>
          <w:cantSplit/>
        </w:trPr>
        <w:tc>
          <w:tcPr>
            <w:tcW w:w="22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30A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Postcondición</w:t>
            </w:r>
          </w:p>
        </w:tc>
        <w:tc>
          <w:tcPr>
            <w:tcW w:w="71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30B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Comunicación cerrada con su salida enlazada.</w:t>
            </w:r>
          </w:p>
        </w:tc>
      </w:tr>
      <w:tr w14:paraId="1A00030C" w14:textId="77777777">
        <w:trPr>
          <w:cantSplit/>
        </w:trPr>
        <w:tc>
          <w:tcPr>
            <w:tcW w:w="22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30D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Prioridad</w:t>
            </w:r>
          </w:p>
        </w:tc>
        <w:tc>
          <w:tcPr>
            <w:tcW w:w="71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30E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Alta</w:t>
            </w:r>
          </w:p>
        </w:tc>
      </w:tr>
      <w:tr w14:paraId="1A00030F" w14:textId="77777777">
        <w:trPr>
          <w:cantSplit/>
        </w:trPr>
        <w:tc>
          <w:tcPr>
            <w:tcW w:w="22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310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Origen</w:t>
            </w:r>
          </w:p>
        </w:tc>
        <w:tc>
          <w:tcPr>
            <w:tcW w:w="71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311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Reunión de revisión de mockups con Archivo Central</w:t>
            </w:r>
          </w:p>
        </w:tc>
      </w:tr>
    </w:tbl>
    <w:p w14:paraId="1A000312" w14:textId="77777777">
      <w:pPr>
        <w:spacing w:after="60"/>
      </w:pPr>
    </w:p>
    <w:p w14:paraId="1A000313" w14:textId="77777777">
      <w:pPr>
        <w:keepNext/>
        <w:spacing w:before="200" w:after="80"/>
      </w:pPr>
      <w:r>
        <w:rPr>
          <w:b/>
          <w:bCs/>
          <w:color w:val="1F4E79"/>
          <w:sz w:val="22"/>
          <w:szCs w:val="22"/>
        </w:rPr>
        <w:t xml:space="preserve">RF-AC-018 — Recordatorios y correos sin asociar</w:t>
      </w:r>
    </w:p>
    <w:tbl>
      <w:tblPr>
        <w:tblW w:w="9360" w:type="dxa"/>
        <w:tblInd w:w="-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46"/>
        <w:gridCol w:w="7114"/>
      </w:tblGrid>
      <w:tr w14:paraId="1A000314" w14:textId="77777777">
        <w:trPr>
          <w:cantSplit/>
          <w:tblHeader/>
        </w:trPr>
        <w:tc>
          <w:tcPr>
            <w:tcW w:w="224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A000315" w14:textId="77777777"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w="711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A000316" w14:textId="77777777"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Contenido</w:t>
            </w:r>
          </w:p>
        </w:tc>
      </w:tr>
      <w:tr w14:paraId="1A000317" w14:textId="77777777">
        <w:trPr>
          <w:cantSplit/>
        </w:trPr>
        <w:tc>
          <w:tcPr>
            <w:tcW w:w="22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318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Identificador</w:t>
            </w:r>
          </w:p>
        </w:tc>
        <w:tc>
          <w:tcPr>
            <w:tcW w:w="71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319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RF-AC-018</w:t>
            </w:r>
          </w:p>
        </w:tc>
      </w:tr>
      <w:tr w14:paraId="1A00031A" w14:textId="77777777">
        <w:trPr>
          <w:cantSplit/>
        </w:trPr>
        <w:tc>
          <w:tcPr>
            <w:tcW w:w="22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31B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Nombre</w:t>
            </w:r>
          </w:p>
        </w:tc>
        <w:tc>
          <w:tcPr>
            <w:tcW w:w="71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31C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Recordatorios y correos sin asociar</w:t>
            </w:r>
          </w:p>
        </w:tc>
      </w:tr>
      <w:tr w14:paraId="1A00031D" w14:textId="77777777">
        <w:trPr>
          <w:cantSplit/>
        </w:trPr>
        <w:tc>
          <w:tcPr>
            <w:tcW w:w="22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31E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Descripción</w:t>
            </w:r>
          </w:p>
        </w:tc>
        <w:tc>
          <w:tcPr>
            <w:tcW w:w="71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31F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Recordar automáticamente a las dependencias las comunicaciones remitidas sin respuesta pasado su plazo, enviar un resumen diario a Archivo Central y permitir asociar manualmente los correos que el sistema no pudo vincular.</w:t>
            </w:r>
          </w:p>
        </w:tc>
      </w:tr>
      <w:tr w14:paraId="1A000320" w14:textId="77777777">
        <w:trPr>
          <w:cantSplit/>
        </w:trPr>
        <w:tc>
          <w:tcPr>
            <w:tcW w:w="22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321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Actor</w:t>
            </w:r>
          </w:p>
        </w:tc>
        <w:tc>
          <w:tcPr>
            <w:tcW w:w="71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322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Sistema (flujo F4) / Archivo Central</w:t>
            </w:r>
          </w:p>
        </w:tc>
      </w:tr>
      <w:tr w14:paraId="1A000323" w14:textId="77777777">
        <w:trPr>
          <w:cantSplit/>
        </w:trPr>
        <w:tc>
          <w:tcPr>
            <w:tcW w:w="22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324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Precondición</w:t>
            </w:r>
          </w:p>
        </w:tc>
        <w:tc>
          <w:tcPr>
            <w:tcW w:w="71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325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Comunicaciones remitidas con fecha límite.</w:t>
            </w:r>
          </w:p>
        </w:tc>
      </w:tr>
      <w:tr w14:paraId="1A000326" w14:textId="77777777">
        <w:trPr>
          <w:cantSplit/>
        </w:trPr>
        <w:tc>
          <w:tcPr>
            <w:tcW w:w="22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327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Flujo principal</w:t>
            </w:r>
          </w:p>
        </w:tc>
        <w:tc>
          <w:tcPr>
            <w:tcW w:w="71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328" w14:textId="77777777">
            <w:pPr>
              <w:spacing w:after="40"/>
            </w:pPr>
            <w:r>
              <w:rPr>
                <w:sz w:val="19"/>
                <w:szCs w:val="19"/>
              </w:rPr>
              <w:t xml:space="preserve">1. Cada día hábil el sistema busca comunicaciones "Remitida" o "Devuelta" vencidas.</w:t>
            </w:r>
          </w:p>
          <w:p w14:paraId="1A000329" w14:textId="77777777">
            <w:pPr>
              <w:spacing w:after="40"/>
            </w:pPr>
            <w:r>
              <w:rPr>
                <w:sz w:val="19"/>
                <w:szCs w:val="19"/>
              </w:rPr>
              <w:t xml:space="preserve">2. Envía un único correo por dependencia con la lista de pendientes.</w:t>
            </w:r>
          </w:p>
          <w:p w14:paraId="1A00032A" w14:textId="77777777">
            <w:pPr>
              <w:spacing w:after="40"/>
            </w:pPr>
            <w:r>
              <w:rPr>
                <w:sz w:val="19"/>
                <w:szCs w:val="19"/>
              </w:rPr>
              <w:t xml:space="preserve">3. Envía a Archivo Central el resumen de nuevas, vencidas y por escalar.</w:t>
            </w:r>
          </w:p>
          <w:p w14:paraId="1A00032B" w14:textId="77777777">
            <w:pPr>
              <w:spacing w:after="40"/>
            </w:pPr>
            <w:r>
              <w:rPr>
                <w:sz w:val="19"/>
                <w:szCs w:val="19"/>
              </w:rPr>
              <w:t xml:space="preserve">4. En "Correos sin asociar", el usuario asocia cada correo a una comunicación o lo crea como nueva.</w:t>
            </w:r>
          </w:p>
        </w:tc>
      </w:tr>
      <w:tr w14:paraId="1A00032C" w14:textId="77777777">
        <w:trPr>
          <w:cantSplit/>
        </w:trPr>
        <w:tc>
          <w:tcPr>
            <w:tcW w:w="22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32D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Flujos alternativos</w:t>
            </w:r>
          </w:p>
        </w:tc>
        <w:tc>
          <w:tcPr>
            <w:tcW w:w="71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32E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No se recuerda la misma comunicación más de una vez cada 2 días hábiles; tras el tercer recordatorio se marca para escalar (valores configurables).</w:t>
            </w:r>
          </w:p>
        </w:tc>
      </w:tr>
      <w:tr w14:paraId="1A00032F" w14:textId="77777777">
        <w:trPr>
          <w:cantSplit/>
        </w:trPr>
        <w:tc>
          <w:tcPr>
            <w:tcW w:w="22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330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Postcondición</w:t>
            </w:r>
          </w:p>
        </w:tc>
        <w:tc>
          <w:tcPr>
            <w:tcW w:w="71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331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Recordatorios registrados en el historial de cada comunicación.</w:t>
            </w:r>
          </w:p>
        </w:tc>
      </w:tr>
      <w:tr w14:paraId="1A000332" w14:textId="77777777">
        <w:trPr>
          <w:cantSplit/>
        </w:trPr>
        <w:tc>
          <w:tcPr>
            <w:tcW w:w="22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333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Prioridad</w:t>
            </w:r>
          </w:p>
        </w:tc>
        <w:tc>
          <w:tcPr>
            <w:tcW w:w="71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334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Media</w:t>
            </w:r>
          </w:p>
        </w:tc>
      </w:tr>
      <w:tr w14:paraId="1A000335" w14:textId="77777777">
        <w:trPr>
          <w:cantSplit/>
        </w:trPr>
        <w:tc>
          <w:tcPr>
            <w:tcW w:w="22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336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Origen</w:t>
            </w:r>
          </w:p>
        </w:tc>
        <w:tc>
          <w:tcPr>
            <w:tcW w:w="71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337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Decisión del equipo (octubre de 2026)</w:t>
            </w:r>
          </w:p>
        </w:tc>
      </w:tr>
    </w:tbl>
    <w:p w14:paraId="1A000338" w14:textId="77777777">
      <w:pPr>
        <w:spacing w:after="60"/>
      </w:pPr>
    </w:p>
    <w:p w14:paraId="1A000339" w14:textId="77777777">
      <w:pPr>
        <w:keepNext/>
        <w:spacing w:before="200" w:after="80"/>
      </w:pPr>
      <w:r>
        <w:rPr>
          <w:b/>
          <w:bCs/>
          <w:color w:val="1F4E79"/>
          <w:sz w:val="22"/>
          <w:szCs w:val="22"/>
        </w:rPr>
        <w:t xml:space="preserve">RF-AC-019 — Registro histórico de comunicaciones</w:t>
      </w:r>
    </w:p>
    <w:tbl>
      <w:tblPr>
        <w:tblW w:w="9360" w:type="dxa"/>
        <w:tblInd w:w="-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46"/>
        <w:gridCol w:w="7114"/>
      </w:tblGrid>
      <w:tr w14:paraId="1A00033A" w14:textId="77777777">
        <w:trPr>
          <w:cantSplit/>
          <w:tblHeader/>
        </w:trPr>
        <w:tc>
          <w:tcPr>
            <w:tcW w:w="224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A00033B" w14:textId="77777777"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w="711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A00033C" w14:textId="77777777"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Contenido</w:t>
            </w:r>
          </w:p>
        </w:tc>
      </w:tr>
      <w:tr w14:paraId="1A00033D" w14:textId="77777777">
        <w:trPr>
          <w:cantSplit/>
        </w:trPr>
        <w:tc>
          <w:tcPr>
            <w:tcW w:w="22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33E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Identificador</w:t>
            </w:r>
          </w:p>
        </w:tc>
        <w:tc>
          <w:tcPr>
            <w:tcW w:w="71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33F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RF-AC-019</w:t>
            </w:r>
          </w:p>
        </w:tc>
      </w:tr>
      <w:tr w14:paraId="1A000340" w14:textId="77777777">
        <w:trPr>
          <w:cantSplit/>
        </w:trPr>
        <w:tc>
          <w:tcPr>
            <w:tcW w:w="22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341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Nombre</w:t>
            </w:r>
          </w:p>
        </w:tc>
        <w:tc>
          <w:tcPr>
            <w:tcW w:w="71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342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Registro histórico de comunicaciones</w:t>
            </w:r>
          </w:p>
        </w:tc>
      </w:tr>
      <w:tr w14:paraId="1A000343" w14:textId="77777777">
        <w:trPr>
          <w:cantSplit/>
        </w:trPr>
        <w:tc>
          <w:tcPr>
            <w:tcW w:w="22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344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Descripción</w:t>
            </w:r>
          </w:p>
        </w:tc>
        <w:tc>
          <w:tcPr>
            <w:tcW w:w="71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345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Consultar las comunicaciones recibidas, enviadas e internas en un calendario por año y mes, e importar los Excel históricos ("Autónoma 2024/2025/2026") adaptando su consecutivo y conservando el original.</w:t>
            </w:r>
          </w:p>
        </w:tc>
      </w:tr>
      <w:tr w14:paraId="1A000346" w14:textId="77777777">
        <w:trPr>
          <w:cantSplit/>
        </w:trPr>
        <w:tc>
          <w:tcPr>
            <w:tcW w:w="22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347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Actor</w:t>
            </w:r>
          </w:p>
        </w:tc>
        <w:tc>
          <w:tcPr>
            <w:tcW w:w="71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348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Archivo Central / Secretaría General</w:t>
            </w:r>
          </w:p>
        </w:tc>
      </w:tr>
      <w:tr w14:paraId="1A000349" w14:textId="77777777">
        <w:trPr>
          <w:cantSplit/>
        </w:trPr>
        <w:tc>
          <w:tcPr>
            <w:tcW w:w="22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34A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Precondición</w:t>
            </w:r>
          </w:p>
        </w:tc>
        <w:tc>
          <w:tcPr>
            <w:tcW w:w="71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34B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Comunicaciones registradas o archivos Excel disponibles.</w:t>
            </w:r>
          </w:p>
        </w:tc>
      </w:tr>
      <w:tr w14:paraId="1A00034C" w14:textId="77777777">
        <w:trPr>
          <w:cantSplit/>
        </w:trPr>
        <w:tc>
          <w:tcPr>
            <w:tcW w:w="22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34D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Flujo principal</w:t>
            </w:r>
          </w:p>
        </w:tc>
        <w:tc>
          <w:tcPr>
            <w:tcW w:w="71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34E" w14:textId="77777777">
            <w:pPr>
              <w:spacing w:after="40"/>
            </w:pPr>
            <w:r>
              <w:rPr>
                <w:sz w:val="19"/>
                <w:szCs w:val="19"/>
              </w:rPr>
              <w:t xml:space="preserve">1. El usuario abre Comunicaciones &gt; Histórico y elige año y mes.</w:t>
            </w:r>
          </w:p>
          <w:p w14:paraId="1A00034F" w14:textId="77777777">
            <w:pPr>
              <w:spacing w:after="40"/>
            </w:pPr>
            <w:r>
              <w:rPr>
                <w:sz w:val="19"/>
                <w:szCs w:val="19"/>
              </w:rPr>
              <w:t xml:space="preserve">2. Filtra por recibidas, enviadas o internas y abre el detalle.</w:t>
            </w:r>
          </w:p>
          <w:p w14:paraId="1A000350" w14:textId="77777777">
            <w:pPr>
              <w:spacing w:after="40"/>
            </w:pPr>
            <w:r>
              <w:rPr>
                <w:sz w:val="19"/>
                <w:szCs w:val="19"/>
              </w:rPr>
              <w:t xml:space="preserve">3. Para importar, carga el Excel, mapea columnas y revisa la vista previa.</w:t>
            </w:r>
          </w:p>
          <w:p w14:paraId="1A000351" w14:textId="77777777">
            <w:pPr>
              <w:spacing w:after="40"/>
            </w:pPr>
            <w:r>
              <w:rPr>
                <w:sz w:val="19"/>
                <w:szCs w:val="19"/>
              </w:rPr>
              <w:t xml:space="preserve">4. El sistema crea los registros como comunicaciones cerradas.</w:t>
            </w:r>
          </w:p>
        </w:tc>
      </w:tr>
      <w:tr w14:paraId="1A000352" w14:textId="77777777">
        <w:trPr>
          <w:cantSplit/>
        </w:trPr>
        <w:tc>
          <w:tcPr>
            <w:tcW w:w="22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353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Flujos alternativos</w:t>
            </w:r>
          </w:p>
        </w:tc>
        <w:tc>
          <w:tcPr>
            <w:tcW w:w="71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354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Las filas con consecutivo repetido en el mismo año se marcan para revisión. La importación se puede repetir sin duplicar.</w:t>
            </w:r>
          </w:p>
        </w:tc>
      </w:tr>
      <w:tr w14:paraId="1A000355" w14:textId="77777777">
        <w:trPr>
          <w:cantSplit/>
        </w:trPr>
        <w:tc>
          <w:tcPr>
            <w:tcW w:w="22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356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Postcondición</w:t>
            </w:r>
          </w:p>
        </w:tc>
        <w:tc>
          <w:tcPr>
            <w:tcW w:w="71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357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Histórico consultable y unificado con las comunicaciones nuevas.</w:t>
            </w:r>
          </w:p>
        </w:tc>
      </w:tr>
      <w:tr w14:paraId="1A000358" w14:textId="77777777">
        <w:trPr>
          <w:cantSplit/>
        </w:trPr>
        <w:tc>
          <w:tcPr>
            <w:tcW w:w="22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359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Prioridad</w:t>
            </w:r>
          </w:p>
        </w:tc>
        <w:tc>
          <w:tcPr>
            <w:tcW w:w="71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35A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Alta</w:t>
            </w:r>
          </w:p>
        </w:tc>
      </w:tr>
      <w:tr w14:paraId="1A00035B" w14:textId="77777777">
        <w:trPr>
          <w:cantSplit/>
        </w:trPr>
        <w:tc>
          <w:tcPr>
            <w:tcW w:w="22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35C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Origen</w:t>
            </w:r>
          </w:p>
        </w:tc>
        <w:tc>
          <w:tcPr>
            <w:tcW w:w="71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35D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Primer audio de requisitos del cliente (Archivo Central)</w:t>
            </w:r>
          </w:p>
        </w:tc>
      </w:tr>
    </w:tbl>
    <w:p w14:paraId="1A00035E" w14:textId="77777777">
      <w:pPr>
        <w:spacing w:after="60"/>
      </w:pPr>
    </w:p>
    <w:p w14:paraId="1A00035F" w14:textId="77777777">
      <w:pPr>
        <w:keepNext/>
        <w:spacing w:before="200" w:after="80"/>
      </w:pPr>
      <w:r>
        <w:rPr>
          <w:b/>
          <w:bCs/>
          <w:color w:val="1F4E79"/>
          <w:sz w:val="22"/>
          <w:szCs w:val="22"/>
        </w:rPr>
        <w:t xml:space="preserve">RF-AC-020 — Gestionar historias académicas</w:t>
      </w:r>
    </w:p>
    <w:tbl>
      <w:tblPr>
        <w:tblW w:w="9360" w:type="dxa"/>
        <w:tblInd w:w="-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46"/>
        <w:gridCol w:w="7114"/>
      </w:tblGrid>
      <w:tr w14:paraId="1A000360" w14:textId="77777777">
        <w:trPr>
          <w:cantSplit/>
          <w:tblHeader/>
        </w:trPr>
        <w:tc>
          <w:tcPr>
            <w:tcW w:w="224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A000361" w14:textId="77777777"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w="711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A000362" w14:textId="77777777"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Contenido</w:t>
            </w:r>
          </w:p>
        </w:tc>
      </w:tr>
      <w:tr w14:paraId="1A000363" w14:textId="77777777">
        <w:trPr>
          <w:cantSplit/>
        </w:trPr>
        <w:tc>
          <w:tcPr>
            <w:tcW w:w="22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364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Identificador</w:t>
            </w:r>
          </w:p>
        </w:tc>
        <w:tc>
          <w:tcPr>
            <w:tcW w:w="71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365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RF-AC-020</w:t>
            </w:r>
          </w:p>
        </w:tc>
      </w:tr>
      <w:tr w14:paraId="1A000366" w14:textId="77777777">
        <w:trPr>
          <w:cantSplit/>
        </w:trPr>
        <w:tc>
          <w:tcPr>
            <w:tcW w:w="22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367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Nombre</w:t>
            </w:r>
          </w:p>
        </w:tc>
        <w:tc>
          <w:tcPr>
            <w:tcW w:w="71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368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Gestionar historias académicas</w:t>
            </w:r>
          </w:p>
        </w:tc>
      </w:tr>
      <w:tr w14:paraId="1A000369" w14:textId="77777777">
        <w:trPr>
          <w:cantSplit/>
        </w:trPr>
        <w:tc>
          <w:tcPr>
            <w:tcW w:w="22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36A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Descripción</w:t>
            </w:r>
          </w:p>
        </w:tc>
        <w:tc>
          <w:tcPr>
            <w:tcW w:w="71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36B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Custodiar las historias académicas en un árbol Estado (Retirados o Graduados), Año, Nivel (Pregrado o Posgrado), Programa y estudiantes en orden alfabético. Registro Académico gestiona las de estudiantes activos.</w:t>
            </w:r>
          </w:p>
        </w:tc>
      </w:tr>
      <w:tr w14:paraId="1A00036C" w14:textId="77777777">
        <w:trPr>
          <w:cantSplit/>
        </w:trPr>
        <w:tc>
          <w:tcPr>
            <w:tcW w:w="22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36D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Actor</w:t>
            </w:r>
          </w:p>
        </w:tc>
        <w:tc>
          <w:tcPr>
            <w:tcW w:w="71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36E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Archivo Central / Registro Académico / Secretaría General</w:t>
            </w:r>
          </w:p>
        </w:tc>
      </w:tr>
      <w:tr w14:paraId="1A00036F" w14:textId="77777777">
        <w:trPr>
          <w:cantSplit/>
        </w:trPr>
        <w:tc>
          <w:tcPr>
            <w:tcW w:w="22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370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Precondición</w:t>
            </w:r>
          </w:p>
        </w:tc>
        <w:tc>
          <w:tcPr>
            <w:tcW w:w="71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371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Programas cargados (RF-AC-004).</w:t>
            </w:r>
          </w:p>
        </w:tc>
      </w:tr>
      <w:tr w14:paraId="1A000372" w14:textId="77777777">
        <w:trPr>
          <w:cantSplit/>
        </w:trPr>
        <w:tc>
          <w:tcPr>
            <w:tcW w:w="22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373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Flujo principal</w:t>
            </w:r>
          </w:p>
        </w:tc>
        <w:tc>
          <w:tcPr>
            <w:tcW w:w="71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374" w14:textId="77777777">
            <w:pPr>
              <w:spacing w:after="40"/>
            </w:pPr>
            <w:r>
              <w:rPr>
                <w:sz w:val="19"/>
                <w:szCs w:val="19"/>
              </w:rPr>
              <w:t xml:space="preserve">1. El usuario abre "Historias académicas" y recorre el árbol.</w:t>
            </w:r>
          </w:p>
          <w:p w14:paraId="1A000375" w14:textId="77777777">
            <w:pPr>
              <w:spacing w:after="40"/>
            </w:pPr>
            <w:r>
              <w:rPr>
                <w:sz w:val="19"/>
                <w:szCs w:val="19"/>
              </w:rPr>
              <w:t xml:space="preserve">2. Busca al estudiante por nombre o documento.</w:t>
            </w:r>
          </w:p>
          <w:p w14:paraId="1A000376" w14:textId="77777777">
            <w:pPr>
              <w:spacing w:after="40"/>
            </w:pPr>
            <w:r>
              <w:rPr>
                <w:sz w:val="19"/>
                <w:szCs w:val="19"/>
              </w:rPr>
              <w:t xml:space="preserve">3. Abre su ficha: datos básicos, estado de la historia y documentos con visor.</w:t>
            </w:r>
          </w:p>
          <w:p w14:paraId="1A000377" w14:textId="77777777">
            <w:pPr>
              <w:spacing w:after="40"/>
            </w:pPr>
            <w:r>
              <w:rPr>
                <w:sz w:val="19"/>
                <w:szCs w:val="19"/>
              </w:rPr>
              <w:t xml:space="preserve">4. Agrega documentos o cambia el estado cuando el estudiante se gradúa o se retira.</w:t>
            </w:r>
          </w:p>
        </w:tc>
      </w:tr>
      <w:tr w14:paraId="1A000378" w14:textId="77777777">
        <w:trPr>
          <w:cantSplit/>
        </w:trPr>
        <w:tc>
          <w:tcPr>
            <w:tcW w:w="22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379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Flujos alternativos</w:t>
            </w:r>
          </w:p>
        </w:tc>
        <w:tc>
          <w:tcPr>
            <w:tcW w:w="71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37A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Registro Académico solo ve y carga historias activas; al cambiar a retirado o graduado, la historia pasa a custodia de Archivo Central. Cada consulta queda auditada.</w:t>
            </w:r>
          </w:p>
        </w:tc>
      </w:tr>
      <w:tr w14:paraId="1A00037B" w14:textId="77777777">
        <w:trPr>
          <w:cantSplit/>
        </w:trPr>
        <w:tc>
          <w:tcPr>
            <w:tcW w:w="22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37C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Postcondición</w:t>
            </w:r>
          </w:p>
        </w:tc>
        <w:tc>
          <w:tcPr>
            <w:tcW w:w="71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37D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Historia consultada o actualizada con trazabilidad.</w:t>
            </w:r>
          </w:p>
        </w:tc>
      </w:tr>
      <w:tr w14:paraId="1A00037E" w14:textId="77777777">
        <w:trPr>
          <w:cantSplit/>
        </w:trPr>
        <w:tc>
          <w:tcPr>
            <w:tcW w:w="22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37F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Prioridad</w:t>
            </w:r>
          </w:p>
        </w:tc>
        <w:tc>
          <w:tcPr>
            <w:tcW w:w="71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380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Alta</w:t>
            </w:r>
          </w:p>
        </w:tc>
      </w:tr>
      <w:tr w14:paraId="1A000381" w14:textId="77777777">
        <w:trPr>
          <w:cantSplit/>
        </w:trPr>
        <w:tc>
          <w:tcPr>
            <w:tcW w:w="22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382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Origen</w:t>
            </w:r>
          </w:p>
        </w:tc>
        <w:tc>
          <w:tcPr>
            <w:tcW w:w="71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383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Reunión de revisión de mockups con Archivo Central</w:t>
            </w:r>
          </w:p>
        </w:tc>
      </w:tr>
    </w:tbl>
    <w:p w14:paraId="1A000384" w14:textId="77777777">
      <w:pPr>
        <w:spacing w:after="60"/>
      </w:pPr>
    </w:p>
    <w:p w14:paraId="1A000385" w14:textId="77777777">
      <w:pPr>
        <w:keepNext/>
        <w:spacing w:before="200" w:after="80"/>
      </w:pPr>
      <w:r>
        <w:rPr>
          <w:b/>
          <w:bCs/>
          <w:color w:val="1F4E79"/>
          <w:sz w:val="22"/>
          <w:szCs w:val="22"/>
        </w:rPr>
        <w:t xml:space="preserve">RF-AC-021 — Carga masiva de historias académicas</w:t>
      </w:r>
    </w:p>
    <w:tbl>
      <w:tblPr>
        <w:tblW w:w="9360" w:type="dxa"/>
        <w:tblInd w:w="-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46"/>
        <w:gridCol w:w="7114"/>
      </w:tblGrid>
      <w:tr w14:paraId="1A000386" w14:textId="77777777">
        <w:trPr>
          <w:cantSplit/>
          <w:tblHeader/>
        </w:trPr>
        <w:tc>
          <w:tcPr>
            <w:tcW w:w="224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A000387" w14:textId="77777777"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w="711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A000388" w14:textId="77777777"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Contenido</w:t>
            </w:r>
          </w:p>
        </w:tc>
      </w:tr>
      <w:tr w14:paraId="1A000389" w14:textId="77777777">
        <w:trPr>
          <w:cantSplit/>
        </w:trPr>
        <w:tc>
          <w:tcPr>
            <w:tcW w:w="22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38A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Identificador</w:t>
            </w:r>
          </w:p>
        </w:tc>
        <w:tc>
          <w:tcPr>
            <w:tcW w:w="71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38B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RF-AC-021</w:t>
            </w:r>
          </w:p>
        </w:tc>
      </w:tr>
      <w:tr w14:paraId="1A00038C" w14:textId="77777777">
        <w:trPr>
          <w:cantSplit/>
        </w:trPr>
        <w:tc>
          <w:tcPr>
            <w:tcW w:w="22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38D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Nombre</w:t>
            </w:r>
          </w:p>
        </w:tc>
        <w:tc>
          <w:tcPr>
            <w:tcW w:w="71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38E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Carga masiva de historias académicas</w:t>
            </w:r>
          </w:p>
        </w:tc>
      </w:tr>
      <w:tr w14:paraId="1A00038F" w14:textId="77777777">
        <w:trPr>
          <w:cantSplit/>
        </w:trPr>
        <w:tc>
          <w:tcPr>
            <w:tcW w:w="22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390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Descripción</w:t>
            </w:r>
          </w:p>
        </w:tc>
        <w:tc>
          <w:tcPr>
            <w:tcW w:w="71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391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Migrar por carpetas las historias ya escaneadas (unas 30.000, desde los años 70 hasta 2024), ubicándolas en el árbol y ordenándolas alfabéticamente.</w:t>
            </w:r>
          </w:p>
        </w:tc>
      </w:tr>
      <w:tr w14:paraId="1A000392" w14:textId="77777777">
        <w:trPr>
          <w:cantSplit/>
        </w:trPr>
        <w:tc>
          <w:tcPr>
            <w:tcW w:w="22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393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Actor</w:t>
            </w:r>
          </w:p>
        </w:tc>
        <w:tc>
          <w:tcPr>
            <w:tcW w:w="71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394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Archivo Central / Registro Académico</w:t>
            </w:r>
          </w:p>
        </w:tc>
      </w:tr>
      <w:tr w14:paraId="1A000395" w14:textId="77777777">
        <w:trPr>
          <w:cantSplit/>
        </w:trPr>
        <w:tc>
          <w:tcPr>
            <w:tcW w:w="22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396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Precondición</w:t>
            </w:r>
          </w:p>
        </w:tc>
        <w:tc>
          <w:tcPr>
            <w:tcW w:w="71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397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Archivos escaneados organizados por carpetas.</w:t>
            </w:r>
          </w:p>
        </w:tc>
      </w:tr>
      <w:tr w14:paraId="1A000398" w14:textId="77777777">
        <w:trPr>
          <w:cantSplit/>
        </w:trPr>
        <w:tc>
          <w:tcPr>
            <w:tcW w:w="22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399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Flujo principal</w:t>
            </w:r>
          </w:p>
        </w:tc>
        <w:tc>
          <w:tcPr>
            <w:tcW w:w="71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39A" w14:textId="77777777">
            <w:pPr>
              <w:spacing w:after="40"/>
            </w:pPr>
            <w:r>
              <w:rPr>
                <w:sz w:val="19"/>
                <w:szCs w:val="19"/>
              </w:rPr>
              <w:t xml:space="preserve">1. El usuario elige el destino en el árbol (estado, año, nivel, programa) o sube una carpeta con esa estructura.</w:t>
            </w:r>
          </w:p>
          <w:p w14:paraId="1A00039B" w14:textId="77777777">
            <w:pPr>
              <w:spacing w:after="40"/>
            </w:pPr>
            <w:r>
              <w:rPr>
                <w:sz w:val="19"/>
                <w:szCs w:val="19"/>
              </w:rPr>
              <w:t xml:space="preserve">2. El sistema lee el nombre de cada archivo para identificar al estudiante y muestra la vista previa.</w:t>
            </w:r>
          </w:p>
          <w:p w14:paraId="1A00039C" w14:textId="77777777">
            <w:pPr>
              <w:spacing w:after="40"/>
            </w:pPr>
            <w:r>
              <w:rPr>
                <w:sz w:val="19"/>
                <w:szCs w:val="19"/>
              </w:rPr>
              <w:t xml:space="preserve">3. El usuario confirma; el sistema procesa por lotes con avance.</w:t>
            </w:r>
          </w:p>
          <w:p w14:paraId="1A00039D" w14:textId="77777777">
            <w:pPr>
              <w:spacing w:after="40"/>
            </w:pPr>
            <w:r>
              <w:rPr>
                <w:sz w:val="19"/>
                <w:szCs w:val="19"/>
              </w:rPr>
              <w:t xml:space="preserve">4. Al terminar entrega el resumen de cargados, duplicados y errores.</w:t>
            </w:r>
          </w:p>
        </w:tc>
      </w:tr>
      <w:tr w14:paraId="1A00039E" w14:textId="77777777">
        <w:trPr>
          <w:cantSplit/>
        </w:trPr>
        <w:tc>
          <w:tcPr>
            <w:tcW w:w="22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39F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Flujos alternativos</w:t>
            </w:r>
          </w:p>
        </w:tc>
        <w:tc>
          <w:tcPr>
            <w:tcW w:w="71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3A0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Si el estudiante ya tiene historia, el documento se agrega a ella. La carga se puede pausar y retomar. La convención de nombres de archivo se acuerda con el cliente.</w:t>
            </w:r>
          </w:p>
        </w:tc>
      </w:tr>
      <w:tr w14:paraId="1A0003A1" w14:textId="77777777">
        <w:trPr>
          <w:cantSplit/>
        </w:trPr>
        <w:tc>
          <w:tcPr>
            <w:tcW w:w="22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3A2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Postcondición</w:t>
            </w:r>
          </w:p>
        </w:tc>
        <w:tc>
          <w:tcPr>
            <w:tcW w:w="71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3A3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Historias cargadas y ordenadas alfabéticamente.</w:t>
            </w:r>
          </w:p>
        </w:tc>
      </w:tr>
      <w:tr w14:paraId="1A0003A4" w14:textId="77777777">
        <w:trPr>
          <w:cantSplit/>
        </w:trPr>
        <w:tc>
          <w:tcPr>
            <w:tcW w:w="22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3A5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Prioridad</w:t>
            </w:r>
          </w:p>
        </w:tc>
        <w:tc>
          <w:tcPr>
            <w:tcW w:w="71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3A6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Alta</w:t>
            </w:r>
          </w:p>
        </w:tc>
      </w:tr>
      <w:tr w14:paraId="1A0003A7" w14:textId="77777777">
        <w:trPr>
          <w:cantSplit/>
        </w:trPr>
        <w:tc>
          <w:tcPr>
            <w:tcW w:w="22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3A8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Origen</w:t>
            </w:r>
          </w:p>
        </w:tc>
        <w:tc>
          <w:tcPr>
            <w:tcW w:w="71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3A9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Reunión de revisión de mockups con Archivo Central</w:t>
            </w:r>
          </w:p>
        </w:tc>
      </w:tr>
    </w:tbl>
    <w:p w14:paraId="1A0003AA" w14:textId="77777777">
      <w:pPr>
        <w:spacing w:after="60"/>
      </w:pPr>
    </w:p>
    <w:p w14:paraId="1A0003AB" w14:textId="77777777">
      <w:pPr>
        <w:keepNext/>
        <w:spacing w:before="200" w:after="80"/>
      </w:pPr>
      <w:r>
        <w:rPr>
          <w:b/>
          <w:bCs/>
          <w:color w:val="1F4E79"/>
          <w:sz w:val="22"/>
          <w:szCs w:val="22"/>
        </w:rPr>
        <w:t xml:space="preserve">RF-AC-022 — Escanear y cargar desde el celular</w:t>
      </w:r>
    </w:p>
    <w:tbl>
      <w:tblPr>
        <w:tblW w:w="9360" w:type="dxa"/>
        <w:tblInd w:w="-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46"/>
        <w:gridCol w:w="7114"/>
      </w:tblGrid>
      <w:tr w14:paraId="1A0003AC" w14:textId="77777777">
        <w:trPr>
          <w:cantSplit/>
          <w:tblHeader/>
        </w:trPr>
        <w:tc>
          <w:tcPr>
            <w:tcW w:w="224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A0003AD" w14:textId="77777777"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w="711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A0003AE" w14:textId="77777777"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Contenido</w:t>
            </w:r>
          </w:p>
        </w:tc>
      </w:tr>
      <w:tr w14:paraId="1A0003AF" w14:textId="77777777">
        <w:trPr>
          <w:cantSplit/>
        </w:trPr>
        <w:tc>
          <w:tcPr>
            <w:tcW w:w="22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3B0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Identificador</w:t>
            </w:r>
          </w:p>
        </w:tc>
        <w:tc>
          <w:tcPr>
            <w:tcW w:w="71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3B1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RF-AC-022</w:t>
            </w:r>
          </w:p>
        </w:tc>
      </w:tr>
      <w:tr w14:paraId="1A0003B2" w14:textId="77777777">
        <w:trPr>
          <w:cantSplit/>
        </w:trPr>
        <w:tc>
          <w:tcPr>
            <w:tcW w:w="22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3B3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Nombre</w:t>
            </w:r>
          </w:p>
        </w:tc>
        <w:tc>
          <w:tcPr>
            <w:tcW w:w="71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3B4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Escanear y cargar desde el celular</w:t>
            </w:r>
          </w:p>
        </w:tc>
      </w:tr>
      <w:tr w14:paraId="1A0003B5" w14:textId="77777777">
        <w:trPr>
          <w:cantSplit/>
        </w:trPr>
        <w:tc>
          <w:tcPr>
            <w:tcW w:w="22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3B6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Descripción</w:t>
            </w:r>
          </w:p>
        </w:tc>
        <w:tc>
          <w:tcPr>
            <w:tcW w:w="71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3B7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Permitir, mediante una aplicación web instalable (PWA), escanear documentos con la cámara del celular, diligenciar sus datos y subirlos directamente al sistema.</w:t>
            </w:r>
          </w:p>
        </w:tc>
      </w:tr>
      <w:tr w14:paraId="1A0003B8" w14:textId="77777777">
        <w:trPr>
          <w:cantSplit/>
        </w:trPr>
        <w:tc>
          <w:tcPr>
            <w:tcW w:w="22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3B9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Actor</w:t>
            </w:r>
          </w:p>
        </w:tc>
        <w:tc>
          <w:tcPr>
            <w:tcW w:w="71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3BA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Archivo Central</w:t>
            </w:r>
          </w:p>
        </w:tc>
      </w:tr>
      <w:tr w14:paraId="1A0003BB" w14:textId="77777777">
        <w:trPr>
          <w:cantSplit/>
        </w:trPr>
        <w:tc>
          <w:tcPr>
            <w:tcW w:w="22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3BC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Precondición</w:t>
            </w:r>
          </w:p>
        </w:tc>
        <w:tc>
          <w:tcPr>
            <w:tcW w:w="71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3BD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Usuario con sesión en el celular.</w:t>
            </w:r>
          </w:p>
        </w:tc>
      </w:tr>
      <w:tr w14:paraId="1A0003BE" w14:textId="77777777">
        <w:trPr>
          <w:cantSplit/>
        </w:trPr>
        <w:tc>
          <w:tcPr>
            <w:tcW w:w="22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3BF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Flujo principal</w:t>
            </w:r>
          </w:p>
        </w:tc>
        <w:tc>
          <w:tcPr>
            <w:tcW w:w="71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3C0" w14:textId="77777777">
            <w:pPr>
              <w:spacing w:after="40"/>
            </w:pPr>
            <w:r>
              <w:rPr>
                <w:sz w:val="19"/>
                <w:szCs w:val="19"/>
              </w:rPr>
              <w:t xml:space="preserve">1. El usuario inicia sesión en la app.</w:t>
            </w:r>
          </w:p>
          <w:p w14:paraId="1A0003C1" w14:textId="77777777">
            <w:pPr>
              <w:spacing w:after="40"/>
            </w:pPr>
            <w:r>
              <w:rPr>
                <w:sz w:val="19"/>
                <w:szCs w:val="19"/>
              </w:rPr>
              <w:t xml:space="preserve">2. Escanea una o varias páginas con recorte automático y vista previa.</w:t>
            </w:r>
          </w:p>
          <w:p w14:paraId="1A0003C2" w14:textId="77777777">
            <w:pPr>
              <w:spacing w:after="40"/>
            </w:pPr>
            <w:r>
              <w:rPr>
                <w:sz w:val="19"/>
                <w:szCs w:val="19"/>
              </w:rPr>
              <w:t xml:space="preserve">3. Diligencia dependencia, año, asunto, tipo, consecutivo, fecha, caja y carpeta.</w:t>
            </w:r>
          </w:p>
          <w:p w14:paraId="1A0003C3" w14:textId="77777777">
            <w:pPr>
              <w:spacing w:after="40"/>
            </w:pPr>
            <w:r>
              <w:rPr>
                <w:sz w:val="19"/>
                <w:szCs w:val="19"/>
              </w:rPr>
              <w:t xml:space="preserve">4. Pulsa "Subir"; el sistema procesa la carga como RF-AC-008.</w:t>
            </w:r>
          </w:p>
        </w:tc>
      </w:tr>
      <w:tr w14:paraId="1A0003C4" w14:textId="77777777">
        <w:trPr>
          <w:cantSplit/>
        </w:trPr>
        <w:tc>
          <w:tcPr>
            <w:tcW w:w="22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3C5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Flujos alternativos</w:t>
            </w:r>
          </w:p>
        </w:tc>
        <w:tc>
          <w:tcPr>
            <w:tcW w:w="71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3C6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Si se pierde la conexión, la app avisa y permite reintentar. Si faltan datos, el documento queda "por clasificar".</w:t>
            </w:r>
          </w:p>
        </w:tc>
      </w:tr>
      <w:tr w14:paraId="1A0003C7" w14:textId="77777777">
        <w:trPr>
          <w:cantSplit/>
        </w:trPr>
        <w:tc>
          <w:tcPr>
            <w:tcW w:w="22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3C8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Postcondición</w:t>
            </w:r>
          </w:p>
        </w:tc>
        <w:tc>
          <w:tcPr>
            <w:tcW w:w="71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3C9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Documento cargado sin pasar por el computador.</w:t>
            </w:r>
          </w:p>
        </w:tc>
      </w:tr>
      <w:tr w14:paraId="1A0003CA" w14:textId="77777777">
        <w:trPr>
          <w:cantSplit/>
        </w:trPr>
        <w:tc>
          <w:tcPr>
            <w:tcW w:w="22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3CB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Prioridad</w:t>
            </w:r>
          </w:p>
        </w:tc>
        <w:tc>
          <w:tcPr>
            <w:tcW w:w="71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3CC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Media</w:t>
            </w:r>
          </w:p>
        </w:tc>
      </w:tr>
      <w:tr w14:paraId="1A0003CD" w14:textId="77777777">
        <w:trPr>
          <w:cantSplit/>
        </w:trPr>
        <w:tc>
          <w:tcPr>
            <w:tcW w:w="22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3CE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Origen</w:t>
            </w:r>
          </w:p>
        </w:tc>
        <w:tc>
          <w:tcPr>
            <w:tcW w:w="71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3CF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Reunión de revisión de mockups con Archivo Central</w:t>
            </w:r>
          </w:p>
        </w:tc>
      </w:tr>
    </w:tbl>
    <w:p w14:paraId="1A0003D0" w14:textId="77777777">
      <w:pPr>
        <w:spacing w:after="60"/>
      </w:pPr>
    </w:p>
    <w:p w14:paraId="1A0003D1" w14:textId="77777777">
      <w:pPr>
        <w:keepNext/>
        <w:spacing w:before="200" w:after="80"/>
      </w:pPr>
      <w:r>
        <w:rPr>
          <w:b/>
          <w:bCs/>
          <w:color w:val="1F4E79"/>
          <w:sz w:val="22"/>
          <w:szCs w:val="22"/>
        </w:rPr>
        <w:t xml:space="preserve">RF-AC-023 — Controlar acceso y registrar auditoría</w:t>
      </w:r>
    </w:p>
    <w:tbl>
      <w:tblPr>
        <w:tblW w:w="9360" w:type="dxa"/>
        <w:tblInd w:w="-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46"/>
        <w:gridCol w:w="7114"/>
      </w:tblGrid>
      <w:tr w14:paraId="1A0003D2" w14:textId="77777777">
        <w:trPr>
          <w:cantSplit/>
          <w:tblHeader/>
        </w:trPr>
        <w:tc>
          <w:tcPr>
            <w:tcW w:w="224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A0003D3" w14:textId="77777777"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w="711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A0003D4" w14:textId="77777777"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Contenido</w:t>
            </w:r>
          </w:p>
        </w:tc>
      </w:tr>
      <w:tr w14:paraId="1A0003D5" w14:textId="77777777">
        <w:trPr>
          <w:cantSplit/>
        </w:trPr>
        <w:tc>
          <w:tcPr>
            <w:tcW w:w="22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3D6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Identificador</w:t>
            </w:r>
          </w:p>
        </w:tc>
        <w:tc>
          <w:tcPr>
            <w:tcW w:w="71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3D7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RF-AC-023</w:t>
            </w:r>
          </w:p>
        </w:tc>
      </w:tr>
      <w:tr w14:paraId="1A0003D8" w14:textId="77777777">
        <w:trPr>
          <w:cantSplit/>
        </w:trPr>
        <w:tc>
          <w:tcPr>
            <w:tcW w:w="22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3D9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Nombre</w:t>
            </w:r>
          </w:p>
        </w:tc>
        <w:tc>
          <w:tcPr>
            <w:tcW w:w="71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3DA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Controlar acceso y registrar auditoría</w:t>
            </w:r>
          </w:p>
        </w:tc>
      </w:tr>
      <w:tr w14:paraId="1A0003DB" w14:textId="77777777">
        <w:trPr>
          <w:cantSplit/>
        </w:trPr>
        <w:tc>
          <w:tcPr>
            <w:tcW w:w="22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3DC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Descripción</w:t>
            </w:r>
          </w:p>
        </w:tc>
        <w:tc>
          <w:tcPr>
            <w:tcW w:w="71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3DD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Restringir cada función según el perfil y la dependencia del usuario, y registrar quién hizo qué y cuándo sobre documentos, comunicaciones, historias y catálogos.</w:t>
            </w:r>
          </w:p>
        </w:tc>
      </w:tr>
      <w:tr w14:paraId="1A0003DE" w14:textId="77777777">
        <w:trPr>
          <w:cantSplit/>
        </w:trPr>
        <w:tc>
          <w:tcPr>
            <w:tcW w:w="22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3DF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Actor</w:t>
            </w:r>
          </w:p>
        </w:tc>
        <w:tc>
          <w:tcPr>
            <w:tcW w:w="71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3E0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Sistema / Administrador</w:t>
            </w:r>
          </w:p>
        </w:tc>
      </w:tr>
      <w:tr w14:paraId="1A0003E1" w14:textId="77777777">
        <w:trPr>
          <w:cantSplit/>
        </w:trPr>
        <w:tc>
          <w:tcPr>
            <w:tcW w:w="22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3E2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Precondición</w:t>
            </w:r>
          </w:p>
        </w:tc>
        <w:tc>
          <w:tcPr>
            <w:tcW w:w="71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3E3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Usuarios y perfiles configurados.</w:t>
            </w:r>
          </w:p>
        </w:tc>
      </w:tr>
      <w:tr w14:paraId="1A0003E4" w14:textId="77777777">
        <w:trPr>
          <w:cantSplit/>
        </w:trPr>
        <w:tc>
          <w:tcPr>
            <w:tcW w:w="22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3E5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Flujo principal</w:t>
            </w:r>
          </w:p>
        </w:tc>
        <w:tc>
          <w:tcPr>
            <w:tcW w:w="71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3E6" w14:textId="77777777">
            <w:pPr>
              <w:spacing w:after="40"/>
            </w:pPr>
            <w:r>
              <w:rPr>
                <w:sz w:val="19"/>
                <w:szCs w:val="19"/>
              </w:rPr>
              <w:t xml:space="preserve">1. Al iniciar sesión, el sistema determina perfil y dependencia.</w:t>
            </w:r>
          </w:p>
          <w:p w14:paraId="1A0003E7" w14:textId="77777777">
            <w:pPr>
              <w:spacing w:after="40"/>
            </w:pPr>
            <w:r>
              <w:rPr>
                <w:sz w:val="19"/>
                <w:szCs w:val="19"/>
              </w:rPr>
              <w:t xml:space="preserve">2. En cada acción valida el permiso sobre la función y el recurso.</w:t>
            </w:r>
          </w:p>
          <w:p w14:paraId="1A0003E8" w14:textId="77777777">
            <w:pPr>
              <w:spacing w:after="40"/>
            </w:pPr>
            <w:r>
              <w:rPr>
                <w:sz w:val="19"/>
                <w:szCs w:val="19"/>
              </w:rPr>
              <w:t xml:space="preserve">3. Registra usuario, acción, recurso, fecha y valores previos y nuevos.</w:t>
            </w:r>
          </w:p>
          <w:p w14:paraId="1A0003E9" w14:textId="77777777">
            <w:pPr>
              <w:spacing w:after="40"/>
            </w:pPr>
            <w:r>
              <w:rPr>
                <w:sz w:val="19"/>
                <w:szCs w:val="19"/>
              </w:rPr>
              <w:t xml:space="preserve">4. El Administrador consulta y filtra el historial.</w:t>
            </w:r>
          </w:p>
        </w:tc>
      </w:tr>
      <w:tr w14:paraId="1A0003EA" w14:textId="77777777">
        <w:trPr>
          <w:cantSplit/>
        </w:trPr>
        <w:tc>
          <w:tcPr>
            <w:tcW w:w="22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3EB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Flujos alternativos</w:t>
            </w:r>
          </w:p>
        </w:tc>
        <w:tc>
          <w:tcPr>
            <w:tcW w:w="71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3EC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Los intentos denegados se registran. La auditoría no se puede editar ni borrar.</w:t>
            </w:r>
          </w:p>
        </w:tc>
      </w:tr>
      <w:tr w14:paraId="1A0003ED" w14:textId="77777777">
        <w:trPr>
          <w:cantSplit/>
        </w:trPr>
        <w:tc>
          <w:tcPr>
            <w:tcW w:w="22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3EE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Postcondición</w:t>
            </w:r>
          </w:p>
        </w:tc>
        <w:tc>
          <w:tcPr>
            <w:tcW w:w="71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3EF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Toda acción relevante queda trazada.</w:t>
            </w:r>
          </w:p>
        </w:tc>
      </w:tr>
      <w:tr w14:paraId="1A0003F0" w14:textId="77777777">
        <w:trPr>
          <w:cantSplit/>
        </w:trPr>
        <w:tc>
          <w:tcPr>
            <w:tcW w:w="22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3F1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Prioridad</w:t>
            </w:r>
          </w:p>
        </w:tc>
        <w:tc>
          <w:tcPr>
            <w:tcW w:w="71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3F2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Alta</w:t>
            </w:r>
          </w:p>
        </w:tc>
      </w:tr>
      <w:tr w14:paraId="1A0003F3" w14:textId="77777777">
        <w:trPr>
          <w:cantSplit/>
        </w:trPr>
        <w:tc>
          <w:tcPr>
            <w:tcW w:w="22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3F4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Origen</w:t>
            </w:r>
          </w:p>
        </w:tc>
        <w:tc>
          <w:tcPr>
            <w:tcW w:w="71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3F5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Primer audio de requisitos del cliente (Archivo Central)</w:t>
            </w:r>
          </w:p>
        </w:tc>
      </w:tr>
    </w:tbl>
    <w:p w14:paraId="1A0003F6" w14:textId="77777777">
      <w:pPr>
        <w:spacing w:after="60"/>
      </w:pPr>
    </w:p>
    <w:p w14:paraId="1A0003F7" w14:textId="77777777">
      <w:pPr>
        <w:keepNext/>
        <w:spacing w:before="200" w:after="80"/>
      </w:pPr>
      <w:r>
        <w:rPr>
          <w:b/>
          <w:bCs/>
          <w:color w:val="1F4E79"/>
          <w:sz w:val="22"/>
          <w:szCs w:val="22"/>
        </w:rPr>
        <w:t xml:space="preserve">RF-AC-024 — Anular sin borrar</w:t>
      </w:r>
    </w:p>
    <w:tbl>
      <w:tblPr>
        <w:tblW w:w="9360" w:type="dxa"/>
        <w:tblInd w:w="-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46"/>
        <w:gridCol w:w="7114"/>
      </w:tblGrid>
      <w:tr w14:paraId="1A0003F8" w14:textId="77777777">
        <w:trPr>
          <w:cantSplit/>
          <w:tblHeader/>
        </w:trPr>
        <w:tc>
          <w:tcPr>
            <w:tcW w:w="224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A0003F9" w14:textId="77777777"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w="711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A0003FA" w14:textId="77777777"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Contenido</w:t>
            </w:r>
          </w:p>
        </w:tc>
      </w:tr>
      <w:tr w14:paraId="1A0003FB" w14:textId="77777777">
        <w:trPr>
          <w:cantSplit/>
        </w:trPr>
        <w:tc>
          <w:tcPr>
            <w:tcW w:w="22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3FC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Identificador</w:t>
            </w:r>
          </w:p>
        </w:tc>
        <w:tc>
          <w:tcPr>
            <w:tcW w:w="71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3FD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RF-AC-024</w:t>
            </w:r>
          </w:p>
        </w:tc>
      </w:tr>
      <w:tr w14:paraId="1A0003FE" w14:textId="77777777">
        <w:trPr>
          <w:cantSplit/>
        </w:trPr>
        <w:tc>
          <w:tcPr>
            <w:tcW w:w="22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3FF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Nombre</w:t>
            </w:r>
          </w:p>
        </w:tc>
        <w:tc>
          <w:tcPr>
            <w:tcW w:w="71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400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Anular sin borrar</w:t>
            </w:r>
          </w:p>
        </w:tc>
      </w:tr>
      <w:tr w14:paraId="1A000401" w14:textId="77777777">
        <w:trPr>
          <w:cantSplit/>
        </w:trPr>
        <w:tc>
          <w:tcPr>
            <w:tcW w:w="22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402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Descripción</w:t>
            </w:r>
          </w:p>
        </w:tc>
        <w:tc>
          <w:tcPr>
            <w:tcW w:w="71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403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Permitir anular documentos, comunicaciones o lotes registrados por error, indicando el motivo, sin borrarlos físicamente.</w:t>
            </w:r>
          </w:p>
        </w:tc>
      </w:tr>
      <w:tr w14:paraId="1A000404" w14:textId="77777777">
        <w:trPr>
          <w:cantSplit/>
        </w:trPr>
        <w:tc>
          <w:tcPr>
            <w:tcW w:w="22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405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Actor</w:t>
            </w:r>
          </w:p>
        </w:tc>
        <w:tc>
          <w:tcPr>
            <w:tcW w:w="71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406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Archivo Central</w:t>
            </w:r>
          </w:p>
        </w:tc>
      </w:tr>
      <w:tr w14:paraId="1A000407" w14:textId="77777777">
        <w:trPr>
          <w:cantSplit/>
        </w:trPr>
        <w:tc>
          <w:tcPr>
            <w:tcW w:w="22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408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Precondición</w:t>
            </w:r>
          </w:p>
        </w:tc>
        <w:tc>
          <w:tcPr>
            <w:tcW w:w="71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409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Registro existente; permiso de Archivo Central.</w:t>
            </w:r>
          </w:p>
        </w:tc>
      </w:tr>
      <w:tr w14:paraId="1A00040A" w14:textId="77777777">
        <w:trPr>
          <w:cantSplit/>
        </w:trPr>
        <w:tc>
          <w:tcPr>
            <w:tcW w:w="22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40B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Flujo principal</w:t>
            </w:r>
          </w:p>
        </w:tc>
        <w:tc>
          <w:tcPr>
            <w:tcW w:w="71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40C" w14:textId="77777777">
            <w:pPr>
              <w:spacing w:after="40"/>
            </w:pPr>
            <w:r>
              <w:rPr>
                <w:sz w:val="19"/>
                <w:szCs w:val="19"/>
              </w:rPr>
              <w:t xml:space="preserve">1. El usuario elige "Anular" e indica el motivo.</w:t>
            </w:r>
          </w:p>
          <w:p w14:paraId="1A00040D" w14:textId="77777777">
            <w:pPr>
              <w:spacing w:after="40"/>
            </w:pPr>
            <w:r>
              <w:rPr>
                <w:sz w:val="19"/>
                <w:szCs w:val="19"/>
              </w:rPr>
              <w:t xml:space="preserve">2. El sistema pide confirmación.</w:t>
            </w:r>
          </w:p>
          <w:p w14:paraId="1A00040E" w14:textId="77777777">
            <w:pPr>
              <w:spacing w:after="40"/>
            </w:pPr>
            <w:r>
              <w:rPr>
                <w:sz w:val="19"/>
                <w:szCs w:val="19"/>
              </w:rPr>
              <w:t xml:space="preserve">3. El registro pasa a "Anulado" y se oculta de las listas normales.</w:t>
            </w:r>
          </w:p>
        </w:tc>
      </w:tr>
      <w:tr w14:paraId="1A00040F" w14:textId="77777777">
        <w:trPr>
          <w:cantSplit/>
        </w:trPr>
        <w:tc>
          <w:tcPr>
            <w:tcW w:w="22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410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Flujos alternativos</w:t>
            </w:r>
          </w:p>
        </w:tc>
        <w:tc>
          <w:tcPr>
            <w:tcW w:w="71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411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Los anulados se consultan con un filtro específico. No existe borrado definitivo desde la interfaz.</w:t>
            </w:r>
          </w:p>
        </w:tc>
      </w:tr>
      <w:tr w14:paraId="1A000412" w14:textId="77777777">
        <w:trPr>
          <w:cantSplit/>
        </w:trPr>
        <w:tc>
          <w:tcPr>
            <w:tcW w:w="22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413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Postcondición</w:t>
            </w:r>
          </w:p>
        </w:tc>
        <w:tc>
          <w:tcPr>
            <w:tcW w:w="71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414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Registro anulado con trazabilidad.</w:t>
            </w:r>
          </w:p>
        </w:tc>
      </w:tr>
      <w:tr w14:paraId="1A000415" w14:textId="77777777">
        <w:trPr>
          <w:cantSplit/>
        </w:trPr>
        <w:tc>
          <w:tcPr>
            <w:tcW w:w="22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416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Prioridad</w:t>
            </w:r>
          </w:p>
        </w:tc>
        <w:tc>
          <w:tcPr>
            <w:tcW w:w="71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417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Media</w:t>
            </w:r>
          </w:p>
        </w:tc>
      </w:tr>
      <w:tr w14:paraId="1A000418" w14:textId="77777777">
        <w:trPr>
          <w:cantSplit/>
        </w:trPr>
        <w:tc>
          <w:tcPr>
            <w:tcW w:w="22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419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Origen</w:t>
            </w:r>
          </w:p>
        </w:tc>
        <w:tc>
          <w:tcPr>
            <w:tcW w:w="71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41A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Primer audio de requisitos del cliente (Archivo Central)</w:t>
            </w:r>
          </w:p>
        </w:tc>
      </w:tr>
    </w:tbl>
    <w:p w14:paraId="1A00041B" w14:textId="77777777">
      <w:pPr>
        <w:spacing w:after="60"/>
      </w:pPr>
    </w:p>
    <w:p w14:paraId="1A00041C" w14:textId="77777777">
      <w:pPr>
        <w:pStyle w:val="Ttulo2"/>
      </w:pPr>
      <w:r>
        <w:t>3.1 Resumen de requisitos funcionales</w:t>
      </w:r>
    </w:p>
    <w:tbl>
      <w:tblPr>
        <w:tblW w:w="9360" w:type="dxa"/>
        <w:tblInd w:w="-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00"/>
        <w:gridCol w:w="4560"/>
        <w:gridCol w:w="2200"/>
        <w:gridCol w:w="1300"/>
      </w:tblGrid>
      <w:tr w14:paraId="1A00041D" w14:textId="77777777">
        <w:trPr>
          <w:cantSplit/>
          <w:tblHeader/>
        </w:trPr>
        <w:tc>
          <w:tcPr>
            <w:tcW w:w="13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A00041E" w14:textId="77777777"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w="45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A00041F" w14:textId="77777777"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Requisito</w:t>
            </w:r>
          </w:p>
        </w:tc>
        <w:tc>
          <w:tcPr>
            <w:tcW w:w="2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A000420" w14:textId="77777777"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Actor principal</w:t>
            </w:r>
          </w:p>
        </w:tc>
        <w:tc>
          <w:tcPr>
            <w:tcW w:w="13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A000421" w14:textId="77777777"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Prioridad</w:t>
            </w:r>
          </w:p>
        </w:tc>
      </w:tr>
      <w:tr w14:paraId="1A000422" w14:textId="77777777"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423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RF-AC-001</w:t>
            </w:r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424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Gestionar dependencias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425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Administrador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426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Alta</w:t>
            </w:r>
          </w:p>
        </w:tc>
      </w:tr>
      <w:tr w14:paraId="1A000427" w14:textId="77777777"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428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RF-AC-002</w:t>
            </w:r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429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Gestionar la Tabla de Retención Documental (TRD)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42A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Administrador / Archivo Central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42B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Alta</w:t>
            </w:r>
          </w:p>
        </w:tc>
      </w:tr>
      <w:tr w14:paraId="1A00042C" w14:textId="77777777"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42D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RF-AC-003</w:t>
            </w:r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42E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Gestionar asuntos por dependencia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42F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Archivo Central / Administrador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430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Alta</w:t>
            </w:r>
          </w:p>
        </w:tc>
      </w:tr>
      <w:tr w14:paraId="1A000431" w14:textId="77777777"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432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RF-AC-004</w:t>
            </w:r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433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Gestionar tipos documentales, programas académicos y ubicaciones físicas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434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Archivo Central / Administrador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435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Media</w:t>
            </w:r>
          </w:p>
        </w:tc>
      </w:tr>
      <w:tr w14:paraId="1A000436" w14:textId="77777777"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437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RF-AC-005</w:t>
            </w:r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438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Gestionar usuarios y perfiles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439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Administrador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43A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Alta</w:t>
            </w:r>
          </w:p>
        </w:tc>
      </w:tr>
      <w:tr w14:paraId="1A00043B" w14:textId="77777777"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43C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RF-AC-006</w:t>
            </w:r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43D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Gestionar parámetros y plantillas de correo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43E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Administrador / Archivo Central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43F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Media</w:t>
            </w:r>
          </w:p>
        </w:tc>
      </w:tr>
      <w:tr w14:paraId="1A000440" w14:textId="77777777"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441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RF-AC-007</w:t>
            </w:r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442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Centro de cargas y seguimiento de lotes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443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Archivo Central / Dependencia / Registro Académico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444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Alta</w:t>
            </w:r>
          </w:p>
        </w:tc>
      </w:tr>
      <w:tr w14:paraId="1A000445" w14:textId="77777777"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446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RF-AC-008</w:t>
            </w:r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447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Cargar un documento individual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448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Archivo Central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449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Alta</w:t>
            </w:r>
          </w:p>
        </w:tc>
      </w:tr>
      <w:tr w14:paraId="1A00044A" w14:textId="77777777"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44B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RF-AC-009</w:t>
            </w:r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44C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Registrar una transferencia documental física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44D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Archivo Central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44E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Alta</w:t>
            </w:r>
          </w:p>
        </w:tc>
      </w:tr>
      <w:tr w14:paraId="1A00044F" w14:textId="77777777"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450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RF-AC-010</w:t>
            </w:r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451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Registrar una transferencia documental digital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452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Dependencia / Archivo Central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453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Alta</w:t>
            </w:r>
          </w:p>
        </w:tc>
      </w:tr>
      <w:tr w14:paraId="1A000454" w14:textId="77777777"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455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RF-AC-011</w:t>
            </w:r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456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Clasificar documentos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457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Archivo Central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458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Alta</w:t>
            </w:r>
          </w:p>
        </w:tc>
      </w:tr>
      <w:tr w14:paraId="1A000459" w14:textId="77777777"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45A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RF-AC-012</w:t>
            </w:r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45B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Sugerir clasificación con inteligencia artificial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45C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Archivo Central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45D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Baja</w:t>
            </w:r>
          </w:p>
        </w:tc>
      </w:tr>
      <w:tr w14:paraId="1A00045E" w14:textId="77777777"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45F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RF-AC-013</w:t>
            </w:r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460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Navegar el archivo y consultar documentos clasificados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461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Archivo Central / Dependencia / Secretaría General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462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Alta</w:t>
            </w:r>
          </w:p>
        </w:tc>
      </w:tr>
      <w:tr w14:paraId="1A000463" w14:textId="77777777"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464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RF-AC-014</w:t>
            </w:r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465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Búsqueda avanzada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466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Archivo Central / Dependencia / Secretaría General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467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Alta</w:t>
            </w:r>
          </w:p>
        </w:tc>
      </w:tr>
      <w:tr w14:paraId="1A000468" w14:textId="77777777"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469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RF-AC-015</w:t>
            </w:r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46A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Recibir y registrar comunicaciones por correo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46B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Sistema (flujo F1) / Archivo Central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46C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Alta</w:t>
            </w:r>
          </w:p>
        </w:tc>
      </w:tr>
      <w:tr w14:paraId="1A00046D" w14:textId="77777777"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46E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RF-AC-016</w:t>
            </w:r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46F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Remitir a una dependencia y recibir su respuesta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470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Archivo Central / Sistema (flujos F1 y F2)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471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Alta</w:t>
            </w:r>
          </w:p>
        </w:tc>
      </w:tr>
      <w:tr w14:paraId="1A000472" w14:textId="77777777"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473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RF-AC-017</w:t>
            </w:r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474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Responder al remitente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475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Archivo Central / Sistema (flujo F3)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476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Alta</w:t>
            </w:r>
          </w:p>
        </w:tc>
      </w:tr>
      <w:tr w14:paraId="1A000477" w14:textId="77777777"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478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RF-AC-018</w:t>
            </w:r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479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Recordatorios y correos sin asociar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47A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Sistema (flujo F4) / Archivo Central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47B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Media</w:t>
            </w:r>
          </w:p>
        </w:tc>
      </w:tr>
      <w:tr w14:paraId="1A00047C" w14:textId="77777777"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47D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RF-AC-019</w:t>
            </w:r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47E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Registro histórico de comunicaciones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47F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Archivo Central / Secretaría General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480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Alta</w:t>
            </w:r>
          </w:p>
        </w:tc>
      </w:tr>
      <w:tr w14:paraId="1A000481" w14:textId="77777777"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482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RF-AC-020</w:t>
            </w:r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483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Gestionar historias académicas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484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Archivo Central / Registro Académico / Secretaría General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485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Alta</w:t>
            </w:r>
          </w:p>
        </w:tc>
      </w:tr>
      <w:tr w14:paraId="1A000486" w14:textId="77777777"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487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RF-AC-021</w:t>
            </w:r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488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Carga masiva de historias académicas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489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Archivo Central / Registro Académico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48A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Alta</w:t>
            </w:r>
          </w:p>
        </w:tc>
      </w:tr>
      <w:tr w14:paraId="1A00048B" w14:textId="77777777"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48C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RF-AC-022</w:t>
            </w:r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48D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Escanear y cargar desde el celular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48E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Archivo Central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48F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Media</w:t>
            </w:r>
          </w:p>
        </w:tc>
      </w:tr>
      <w:tr w14:paraId="1A000490" w14:textId="77777777"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491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RF-AC-023</w:t>
            </w:r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492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Controlar acceso y registrar auditoría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493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Sistema / Administrador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494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Alta</w:t>
            </w:r>
          </w:p>
        </w:tc>
      </w:tr>
      <w:tr w14:paraId="1A000495" w14:textId="77777777"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496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RF-AC-024</w:t>
            </w:r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497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Anular sin borrar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498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Archivo Central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499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Media</w:t>
            </w:r>
          </w:p>
        </w:tc>
      </w:tr>
    </w:tbl>
    <w:p w14:paraId="1A00049A" w14:textId="77777777">
      <w:pPr>
        <w:spacing w:after="60"/>
      </w:pPr>
    </w:p>
    <w:p w14:paraId="1A00049B" w14:textId="77777777">
      <w:pPr>
        <w:pStyle w:val="Ttulo1"/>
      </w:pPr>
      <w:r>
        <w:t>4. Requisitos no funcionales</w:t>
      </w:r>
    </w:p>
    <w:p w14:paraId="1A00049C" w14:textId="77777777">
      <w:pPr>
        <w:spacing w:after="100"/>
      </w:pPr>
      <w:r>
        <w:t xml:space="preserve">Organizados según las características de calidad de la ISO/IEC 25010.</w:t>
      </w:r>
    </w:p>
    <w:tbl>
      <w:tblPr>
        <w:tblW w:w="9360" w:type="dxa"/>
        <w:tblInd w:w="-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1700"/>
        <w:gridCol w:w="3300"/>
        <w:gridCol w:w="3160"/>
      </w:tblGrid>
      <w:tr w14:paraId="1A00049D" w14:textId="77777777">
        <w:trPr>
          <w:cantSplit/>
          <w:tblHeader/>
        </w:trPr>
        <w:tc>
          <w:tcPr>
            <w:tcW w:w="1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A00049E" w14:textId="77777777"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w="17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A00049F" w14:textId="77777777"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Característica</w:t>
            </w:r>
          </w:p>
        </w:tc>
        <w:tc>
          <w:tcPr>
            <w:tcW w:w="33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A0004A0" w14:textId="77777777"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Requisito</w:t>
            </w:r>
          </w:p>
        </w:tc>
        <w:tc>
          <w:tcPr>
            <w:tcW w:w="31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A0004A1" w14:textId="77777777"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Métrica de verificación</w:t>
            </w:r>
          </w:p>
        </w:tc>
      </w:tr>
      <w:tr w14:paraId="1A0004A2" w14:textId="77777777">
        <w:trPr>
          <w:cantSplit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4A3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RNF-AC-01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4A4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Rendimiento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4A5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Búsquedas y listados deben responder rápido con miles de registros.</w:t>
            </w:r>
          </w:p>
        </w:tc>
        <w:tc>
          <w:tcPr>
            <w:tcW w:w="3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4A6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Respuesta &lt; 3 s en búsquedas paginadas (20 por página) con 50.000 documentos (prueba de carga). Volumen tentativo.</w:t>
            </w:r>
          </w:p>
        </w:tc>
      </w:tr>
      <w:tr w14:paraId="1A0004A7" w14:textId="77777777">
        <w:trPr>
          <w:cantSplit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4A8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RNF-AC-02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4A9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Seguridad y privacidad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4AA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Proteger los datos personales de estudiantes y remitentes (Ley 1581 de 2012); comunicación cifrada (HTTPS); archivos no públicos.</w:t>
            </w:r>
          </w:p>
        </w:tc>
        <w:tc>
          <w:tcPr>
            <w:tcW w:w="3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4AB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100% de accesos no autorizados denegados y auditados; descarga solo con sesión o enlace temporal.</w:t>
            </w:r>
          </w:p>
        </w:tc>
      </w:tr>
      <w:tr w14:paraId="1A0004AC" w14:textId="77777777">
        <w:trPr>
          <w:cantSplit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4AD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RNF-AC-03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4AE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Integridad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4AF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Cada archivo se verifica y no se duplica.</w:t>
            </w:r>
          </w:p>
        </w:tc>
        <w:tc>
          <w:tcPr>
            <w:tcW w:w="3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4B0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Hash SHA-256 por archivo; restricción única (expediente, hash); verificación semanal de hashes.</w:t>
            </w:r>
          </w:p>
        </w:tc>
      </w:tr>
      <w:tr w14:paraId="1A0004B1" w14:textId="77777777">
        <w:trPr>
          <w:cantSplit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4B2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RNF-AC-04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4B3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Confiabilidad del correo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4B4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Ningún correo se pierde ni se registra dos veces.</w:t>
            </w:r>
          </w:p>
        </w:tc>
        <w:tc>
          <w:tcPr>
            <w:tcW w:w="3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4B5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Message-ID único por comunicación; correo no marcado como leído hasta registrarse; 0 duplicados en prueba de reprocesamiento.</w:t>
            </w:r>
          </w:p>
        </w:tc>
      </w:tr>
      <w:tr w14:paraId="1A0004B6" w14:textId="77777777">
        <w:trPr>
          <w:cantSplit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4B7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RNF-AC-05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4B8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Oportunidad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4B9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Los correos entrantes deben aparecer pronto en la bandeja.</w:t>
            </w:r>
          </w:p>
        </w:tc>
        <w:tc>
          <w:tcPr>
            <w:tcW w:w="3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4BA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Registro en ≤ 5 minutos desde la llegada al buzón.</w:t>
            </w:r>
          </w:p>
        </w:tc>
      </w:tr>
      <w:tr w14:paraId="1A0004BB" w14:textId="77777777">
        <w:trPr>
          <w:cantSplit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4BC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RNF-AC-06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4BD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Capacidad y respaldo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4BE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El almacenamiento local del sistema debe soportar la migración de historias y respaldarse.</w:t>
            </w:r>
          </w:p>
        </w:tc>
        <w:tc>
          <w:tcPr>
            <w:tcW w:w="3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4BF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Capacidad para ~30.000 historias (estimado tentativo del orden de 600 GB, por confirmar); respaldo diario de base de datos y archivos, restauración probada.</w:t>
            </w:r>
          </w:p>
        </w:tc>
      </w:tr>
      <w:tr w14:paraId="1A0004C0" w14:textId="77777777">
        <w:trPr>
          <w:cantSplit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4C1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RNF-AC-07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4C2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Usabilidad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4C3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Un archivista debe cargar y clasificar sin capacitación extensa.</w:t>
            </w:r>
          </w:p>
        </w:tc>
        <w:tc>
          <w:tcPr>
            <w:tcW w:w="3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4C4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Carga + clasificación de un documento &lt; 3 minutos en prueba con un usuario real.</w:t>
            </w:r>
          </w:p>
        </w:tc>
      </w:tr>
      <w:tr w14:paraId="1A0004C5" w14:textId="77777777">
        <w:trPr>
          <w:cantSplit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4C6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RNF-AC-08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4C7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Compatibilidad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4C8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Aceptar los formatos de digitalización y funcionar en celular.</w:t>
            </w:r>
          </w:p>
        </w:tc>
        <w:tc>
          <w:tcPr>
            <w:tcW w:w="3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4C9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PDF, JPG y PNG hasta 50 MB (tentativo); Excel .xlsx para inventarios; app en Chrome/Edge de escritorio y Chrome/Safari móvil.</w:t>
            </w:r>
          </w:p>
        </w:tc>
      </w:tr>
      <w:tr w14:paraId="1A0004CA" w14:textId="77777777">
        <w:trPr>
          <w:cantSplit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4CB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RNF-AC-09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4CC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Mantenibilidad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4CD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El módulo y sus flujos deben estar separados y documentados.</w:t>
            </w:r>
          </w:p>
        </w:tc>
        <w:tc>
          <w:tcPr>
            <w:tcW w:w="3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4CE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Módulo propio en backend y frontend; flujos n8n documentados; cobertura de pruebas ≥ 60% en consecutivos, estados y permisos.</w:t>
            </w:r>
          </w:p>
        </w:tc>
      </w:tr>
      <w:tr w14:paraId="1A0004CF" w14:textId="77777777">
        <w:trPr>
          <w:cantSplit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4D0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RNF-AC-10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4D1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Confiabilidad de la IA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4D2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La IA solo sugiere.</w:t>
            </w:r>
          </w:p>
        </w:tc>
        <w:tc>
          <w:tcPr>
            <w:tcW w:w="3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4D3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100% de clasificaciones sugeridas requieren confirmación humana y quedan auditadas.</w:t>
            </w:r>
          </w:p>
        </w:tc>
      </w:tr>
    </w:tbl>
    <w:p w14:paraId="1A0004D4" w14:textId="77777777">
      <w:pPr>
        <w:spacing w:after="60"/>
      </w:pPr>
    </w:p>
    <w:p w14:paraId="1A0004D5" w14:textId="77777777">
      <w:pPr>
        <w:pStyle w:val="Ttulo1"/>
      </w:pPr>
      <w:r>
        <w:t>5. Requisitos de interfaz</w:t>
      </w:r>
    </w:p>
    <w:p w14:paraId="1A0004D6" w14:textId="77777777">
      <w:pPr>
        <w:pStyle w:val="Ttulo2"/>
      </w:pPr>
      <w:r>
        <w:t>5.1 Interfaces de usuario</w:t>
      </w:r>
    </w:p>
    <w:tbl>
      <w:tblPr>
        <w:tblW w:w="9360" w:type="dxa"/>
        <w:tblInd w:w="-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760"/>
      </w:tblGrid>
      <w:tr w14:paraId="1A0004D7" w14:textId="77777777">
        <w:trPr>
          <w:cantSplit/>
          <w:tblHeader/>
        </w:trPr>
        <w:tc>
          <w:tcPr>
            <w:tcW w:w="26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A0004D8" w14:textId="77777777"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Pantalla</w:t>
            </w:r>
          </w:p>
        </w:tc>
        <w:tc>
          <w:tcPr>
            <w:tcW w:w="67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A0004D9" w14:textId="77777777"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Contenido</w:t>
            </w:r>
          </w:p>
        </w:tc>
      </w:tr>
      <w:tr w14:paraId="1A0004DA" w14:textId="77777777"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4DB" w14:textId="77777777"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Inicio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4DC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Pendientes por clasificar, comunicaciones nuevas y vencidas, transferencias en proceso y dependencias que no han transferido este año.</w:t>
            </w:r>
          </w:p>
        </w:tc>
      </w:tr>
      <w:tr w14:paraId="1A0004DD" w14:textId="77777777"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4DE" w14:textId="77777777"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Centro de cargas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4DF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Tarjetas por tipo de carga, asistente en 4 pasos y detalle de cada lote con avance e informe.</w:t>
            </w:r>
          </w:p>
        </w:tc>
      </w:tr>
      <w:tr w14:paraId="1A0004E0" w14:textId="77777777"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4E1" w14:textId="77777777"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Transferencias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4E2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Lista por dependencia, año, tipo y estado; detalle con inventario por caja y acta adjunta.</w:t>
            </w:r>
          </w:p>
        </w:tc>
      </w:tr>
      <w:tr w14:paraId="1A0004E3" w14:textId="77777777"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4E4" w14:textId="77777777"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Por clasificar / Clasificados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4E5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Lista con filtros; visor del PDF junto al formulario de tipo, consecutivo, fecha, caja, carpeta y asunto.</w:t>
            </w:r>
          </w:p>
        </w:tc>
      </w:tr>
      <w:tr w14:paraId="1A0004E6" w14:textId="77777777"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4E7" w14:textId="77777777"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Archivo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4E8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Árbol Dependencia, Año, Asunto con contadores, listado y visor.</w:t>
            </w:r>
          </w:p>
        </w:tc>
      </w:tr>
      <w:tr w14:paraId="1A0004E9" w14:textId="77777777"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4EA" w14:textId="77777777"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Buscar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4EB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Filtros por año, mes, dependencia, tipo, asunto, consecutivo y persona.</w:t>
            </w:r>
          </w:p>
        </w:tc>
      </w:tr>
      <w:tr w14:paraId="1A0004EC" w14:textId="77777777"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4ED" w14:textId="77777777"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Comunicaciones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4EE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Bandeja con pestañas por estado, detalle con línea de pasos e historial, ventanas de remitir y responder, correos sin asociar e histórico en calendario.</w:t>
            </w:r>
          </w:p>
        </w:tc>
      </w:tr>
      <w:tr w14:paraId="1A0004EF" w14:textId="77777777"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4F0" w14:textId="77777777"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Historias académicas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4F1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Árbol Estado, Año, Nivel, Programa; ficha del estudiante; carga masiva.</w:t>
            </w:r>
          </w:p>
        </w:tc>
      </w:tr>
      <w:tr w14:paraId="1A0004F2" w14:textId="77777777"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4F3" w14:textId="77777777"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Catálogos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4F4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Lista con buscador, panel de edición, activar/inactivar, importar y exportar.</w:t>
            </w:r>
          </w:p>
        </w:tc>
      </w:tr>
      <w:tr w14:paraId="1A0004F5" w14:textId="77777777"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4F6" w14:textId="77777777"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Auditoría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4F7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Tabla filtrable por usuario, acción, recurso y fecha.</w:t>
            </w:r>
          </w:p>
        </w:tc>
      </w:tr>
      <w:tr w14:paraId="1A0004F8" w14:textId="77777777"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4F9" w14:textId="77777777"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App móvil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4FA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Inicio de sesión, escaneo multipágina, formulario y subida.</w:t>
            </w:r>
          </w:p>
        </w:tc>
      </w:tr>
    </w:tbl>
    <w:p w14:paraId="1A0004FB" w14:textId="77777777">
      <w:pPr>
        <w:spacing w:after="60"/>
      </w:pPr>
    </w:p>
    <w:p w14:paraId="1A0004FC" w14:textId="77777777">
      <w:pPr>
        <w:pBdr>
          <w:left w:val="single" w:sz="14" w:space="6" w:color="BF8F00"/>
        </w:pBdr>
        <w:shd w:val="clear" w:color="auto" w:fill="FFF2CC"/>
        <w:spacing w:before="60" w:after="140"/>
        <w:ind w:left="120" w:right="120"/>
      </w:pPr>
      <w:r>
        <w:rPr>
          <w:i/>
          <w:iCs/>
          <w:color w:val="7F6000"/>
          <w:sz w:val="19"/>
          <w:szCs w:val="19"/>
        </w:rPr>
        <w:t xml:space="preserve">▸ Las maquetas de estas pantallas deben validarse con la jefatura antes de iniciar el desarrollo.</w:t>
      </w:r>
    </w:p>
    <w:p w14:paraId="1A0004FD" w14:textId="77777777">
      <w:pPr>
        <w:pStyle w:val="Ttulo2"/>
      </w:pPr>
      <w:r>
        <w:t>5.2 Interfaces con otros sistemas</w:t>
      </w:r>
    </w:p>
    <w:tbl>
      <w:tblPr>
        <w:tblW w:w="9360" w:type="dxa"/>
        <w:tblInd w:w="-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760"/>
      </w:tblGrid>
      <w:tr w14:paraId="1A0004FE" w14:textId="77777777">
        <w:trPr>
          <w:cantSplit/>
          <w:tblHeader/>
        </w:trPr>
        <w:tc>
          <w:tcPr>
            <w:tcW w:w="26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A0004FF" w14:textId="77777777"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Sistema</w:t>
            </w:r>
          </w:p>
        </w:tc>
        <w:tc>
          <w:tcPr>
            <w:tcW w:w="67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A000500" w14:textId="77777777"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Uso</w:t>
            </w:r>
          </w:p>
        </w:tc>
      </w:tr>
      <w:tr w14:paraId="1A000501" w14:textId="77777777"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502" w14:textId="77777777"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Supabase (PostgreSQL)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503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Tablas del módulo; funciones para consecutivos y cambios de estado; n8n escribe directamente.</w:t>
            </w:r>
          </w:p>
        </w:tc>
      </w:tr>
      <w:tr w14:paraId="1A000504" w14:textId="77777777"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505" w14:textId="77777777"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Almacenamiento local del sistema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506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Guarda los archivos; n8n los envía al sistema por HTTP y recibe la ruta.</w:t>
            </w:r>
          </w:p>
        </w:tc>
      </w:tr>
      <w:tr w14:paraId="1A000507" w14:textId="77777777"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508" w14:textId="77777777"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Correo institucional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509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Buzón de Archivo Central: lectura de correos entrantes y envío de remisiones, respuestas y recordatorios.</w:t>
            </w:r>
          </w:p>
        </w:tc>
      </w:tr>
      <w:tr w14:paraId="1A00050A" w14:textId="77777777"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50B" w14:textId="77777777"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n8n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50C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Flujos F1 a F11: correo entrante, remitir, responder, recordatorios, envío de correo, errores, inventario FUID, cargas digitales, historias, histórico e IA.</w:t>
            </w:r>
          </w:p>
        </w:tc>
      </w:tr>
      <w:tr w14:paraId="1A00050D" w14:textId="77777777"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50E" w14:textId="77777777"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Servicio de IA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50F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Sugerencia de asunto o dependencia a partir del contenido (opcional).</w:t>
            </w:r>
          </w:p>
        </w:tc>
      </w:tr>
      <w:tr w14:paraId="1A000510" w14:textId="77777777"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511" w14:textId="77777777"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Archivos Excel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512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Importación de FUID, catálogos y registro histórico.</w:t>
            </w:r>
          </w:p>
        </w:tc>
      </w:tr>
    </w:tbl>
    <w:p w14:paraId="1A000513" w14:textId="77777777">
      <w:pPr>
        <w:spacing w:after="60"/>
      </w:pPr>
    </w:p>
    <w:p w14:paraId="1A000514" w14:textId="77777777">
      <w:pPr>
        <w:pStyle w:val="Ttulo1"/>
      </w:pPr>
      <w:r>
        <w:t>6. Reglas de negocio</w:t>
      </w:r>
    </w:p>
    <w:tbl>
      <w:tblPr>
        <w:tblW w:w="9360" w:type="dxa"/>
        <w:tblInd w:w="-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00"/>
        <w:gridCol w:w="8060"/>
      </w:tblGrid>
      <w:tr w14:paraId="1A000515" w14:textId="77777777">
        <w:trPr>
          <w:cantSplit/>
          <w:tblHeader/>
        </w:trPr>
        <w:tc>
          <w:tcPr>
            <w:tcW w:w="13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A000516" w14:textId="77777777"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w="80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A000517" w14:textId="77777777"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Regla</w:t>
            </w:r>
          </w:p>
        </w:tc>
      </w:tr>
      <w:tr w14:paraId="1A000518" w14:textId="77777777"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519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RN-AC-01</w:t>
            </w:r>
          </w:p>
        </w:tc>
        <w:tc>
          <w:tcPr>
            <w:tcW w:w="8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51A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El archivo se organiza en Dependencia, Año y Asunto. Cada documento pertenece a un solo asunto.</w:t>
            </w:r>
          </w:p>
        </w:tc>
      </w:tr>
      <w:tr w14:paraId="1A00051B" w14:textId="77777777"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51C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RN-AC-02</w:t>
            </w:r>
          </w:p>
        </w:tc>
        <w:tc>
          <w:tcPr>
            <w:tcW w:w="8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51D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El catálogo de asuntos se define por dependencia y cada asunto se vincula a un código TRD.</w:t>
            </w:r>
          </w:p>
        </w:tc>
      </w:tr>
      <w:tr w14:paraId="1A00051E" w14:textId="77777777"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51F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RN-AC-03</w:t>
            </w:r>
          </w:p>
        </w:tc>
        <w:tc>
          <w:tcPr>
            <w:tcW w:w="8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520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Los documentos permanecen 2 años en el archivo de gestión. Cada año la dependencia transfiere hasta el año actual menos 2 (en 2026, hasta 2024).</w:t>
            </w:r>
          </w:p>
        </w:tc>
      </w:tr>
      <w:tr w14:paraId="1A000521" w14:textId="77777777"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522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RN-AC-04</w:t>
            </w:r>
          </w:p>
        </w:tc>
        <w:tc>
          <w:tcPr>
            <w:tcW w:w="8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523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Los documentos se transfieren ordenados por serie, en orden cronológico, foliados y descritos. El inventario (FUID) y el acta los elabora la dependencia.</w:t>
            </w:r>
          </w:p>
        </w:tc>
      </w:tr>
      <w:tr w14:paraId="1A000524" w14:textId="77777777"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525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RN-AC-05</w:t>
            </w:r>
          </w:p>
        </w:tc>
        <w:tc>
          <w:tcPr>
            <w:tcW w:w="8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526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En una transferencia física no se escanean los documentos: se guarda el inventario. En una digital se cargan todos los archivos.</w:t>
            </w:r>
          </w:p>
        </w:tc>
      </w:tr>
      <w:tr w14:paraId="1A000527" w14:textId="77777777"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528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RN-AC-06</w:t>
            </w:r>
          </w:p>
        </w:tc>
        <w:tc>
          <w:tcPr>
            <w:tcW w:w="8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529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Las historias de estudiantes activos las gestiona Registro Académico; al graduarse o retirarse el estudiante, pasan a custodia de Archivo Central.</w:t>
            </w:r>
          </w:p>
        </w:tc>
      </w:tr>
      <w:tr w14:paraId="1A00052A" w14:textId="77777777"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52B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RN-AC-07</w:t>
            </w:r>
          </w:p>
        </w:tc>
        <w:tc>
          <w:tcPr>
            <w:tcW w:w="8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52C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Las historias académicas se organizan por Estado, Año, Nivel y Programa, con los estudiantes en orden alfabético.</w:t>
            </w:r>
          </w:p>
        </w:tc>
      </w:tr>
      <w:tr w14:paraId="1A00052D" w14:textId="77777777"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52E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RN-AC-08</w:t>
            </w:r>
          </w:p>
        </w:tc>
        <w:tc>
          <w:tcPr>
            <w:tcW w:w="8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52F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Las comunicaciones son de tipo entrada, salida o interno. Los consecutivos son secuenciales por tipo, reinician cada año y se generan con una función atómica de la base de datos.</w:t>
            </w:r>
          </w:p>
        </w:tc>
      </w:tr>
      <w:tr w14:paraId="1A000530" w14:textId="77777777"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531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RN-AC-09</w:t>
            </w:r>
          </w:p>
        </w:tc>
        <w:tc>
          <w:tcPr>
            <w:tcW w:w="8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532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Estados de una comunicación: Nueva, Remitida, Respondida por dependencia, Devuelta (activas); Cerrada y Anulada (inactivas). Solo se cierra al enviar la respuesta al remitente.</w:t>
            </w:r>
          </w:p>
        </w:tc>
      </w:tr>
      <w:tr w14:paraId="1A000533" w14:textId="77777777"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534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RN-AC-10</w:t>
            </w:r>
          </w:p>
        </w:tc>
        <w:tc>
          <w:tcPr>
            <w:tcW w:w="8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535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Los consecutivos históricos se adaptan al formato del sistema y se conserva el número original.</w:t>
            </w:r>
          </w:p>
        </w:tc>
      </w:tr>
      <w:tr w14:paraId="1A000536" w14:textId="77777777"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537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RN-AC-11</w:t>
            </w:r>
          </w:p>
        </w:tc>
        <w:tc>
          <w:tcPr>
            <w:tcW w:w="8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538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Un archivo con el mismo hash dentro del mismo expediente es duplicado y no se registra.</w:t>
            </w:r>
          </w:p>
        </w:tc>
      </w:tr>
      <w:tr w14:paraId="1A000539" w14:textId="77777777"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53A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RN-AC-12</w:t>
            </w:r>
          </w:p>
        </w:tc>
        <w:tc>
          <w:tcPr>
            <w:tcW w:w="8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53B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No hay borrado físico desde el sistema: solo anulación con motivo y auditoría.</w:t>
            </w:r>
          </w:p>
        </w:tc>
      </w:tr>
      <w:tr w14:paraId="1A00053C" w14:textId="77777777"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53D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RN-AC-13</w:t>
            </w:r>
          </w:p>
        </w:tc>
        <w:tc>
          <w:tcPr>
            <w:tcW w:w="8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53E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La IA nunca clasifica sola y no se aplica a historias académicas.</w:t>
            </w:r>
          </w:p>
        </w:tc>
      </w:tr>
      <w:tr w14:paraId="1A00053F" w14:textId="77777777"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540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RN-AC-14</w:t>
            </w:r>
          </w:p>
        </w:tc>
        <w:tc>
          <w:tcPr>
            <w:tcW w:w="8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541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Los archivos se guardan en el almacenamiento local del sistema; la base de datos (Supabase) solo guarda ruta, hash y metadatos.</w:t>
            </w:r>
          </w:p>
        </w:tc>
      </w:tr>
    </w:tbl>
    <w:p w14:paraId="1A000542" w14:textId="77777777">
      <w:pPr>
        <w:spacing w:after="60"/>
      </w:pPr>
    </w:p>
    <w:p w14:paraId="1A000543" w14:textId="77777777">
      <w:pPr>
        <w:pStyle w:val="Ttulo1"/>
      </w:pPr>
      <w:r>
        <w:t>7. Historias de usuario</w:t>
      </w:r>
    </w:p>
    <w:p w14:paraId="1A000544" w14:textId="77777777">
      <w:pPr>
        <w:spacing w:after="100"/>
      </w:pPr>
      <w:r>
        <w:t xml:space="preserve">Total estimado del módulo: 121 puntos en 18 historias. La distribución por sprint e integrante se define en el F-04.</w:t>
      </w:r>
    </w:p>
    <w:tbl>
      <w:tblPr>
        <w:tblW w:w="9360" w:type="dxa"/>
        <w:tblInd w:w="-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4300"/>
        <w:gridCol w:w="1500"/>
        <w:gridCol w:w="1260"/>
        <w:gridCol w:w="1100"/>
      </w:tblGrid>
      <w:tr w14:paraId="1A000545" w14:textId="77777777">
        <w:trPr>
          <w:cantSplit/>
          <w:tblHeader/>
        </w:trPr>
        <w:tc>
          <w:tcPr>
            <w:tcW w:w="1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A000546" w14:textId="77777777"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w="43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A000547" w14:textId="77777777"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Historia</w:t>
            </w:r>
          </w:p>
        </w:tc>
        <w:tc>
          <w:tcPr>
            <w:tcW w:w="15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A000548" w14:textId="77777777"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Requisitos</w:t>
            </w:r>
          </w:p>
        </w:tc>
        <w:tc>
          <w:tcPr>
            <w:tcW w:w="12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A000549" w14:textId="77777777"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Prioridad</w:t>
            </w:r>
          </w:p>
        </w:tc>
        <w:tc>
          <w:tcPr>
            <w:tcW w:w="11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A00054A" w14:textId="77777777"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Puntos</w:t>
            </w:r>
          </w:p>
        </w:tc>
      </w:tr>
      <w:tr w14:paraId="1A00054B" w14:textId="77777777">
        <w:trPr>
          <w:cantSplit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54C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HU-AC-01</w:t>
            </w:r>
          </w:p>
        </w:tc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54D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Como Administrador quiero gestionar dependencias, TRD y asuntos para que todo se clasifique con catálogos oficiales.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54E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RF-AC-001, 002, 003</w:t>
            </w:r>
          </w:p>
        </w:tc>
        <w:tc>
          <w:tcPr>
            <w:tcW w:w="1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54F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Alta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550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8</w:t>
            </w:r>
          </w:p>
        </w:tc>
      </w:tr>
      <w:tr w14:paraId="1A000551" w14:textId="77777777">
        <w:trPr>
          <w:cantSplit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552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HU-AC-02</w:t>
            </w:r>
          </w:p>
        </w:tc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553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Como Archivo Central quiero mantener tipos documentales, programas y ubicaciones para usarlos al clasificar.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554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RF-AC-004</w:t>
            </w:r>
          </w:p>
        </w:tc>
        <w:tc>
          <w:tcPr>
            <w:tcW w:w="1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555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Media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556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3</w:t>
            </w:r>
          </w:p>
        </w:tc>
      </w:tr>
      <w:tr w14:paraId="1A000557" w14:textId="77777777">
        <w:trPr>
          <w:cantSplit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558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HU-AC-03</w:t>
            </w:r>
          </w:p>
        </w:tc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559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Como Administrador quiero gestionar usuarios, parámetros y plantillas de correo.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55A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RF-AC-005, 006</w:t>
            </w:r>
          </w:p>
        </w:tc>
        <w:tc>
          <w:tcPr>
            <w:tcW w:w="1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55B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Alta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55C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5</w:t>
            </w:r>
          </w:p>
        </w:tc>
      </w:tr>
      <w:tr w14:paraId="1A00055D" w14:textId="77777777">
        <w:trPr>
          <w:cantSplit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55E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HU-AC-04</w:t>
            </w:r>
          </w:p>
        </w:tc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55F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Como usuario quiero un centro de cargas con avance e informe para saber qué entró y qué falló.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560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RF-AC-007</w:t>
            </w:r>
          </w:p>
        </w:tc>
        <w:tc>
          <w:tcPr>
            <w:tcW w:w="1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561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Alta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562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8</w:t>
            </w:r>
          </w:p>
        </w:tc>
      </w:tr>
      <w:tr w14:paraId="1A000563" w14:textId="77777777">
        <w:trPr>
          <w:cantSplit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564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HU-AC-05</w:t>
            </w:r>
          </w:p>
        </w:tc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565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Como Archivo Central quiero cargar un documento con su hash y detección de duplicados.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566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RF-AC-008</w:t>
            </w:r>
          </w:p>
        </w:tc>
        <w:tc>
          <w:tcPr>
            <w:tcW w:w="1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567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Alta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568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5</w:t>
            </w:r>
          </w:p>
        </w:tc>
      </w:tr>
      <w:tr w14:paraId="1A000569" w14:textId="77777777">
        <w:trPr>
          <w:cantSplit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56A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HU-AC-06</w:t>
            </w:r>
          </w:p>
        </w:tc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56B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Como Archivo Central quiero registrar una transferencia física con el inventario de la dependencia.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56C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RF-AC-009</w:t>
            </w:r>
          </w:p>
        </w:tc>
        <w:tc>
          <w:tcPr>
            <w:tcW w:w="1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56D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Alta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56E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8</w:t>
            </w:r>
          </w:p>
        </w:tc>
      </w:tr>
      <w:tr w14:paraId="1A00056F" w14:textId="77777777">
        <w:trPr>
          <w:cantSplit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570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HU-AC-07</w:t>
            </w:r>
          </w:p>
        </w:tc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571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Como dependencia quiero transferir mis documentos digitales con su inventario.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572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RF-AC-010</w:t>
            </w:r>
          </w:p>
        </w:tc>
        <w:tc>
          <w:tcPr>
            <w:tcW w:w="1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573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Alta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574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8</w:t>
            </w:r>
          </w:p>
        </w:tc>
      </w:tr>
      <w:tr w14:paraId="1A000575" w14:textId="77777777">
        <w:trPr>
          <w:cantSplit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576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HU-AC-08</w:t>
            </w:r>
          </w:p>
        </w:tc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577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Como Archivo Central quiero clasificar los documentos pendientes, con ayuda opcional de la IA.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578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RF-AC-011, 012</w:t>
            </w:r>
          </w:p>
        </w:tc>
        <w:tc>
          <w:tcPr>
            <w:tcW w:w="1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579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Alta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57A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8</w:t>
            </w:r>
          </w:p>
        </w:tc>
      </w:tr>
      <w:tr w14:paraId="1A00057B" w14:textId="77777777">
        <w:trPr>
          <w:cantSplit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57C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HU-AC-09</w:t>
            </w:r>
          </w:p>
        </w:tc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57D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Como usuario quiero navegar el archivo y buscar por año, mes, dependencia, tipo, asunto o persona.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57E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RF-AC-013, 014</w:t>
            </w:r>
          </w:p>
        </w:tc>
        <w:tc>
          <w:tcPr>
            <w:tcW w:w="1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57F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Alta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580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8</w:t>
            </w:r>
          </w:p>
        </w:tc>
      </w:tr>
      <w:tr w14:paraId="1A000581" w14:textId="77777777">
        <w:trPr>
          <w:cantSplit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582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HU-AC-10</w:t>
            </w:r>
          </w:p>
        </w:tc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583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Como Archivo Central quiero que los correos que llegan se registren solos con su consecutivo y acuse.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584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RF-AC-015</w:t>
            </w:r>
          </w:p>
        </w:tc>
        <w:tc>
          <w:tcPr>
            <w:tcW w:w="1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585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Alta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586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8</w:t>
            </w:r>
          </w:p>
        </w:tc>
      </w:tr>
      <w:tr w14:paraId="1A000587" w14:textId="77777777">
        <w:trPr>
          <w:cantSplit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588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HU-AC-11</w:t>
            </w:r>
          </w:p>
        </w:tc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589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Como Archivo Central quiero remitir a una dependencia y recibir su respuesta en el sistema.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58A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RF-AC-016</w:t>
            </w:r>
          </w:p>
        </w:tc>
        <w:tc>
          <w:tcPr>
            <w:tcW w:w="1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58B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Alta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58C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8</w:t>
            </w:r>
          </w:p>
        </w:tc>
      </w:tr>
      <w:tr w14:paraId="1A00058D" w14:textId="77777777">
        <w:trPr>
          <w:cantSplit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58E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HU-AC-12</w:t>
            </w:r>
          </w:p>
        </w:tc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58F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Como Archivo Central quiero enviar la respuesta al estudiante y cerrar la comunicación.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590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RF-AC-017</w:t>
            </w:r>
          </w:p>
        </w:tc>
        <w:tc>
          <w:tcPr>
            <w:tcW w:w="1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591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Alta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592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5</w:t>
            </w:r>
          </w:p>
        </w:tc>
      </w:tr>
      <w:tr w14:paraId="1A000593" w14:textId="77777777">
        <w:trPr>
          <w:cantSplit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594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HU-AC-13</w:t>
            </w:r>
          </w:p>
        </w:tc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595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Como Archivo Central quiero recordatorios automáticos y resolver correos sin asociar.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596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RF-AC-018</w:t>
            </w:r>
          </w:p>
        </w:tc>
        <w:tc>
          <w:tcPr>
            <w:tcW w:w="1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597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Media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598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5</w:t>
            </w:r>
          </w:p>
        </w:tc>
      </w:tr>
      <w:tr w14:paraId="1A000599" w14:textId="77777777">
        <w:trPr>
          <w:cantSplit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59A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HU-AC-14</w:t>
            </w:r>
          </w:p>
        </w:tc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59B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Como Secretaría General quiero ver el histórico de comunicaciones por mes e importar los Excel antiguos.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59C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RF-AC-019</w:t>
            </w:r>
          </w:p>
        </w:tc>
        <w:tc>
          <w:tcPr>
            <w:tcW w:w="1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59D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Alta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59E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5</w:t>
            </w:r>
          </w:p>
        </w:tc>
      </w:tr>
      <w:tr w14:paraId="1A00059F" w14:textId="77777777">
        <w:trPr>
          <w:cantSplit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5A0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HU-AC-15</w:t>
            </w:r>
          </w:p>
        </w:tc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5A1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Como Archivo Central quiero gestionar las historias académicas por estado, año, nivel y programa.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5A2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RF-AC-020</w:t>
            </w:r>
          </w:p>
        </w:tc>
        <w:tc>
          <w:tcPr>
            <w:tcW w:w="1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5A3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Alta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5A4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8</w:t>
            </w:r>
          </w:p>
        </w:tc>
      </w:tr>
      <w:tr w14:paraId="1A0005A5" w14:textId="77777777">
        <w:trPr>
          <w:cantSplit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5A6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HU-AC-16</w:t>
            </w:r>
          </w:p>
        </w:tc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5A7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Como Archivo Central quiero migrar por carpetas las historias ya escaneadas.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5A8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RF-AC-021</w:t>
            </w:r>
          </w:p>
        </w:tc>
        <w:tc>
          <w:tcPr>
            <w:tcW w:w="1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5A9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Alta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5AA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8</w:t>
            </w:r>
          </w:p>
        </w:tc>
      </w:tr>
      <w:tr w14:paraId="1A0005AB" w14:textId="77777777">
        <w:trPr>
          <w:cantSplit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5AC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HU-AC-17</w:t>
            </w:r>
          </w:p>
        </w:tc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5AD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Como Archivo Central quiero escanear y subir documentos desde el celular.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5AE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RF-AC-022</w:t>
            </w:r>
          </w:p>
        </w:tc>
        <w:tc>
          <w:tcPr>
            <w:tcW w:w="1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5AF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Media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5B0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8</w:t>
            </w:r>
          </w:p>
        </w:tc>
      </w:tr>
      <w:tr w14:paraId="1A0005B1" w14:textId="77777777">
        <w:trPr>
          <w:cantSplit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5B2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HU-AC-18</w:t>
            </w:r>
          </w:p>
        </w:tc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5B3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Como Administrador quiero permisos por perfil, auditoría y anulación sin borrado.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5B4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RF-AC-023, 024</w:t>
            </w:r>
          </w:p>
        </w:tc>
        <w:tc>
          <w:tcPr>
            <w:tcW w:w="1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5B5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Alta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5B6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5</w:t>
            </w:r>
          </w:p>
        </w:tc>
      </w:tr>
    </w:tbl>
    <w:p w14:paraId="1A0005B7" w14:textId="77777777">
      <w:pPr>
        <w:spacing w:after="60"/>
      </w:pPr>
    </w:p>
    <w:p w14:paraId="1A0005B8" w14:textId="77777777">
      <w:pPr>
        <w:pStyle w:val="Ttulo1"/>
      </w:pPr>
      <w:r>
        <w:t>8. Matriz de trazabilidad</w:t>
      </w:r>
    </w:p>
    <w:p w14:paraId="1A0005B9" w14:textId="77777777">
      <w:pPr>
        <w:spacing w:after="100"/>
      </w:pPr>
      <w:r>
        <w:t xml:space="preserve">Se inicia aquí y se cierra en el documento de pruebas (F-05).</w:t>
      </w:r>
    </w:p>
    <w:tbl>
      <w:tblPr>
        <w:tblW w:w="9360" w:type="dxa"/>
        <w:tblInd w:w="-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1500"/>
        <w:gridCol w:w="3300"/>
        <w:gridCol w:w="3360"/>
      </w:tblGrid>
      <w:tr w14:paraId="1A0005BA" w14:textId="77777777">
        <w:trPr>
          <w:cantSplit/>
          <w:tblHeader/>
        </w:trPr>
        <w:tc>
          <w:tcPr>
            <w:tcW w:w="1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A0005BB" w14:textId="77777777"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Requisito</w:t>
            </w:r>
          </w:p>
        </w:tc>
        <w:tc>
          <w:tcPr>
            <w:tcW w:w="15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A0005BC" w14:textId="77777777"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Historia de usuario</w:t>
            </w:r>
          </w:p>
        </w:tc>
        <w:tc>
          <w:tcPr>
            <w:tcW w:w="33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A0005BD" w14:textId="77777777"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Componente que lo implementa</w:t>
            </w:r>
          </w:p>
        </w:tc>
        <w:tc>
          <w:tcPr>
            <w:tcW w:w="33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A0005BE" w14:textId="77777777"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Caso de prueba</w:t>
            </w:r>
          </w:p>
        </w:tc>
      </w:tr>
      <w:tr w14:paraId="1A0005BF" w14:textId="77777777">
        <w:trPr>
          <w:cantSplit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5C0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RF-AC-001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5C1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HU-AC-01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5C2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Catálogos (backend) + pantalla Dependencias</w:t>
            </w:r>
          </w:p>
        </w:tc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5C3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Crear dependencia con código o correo repetido y verificar rechazo</w:t>
            </w:r>
          </w:p>
        </w:tc>
      </w:tr>
      <w:tr w14:paraId="1A0005C4" w14:textId="77777777">
        <w:trPr>
          <w:cantSplit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5C5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RF-AC-002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5C6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HU-AC-01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5C7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Módulo TRD + pantalla</w:t>
            </w:r>
          </w:p>
        </w:tc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5C8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Importar TRD con código duplicado y verificar reporte</w:t>
            </w:r>
          </w:p>
        </w:tc>
      </w:tr>
      <w:tr w14:paraId="1A0005C9" w14:textId="77777777">
        <w:trPr>
          <w:cantSplit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5CA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RF-AC-003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5CB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HU-AC-01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5CC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Catálogos + pantalla Asuntos</w:t>
            </w:r>
          </w:p>
        </w:tc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5CD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Crear el mismo asunto en dos dependencias (válido) y en la misma (rechazo)</w:t>
            </w:r>
          </w:p>
        </w:tc>
      </w:tr>
      <w:tr w14:paraId="1A0005CE" w14:textId="77777777">
        <w:trPr>
          <w:cantSplit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5CF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RF-AC-004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5D0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HU-AC-02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5D1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Catálogos de apoyo</w:t>
            </w:r>
          </w:p>
        </w:tc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5D2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Inactivar un tipo documental en uso y verificar que no se elimina</w:t>
            </w:r>
          </w:p>
        </w:tc>
      </w:tr>
      <w:tr w14:paraId="1A0005D3" w14:textId="77777777">
        <w:trPr>
          <w:cantSplit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5D4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RF-AC-005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5D5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HU-AC-03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5D6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Usuarios y perfiles</w:t>
            </w:r>
          </w:p>
        </w:tc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5D7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Usuario inactivo no puede iniciar sesión</w:t>
            </w:r>
          </w:p>
        </w:tc>
      </w:tr>
      <w:tr w14:paraId="1A0005D8" w14:textId="77777777">
        <w:trPr>
          <w:cantSplit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5D9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RF-AC-006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5DA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HU-AC-03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5DB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Parámetros + plantillas</w:t>
            </w:r>
          </w:p>
        </w:tc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5DC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Cambiar plantilla y verificar el siguiente correo enviado</w:t>
            </w:r>
          </w:p>
        </w:tc>
      </w:tr>
      <w:tr w14:paraId="1A0005DD" w14:textId="77777777">
        <w:trPr>
          <w:cantSplit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5DE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RF-AC-007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5DF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HU-AC-04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5E0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Centro de cargas + lotes</w:t>
            </w:r>
          </w:p>
        </w:tc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5E1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Lote con un duplicado y un inválido; verificar informe y reintento</w:t>
            </w:r>
          </w:p>
        </w:tc>
      </w:tr>
      <w:tr w14:paraId="1A0005E2" w14:textId="77777777">
        <w:trPr>
          <w:cantSplit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5E3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RF-AC-008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5E4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HU-AC-05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5E5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Servicio de carga + flujo F8</w:t>
            </w:r>
          </w:p>
        </w:tc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5E6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Cargar el mismo PDF dos veces y verificar duplicado</w:t>
            </w:r>
          </w:p>
        </w:tc>
      </w:tr>
      <w:tr w14:paraId="1A0005E7" w14:textId="77777777">
        <w:trPr>
          <w:cantSplit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5E8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RF-AC-009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5E9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HU-AC-06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5EA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Transferencias + flujo F7</w:t>
            </w:r>
          </w:p>
        </w:tc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5EB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Inventario con año 2025 en 2026: aviso y bloqueo</w:t>
            </w:r>
          </w:p>
        </w:tc>
      </w:tr>
      <w:tr w14:paraId="1A0005EC" w14:textId="77777777">
        <w:trPr>
          <w:cantSplit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5ED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RF-AC-010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5EE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HU-AC-07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5EF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Transferencias + flujos F7 y F8</w:t>
            </w:r>
          </w:p>
        </w:tc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5F0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Transferencia digital: archivos asociados a su asunto</w:t>
            </w:r>
          </w:p>
        </w:tc>
      </w:tr>
      <w:tr w14:paraId="1A0005F1" w14:textId="77777777">
        <w:trPr>
          <w:cantSplit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5F2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RF-AC-011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5F3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HU-AC-08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5F4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Clasificación + visor</w:t>
            </w:r>
          </w:p>
        </w:tc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5F5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Clasificar y verificar expediente, TRD y auditoría</w:t>
            </w:r>
          </w:p>
        </w:tc>
      </w:tr>
      <w:tr w14:paraId="1A0005F6" w14:textId="77777777">
        <w:trPr>
          <w:cantSplit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5F7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RF-AC-012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5F8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HU-AC-08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5F9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Flujo F11 (IA)</w:t>
            </w:r>
          </w:p>
        </w:tc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5FA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Sugerencia aceptada, modificada y descartada, auditadas</w:t>
            </w:r>
          </w:p>
        </w:tc>
      </w:tr>
      <w:tr w14:paraId="1A0005FB" w14:textId="77777777">
        <w:trPr>
          <w:cantSplit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5FC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RF-AC-013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5FD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HU-AC-09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5FE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Árbol de archivo + visor</w:t>
            </w:r>
          </w:p>
        </w:tc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5FF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Dependencia no ve carpetas de otra</w:t>
            </w:r>
          </w:p>
        </w:tc>
      </w:tr>
      <w:tr w14:paraId="1A000600" w14:textId="77777777">
        <w:trPr>
          <w:cantSplit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601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RF-AC-014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602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HU-AC-09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603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Servicio de búsqueda</w:t>
            </w:r>
          </w:p>
        </w:tc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604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Buscar "385 del 29 de febrero" y por persona</w:t>
            </w:r>
          </w:p>
        </w:tc>
      </w:tr>
      <w:tr w14:paraId="1A000605" w14:textId="77777777">
        <w:trPr>
          <w:cantSplit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606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RF-AC-015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607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HU-AC-10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608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Flujo F1 + bandeja</w:t>
            </w:r>
          </w:p>
        </w:tc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609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Mismo correo leído dos veces: una sola comunicación</w:t>
            </w:r>
          </w:p>
        </w:tc>
      </w:tr>
      <w:tr w14:paraId="1A00060A" w14:textId="77777777">
        <w:trPr>
          <w:cantSplit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60B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RF-AC-016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60C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HU-AC-11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60D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Flujos F2 y F1 (rama respuesta)</w:t>
            </w:r>
          </w:p>
        </w:tc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60E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Respuesta con etiqueta borrada se asocia por In-Reply-To</w:t>
            </w:r>
          </w:p>
        </w:tc>
      </w:tr>
      <w:tr w14:paraId="1A00060F" w14:textId="77777777">
        <w:trPr>
          <w:cantSplit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610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RF-AC-017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611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HU-AC-12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612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Flujo F3</w:t>
            </w:r>
          </w:p>
        </w:tc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613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Envío fallido no cierra la comunicación</w:t>
            </w:r>
          </w:p>
        </w:tc>
      </w:tr>
      <w:tr w14:paraId="1A000614" w14:textId="77777777">
        <w:trPr>
          <w:cantSplit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615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RF-AC-018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616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HU-AC-13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617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Flujo F4 + correos sin asociar</w:t>
            </w:r>
          </w:p>
        </w:tc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618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Una dependencia con 5 vencidas recibe un solo recordatorio</w:t>
            </w:r>
          </w:p>
        </w:tc>
      </w:tr>
      <w:tr w14:paraId="1A000619" w14:textId="77777777">
        <w:trPr>
          <w:cantSplit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61A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RF-AC-019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61B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HU-AC-14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61C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Histórico + flujo F10</w:t>
            </w:r>
          </w:p>
        </w:tc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61D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Importar el mismo Excel dos veces sin duplicar</w:t>
            </w:r>
          </w:p>
        </w:tc>
      </w:tr>
      <w:tr w14:paraId="1A00061E" w14:textId="77777777">
        <w:trPr>
          <w:cantSplit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61F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RF-AC-020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620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HU-AC-15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621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Historias académicas</w:t>
            </w:r>
          </w:p>
        </w:tc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622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Registro Académico no ve historias de retirados</w:t>
            </w:r>
          </w:p>
        </w:tc>
      </w:tr>
      <w:tr w14:paraId="1A000623" w14:textId="77777777">
        <w:trPr>
          <w:cantSplit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624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RF-AC-021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625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HU-AC-16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626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Flujo F9 + lotes</w:t>
            </w:r>
          </w:p>
        </w:tc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627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Carga por carpetas ordena alfabéticamente y agrega a historias existentes</w:t>
            </w:r>
          </w:p>
        </w:tc>
      </w:tr>
      <w:tr w14:paraId="1A000628" w14:textId="77777777">
        <w:trPr>
          <w:cantSplit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629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RF-AC-022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62A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HU-AC-17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62B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PWA de escaneo</w:t>
            </w:r>
          </w:p>
        </w:tc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62C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Escanear 3 páginas y subir desde el celular</w:t>
            </w:r>
          </w:p>
        </w:tc>
      </w:tr>
      <w:tr w14:paraId="1A00062D" w14:textId="77777777">
        <w:trPr>
          <w:cantSplit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62E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RF-AC-023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62F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HU-AC-18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630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Guard de perfiles + auditoría</w:t>
            </w:r>
          </w:p>
        </w:tc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631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Intento sin permiso denegado y auditado</w:t>
            </w:r>
          </w:p>
        </w:tc>
      </w:tr>
      <w:tr w14:paraId="1A000632" w14:textId="77777777">
        <w:trPr>
          <w:cantSplit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633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RF-AC-024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634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HU-AC-18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635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Servicio de anulación</w:t>
            </w:r>
          </w:p>
        </w:tc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636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Anular y verificar que el registro sigue en la base</w:t>
            </w:r>
          </w:p>
        </w:tc>
      </w:tr>
    </w:tbl>
    <w:p w14:paraId="1A000637" w14:textId="77777777">
      <w:pPr>
        <w:spacing w:after="60"/>
      </w:pPr>
    </w:p>
    <w:p w14:paraId="79056E49" w14:textId="77777777" w:rsidR="00F17DC9" w:rsidRDefault="00000000">
      <w:pPr>
        <w:pStyle w:val="Ttulo1"/>
      </w:pPr>
      <w:r>
        <w:t>9. Acta de validación y aprobación del cliente</w:t>
      </w:r>
    </w:p>
    <w:p w14:paraId="6064DFAD" w14:textId="77777777" w:rsidR="00F17DC9" w:rsidRDefault="00000000">
      <w:pPr>
        <w:spacing w:after="110"/>
        <w:jc w:val="both"/>
      </w:pPr>
      <w:r>
        <w:t>Yo, en calidad de responsable designado por la dependencia solicitante, declaro que:</w:t>
      </w:r>
    </w:p>
    <w:p w14:paraId="18E5E51D" w14:textId="77777777" w:rsidR="00F17DC9" w:rsidRDefault="00000000">
      <w:pPr>
        <w:pStyle w:val="Prrafodelista"/>
        <w:numPr>
          <w:ilvl w:val="0"/>
          <w:numId w:val="3"/>
        </w:numPr>
        <w:spacing w:after="60"/>
      </w:pPr>
      <w:r>
        <w:t>He revisado en su totalidad el presente documento de especificación de requisitos.</w:t>
      </w:r>
    </w:p>
    <w:p w14:paraId="46934747" w14:textId="77777777" w:rsidR="00F17DC9" w:rsidRDefault="00000000">
      <w:pPr>
        <w:pStyle w:val="Prrafodelista"/>
        <w:numPr>
          <w:ilvl w:val="0"/>
          <w:numId w:val="3"/>
        </w:numPr>
        <w:spacing w:after="60"/>
      </w:pPr>
      <w:r>
        <w:t>Los requisitos aquí consignados reflejan las necesidades reales de la dependencia.</w:t>
      </w:r>
    </w:p>
    <w:p w14:paraId="1B223C0C" w14:textId="77777777" w:rsidR="00F17DC9" w:rsidRDefault="00000000">
      <w:pPr>
        <w:pStyle w:val="Prrafodelista"/>
        <w:numPr>
          <w:ilvl w:val="0"/>
          <w:numId w:val="3"/>
        </w:numPr>
        <w:spacing w:after="60"/>
      </w:pPr>
      <w:r>
        <w:t>Comprendo el alcance definido y lo que queda explícitamente excluido.</w:t>
      </w:r>
    </w:p>
    <w:p w14:paraId="0B665641" w14:textId="77777777" w:rsidR="00F17DC9" w:rsidRDefault="00000000">
      <w:pPr>
        <w:pStyle w:val="Prrafodelista"/>
        <w:numPr>
          <w:ilvl w:val="0"/>
          <w:numId w:val="3"/>
        </w:numPr>
        <w:spacing w:after="60"/>
      </w:pPr>
      <w:r>
        <w:t>Autorizo al equipo de desarrollo a iniciar la construcción del software con base en esta especificación.</w:t>
      </w:r>
    </w:p>
    <w:p w14:paraId="7007B06F" w14:textId="77777777" w:rsidR="00F17DC9" w:rsidRDefault="00000000">
      <w:pPr>
        <w:pStyle w:val="Prrafodelista"/>
        <w:numPr>
          <w:ilvl w:val="0"/>
          <w:numId w:val="3"/>
        </w:numPr>
        <w:spacing w:after="60"/>
      </w:pPr>
      <w:r>
        <w:t>Entiendo que cualquier modificación posterior debe tramitarse mediante el control de cambios del numeral 10 y requiere nueva aprobación.</w:t>
      </w:r>
    </w:p>
    <w:p w14:paraId="720894B2" w14:textId="77777777" w:rsidR="00F17DC9" w:rsidRDefault="00F17DC9">
      <w:pPr>
        <w:spacing w:after="110"/>
      </w:pP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F17DC9" w14:paraId="6FDB78F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tcMar>
              <w:top w:w="400" w:type="dxa"/>
              <w:left w:w="110" w:type="dxa"/>
              <w:bottom w:w="80" w:type="dxa"/>
              <w:right w:w="110" w:type="dxa"/>
            </w:tcMar>
          </w:tcPr>
          <w:p w14:paraId="4E3D72F7" w14:textId="77777777" w:rsidR="00F17DC9" w:rsidRDefault="00F17DC9">
            <w:pPr>
              <w:pBdr>
                <w:bottom w:val="single" w:sz="6" w:space="1" w:color="404040"/>
              </w:pBdr>
              <w:spacing w:after="40"/>
            </w:pPr>
          </w:p>
          <w:p w14:paraId="267042C7" w14:textId="77777777" w:rsidR="00F17DC9" w:rsidRDefault="00000000">
            <w:pPr>
              <w:spacing w:after="20"/>
              <w:jc w:val="center"/>
            </w:pPr>
            <w:r>
              <w:rPr>
                <w:b/>
                <w:bCs/>
                <w:sz w:val="19"/>
                <w:szCs w:val="19"/>
              </w:rPr>
              <w:t>Cliente</w:t>
            </w:r>
          </w:p>
          <w:p w14:paraId="3BBE85FD" w14:textId="77777777" w:rsidR="00F17DC9" w:rsidRDefault="00000000">
            <w:pPr>
              <w:spacing w:after="10"/>
              <w:jc w:val="center"/>
            </w:pPr>
            <w:r>
              <w:rPr>
                <w:color w:val="595959"/>
                <w:sz w:val="17"/>
                <w:szCs w:val="17"/>
              </w:rPr>
              <w:t>Nombre:</w:t>
            </w:r>
          </w:p>
          <w:p w14:paraId="17270F82" w14:textId="77777777" w:rsidR="00F17DC9" w:rsidRDefault="00000000">
            <w:pPr>
              <w:spacing w:after="10"/>
              <w:jc w:val="center"/>
            </w:pPr>
            <w:r>
              <w:rPr>
                <w:color w:val="595959"/>
                <w:sz w:val="17"/>
                <w:szCs w:val="17"/>
              </w:rPr>
              <w:t>Cargo:</w:t>
            </w:r>
          </w:p>
          <w:p w14:paraId="508AA479" w14:textId="77777777" w:rsidR="00F17DC9" w:rsidRDefault="00000000">
            <w:pPr>
              <w:spacing w:after="10"/>
              <w:jc w:val="center"/>
            </w:pPr>
            <w:r>
              <w:rPr>
                <w:color w:val="595959"/>
                <w:sz w:val="17"/>
                <w:szCs w:val="17"/>
              </w:rPr>
              <w:t>Documento:</w:t>
            </w:r>
          </w:p>
          <w:p w14:paraId="71D4A346" w14:textId="77777777" w:rsidR="00F17DC9" w:rsidRDefault="00000000">
            <w:pPr>
              <w:spacing w:after="10"/>
              <w:jc w:val="center"/>
            </w:pPr>
            <w:r>
              <w:rPr>
                <w:color w:val="595959"/>
                <w:sz w:val="17"/>
                <w:szCs w:val="17"/>
              </w:rPr>
              <w:t>Fecha:</w:t>
            </w:r>
          </w:p>
        </w:tc>
        <w:tc>
          <w:tcPr>
            <w:tcW w:w="468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tcMar>
              <w:top w:w="400" w:type="dxa"/>
              <w:left w:w="110" w:type="dxa"/>
              <w:bottom w:w="80" w:type="dxa"/>
              <w:right w:w="110" w:type="dxa"/>
            </w:tcMar>
          </w:tcPr>
          <w:p w14:paraId="0588B529" w14:textId="77777777" w:rsidR="00F17DC9" w:rsidRDefault="00F17DC9">
            <w:pPr>
              <w:pBdr>
                <w:bottom w:val="single" w:sz="6" w:space="1" w:color="404040"/>
              </w:pBdr>
              <w:spacing w:after="40"/>
            </w:pPr>
          </w:p>
          <w:p w14:paraId="689A9BC4" w14:textId="77777777" w:rsidR="00F17DC9" w:rsidRDefault="00000000">
            <w:pPr>
              <w:spacing w:after="20"/>
              <w:jc w:val="center"/>
            </w:pPr>
            <w:r>
              <w:rPr>
                <w:b/>
                <w:bCs/>
                <w:sz w:val="19"/>
                <w:szCs w:val="19"/>
              </w:rPr>
              <w:t>Equipo de desarrollo</w:t>
            </w:r>
          </w:p>
          <w:p w14:paraId="0E569F0C" w14:textId="77777777" w:rsidR="00F17DC9" w:rsidRDefault="00000000">
            <w:pPr>
              <w:spacing w:after="10"/>
              <w:jc w:val="center"/>
            </w:pPr>
            <w:r>
              <w:rPr>
                <w:color w:val="595959"/>
                <w:sz w:val="17"/>
                <w:szCs w:val="17"/>
              </w:rPr>
              <w:t>Nombre:</w:t>
            </w:r>
          </w:p>
          <w:p w14:paraId="2C2057F7" w14:textId="77777777" w:rsidR="00F17DC9" w:rsidRDefault="00000000">
            <w:pPr>
              <w:spacing w:after="10"/>
              <w:jc w:val="center"/>
            </w:pPr>
            <w:r>
              <w:rPr>
                <w:color w:val="595959"/>
                <w:sz w:val="17"/>
                <w:szCs w:val="17"/>
              </w:rPr>
              <w:t>Fecha:</w:t>
            </w:r>
          </w:p>
        </w:tc>
      </w:tr>
    </w:tbl>
    <w:p w14:paraId="1A000638" w14:textId="77777777">
      <w:pPr>
        <w:pStyle w:val="Ttulo1"/>
        <w:pageBreakBefore/>
      </w:pPr>
      <w:r>
        <w:t>10. Control de cambios</w:t>
      </w:r>
    </w:p>
    <w:tbl>
      <w:tblPr>
        <w:tblW w:w="9360" w:type="dxa"/>
        <w:tblInd w:w="-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"/>
        <w:gridCol w:w="1700"/>
        <w:gridCol w:w="3600"/>
        <w:gridCol w:w="1530"/>
        <w:gridCol w:w="1530"/>
      </w:tblGrid>
      <w:tr w14:paraId="1A000639" w14:textId="77777777">
        <w:trPr>
          <w:cantSplit/>
          <w:tblHeader/>
        </w:trPr>
        <w:tc>
          <w:tcPr>
            <w:tcW w:w="10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A00063A" w14:textId="77777777"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Versión</w:t>
            </w:r>
          </w:p>
        </w:tc>
        <w:tc>
          <w:tcPr>
            <w:tcW w:w="17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A00063B" w14:textId="77777777"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Fecha</w:t>
            </w:r>
          </w:p>
        </w:tc>
        <w:tc>
          <w:tcPr>
            <w:tcW w:w="36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A00063C" w14:textId="77777777"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Descripción del cambio</w:t>
            </w:r>
          </w:p>
        </w:tc>
        <w:tc>
          <w:tcPr>
            <w:tcW w:w="153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A00063D" w14:textId="77777777"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Solicitado por</w:t>
            </w:r>
          </w:p>
        </w:tc>
        <w:tc>
          <w:tcPr>
            <w:tcW w:w="153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A00063E" w14:textId="77777777"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Aprobado por</w:t>
            </w:r>
          </w:p>
        </w:tc>
      </w:tr>
      <w:tr w14:paraId="1A00063F" w14:textId="77777777">
        <w:trPr>
          <w:cantSplit/>
        </w:trPr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640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1.0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641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5 de octubre de 2026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642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Versión inicial del F-02 del módulo Archivo Central.</w:t>
            </w:r>
          </w:p>
        </w:tc>
        <w:tc>
          <w:tcPr>
            <w:tcW w:w="15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643" w14:textId="77777777"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w="15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644" w14:textId="77777777"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</w:tr>
      <w:tr w14:paraId="1A000645" w14:textId="77777777">
        <w:trPr>
          <w:cantSplit/>
        </w:trPr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646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1.1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647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7 de octubre de 2026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648" w14:textId="77777777">
            <w:pPr>
              <w:spacing w:after="0"/>
            </w:pPr>
            <w:r>
              <w:rPr>
                <w:sz w:val="19"/>
                <w:szCs w:val="19"/>
              </w:rPr>
              <w:t xml:space="preserve">Se eliminan las historias laborales y el perfil Talento Humano. Se agregan: regla de 2 años y transferencias físicas (solo inventario y acta de la dependencia) y digitales; centro de cargas; historias académicas por estado, año, nivel y programa con carga masiva; circuito de comunicaciones por correo con estados y recordatorios; tipo de comunicación interno; app móvil de escaneo; catálogos de tipos documentales, programas, ubicaciones, parámetros y plantillas. Almacenamiento local del sistema y escritura directa de n8n en Supabase.</w:t>
            </w:r>
          </w:p>
        </w:tc>
        <w:tc>
          <w:tcPr>
            <w:tcW w:w="15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649" w14:textId="77777777"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w="15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064A" w14:textId="77777777"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</w:tr>
    </w:tbl>
    <w:p w14:paraId="1A00064B" w14:textId="77777777">
      <w:pPr>
        <w:spacing w:after="60"/>
      </w:pPr>
    </w:p>
    <w:sectPr w:rsidR="005F64E5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DCF6ED" w14:textId="77777777" w:rsidR="005F64E5" w:rsidRDefault="005F64E5">
      <w:pPr>
        <w:spacing w:line="240" w:lineRule="auto"/>
      </w:pPr>
      <w:r>
        <w:separator/>
      </w:r>
    </w:p>
  </w:endnote>
  <w:endnote w:type="continuationSeparator" w:id="0">
    <w:p w14:paraId="75B6B4F5" w14:textId="77777777" w:rsidR="005F64E5" w:rsidRDefault="005F64E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54C24F" w14:textId="77777777" w:rsidR="00F17DC9" w:rsidRDefault="00000000">
    <w:pPr>
      <w:pBdr>
        <w:top w:val="single" w:sz="4" w:space="4" w:color="D0D0D0"/>
      </w:pBdr>
      <w:jc w:val="center"/>
    </w:pPr>
    <w:r>
      <w:rPr>
        <w:color w:val="595959"/>
        <w:sz w:val="16"/>
        <w:szCs w:val="16"/>
      </w:rPr>
      <w:t xml:space="preserve">Página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PAGE</w:instrText>
    </w:r>
    <w:r>
      <w:rPr>
        <w:color w:val="595959"/>
        <w:sz w:val="16"/>
        <w:szCs w:val="16"/>
      </w:rPr>
      <w:fldChar w:fldCharType="separate"/>
    </w:r>
    <w:r w:rsidR="008D7DAE">
      <w:rPr>
        <w:noProof/>
        <w:color w:val="595959"/>
        <w:sz w:val="16"/>
        <w:szCs w:val="16"/>
      </w:rPr>
      <w:t>1</w:t>
    </w:r>
    <w:r>
      <w:rPr>
        <w:color w:val="595959"/>
        <w:sz w:val="16"/>
        <w:szCs w:val="16"/>
      </w:rPr>
      <w:fldChar w:fldCharType="end"/>
    </w:r>
    <w:r>
      <w:rPr>
        <w:color w:val="595959"/>
        <w:sz w:val="16"/>
        <w:szCs w:val="16"/>
      </w:rPr>
      <w:t xml:space="preserve"> de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NUMPAGES</w:instrText>
    </w:r>
    <w:r>
      <w:rPr>
        <w:color w:val="595959"/>
        <w:sz w:val="16"/>
        <w:szCs w:val="16"/>
      </w:rPr>
      <w:fldChar w:fldCharType="separate"/>
    </w:r>
    <w:r w:rsidR="008D7DAE">
      <w:rPr>
        <w:noProof/>
        <w:color w:val="595959"/>
        <w:sz w:val="16"/>
        <w:szCs w:val="16"/>
      </w:rPr>
      <w:t>2</w:t>
    </w:r>
    <w:r>
      <w:rPr>
        <w:color w:val="59595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CD907A" w14:textId="77777777" w:rsidR="005F64E5" w:rsidRDefault="005F64E5">
      <w:pPr>
        <w:spacing w:line="240" w:lineRule="auto"/>
      </w:pPr>
      <w:r>
        <w:separator/>
      </w:r>
    </w:p>
  </w:footnote>
  <w:footnote w:type="continuationSeparator" w:id="0">
    <w:p w14:paraId="7EB982E5" w14:textId="77777777" w:rsidR="005F64E5" w:rsidRDefault="005F64E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36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6552"/>
      <w:gridCol w:w="2808"/>
    </w:tblGrid>
    <w:tr w:rsidR="00F17DC9" w14:paraId="35EF4C92" w14:textId="77777777">
      <w:tblPrEx>
        <w:tblCellMar>
          <w:top w:w="0" w:type="dxa"/>
          <w:bottom w:w="0" w:type="dxa"/>
        </w:tblCellMar>
      </w:tblPrEx>
      <w:tc>
        <w:tcPr>
          <w:tcW w:w="6552" w:type="dxa"/>
          <w:tcBorders>
            <w:bottom w:val="single" w:sz="6" w:space="2" w:color="2E75B6"/>
          </w:tcBorders>
        </w:tcPr>
        <w:p w14:paraId="2EB7B987" w14:textId="77777777" w:rsidR="00F17DC9" w:rsidRDefault="00000000">
          <w:r>
            <w:rPr>
              <w:b/>
              <w:bCs/>
              <w:color w:val="1F4E79"/>
              <w:sz w:val="17"/>
              <w:szCs w:val="17"/>
            </w:rPr>
            <w:t xml:space="preserve">PRÁCTICA </w:t>
          </w:r>
          <w:proofErr w:type="gramStart"/>
          <w:r>
            <w:rPr>
              <w:b/>
              <w:bCs/>
              <w:color w:val="1F4E79"/>
              <w:sz w:val="17"/>
              <w:szCs w:val="17"/>
            </w:rPr>
            <w:t>PROFESIONAL</w:t>
          </w:r>
          <w:r>
            <w:rPr>
              <w:color w:val="595959"/>
              <w:sz w:val="16"/>
              <w:szCs w:val="16"/>
            </w:rPr>
            <w:t xml:space="preserve">  ·</w:t>
          </w:r>
          <w:proofErr w:type="gramEnd"/>
          <w:r>
            <w:rPr>
              <w:color w:val="595959"/>
              <w:sz w:val="16"/>
              <w:szCs w:val="16"/>
            </w:rPr>
            <w:t xml:space="preserve">  Proyecto integrador orientado a servicios</w:t>
          </w:r>
        </w:p>
      </w:tc>
      <w:tc>
        <w:tcPr>
          <w:tcW w:w="2808" w:type="dxa"/>
          <w:tcBorders>
            <w:bottom w:val="single" w:sz="6" w:space="2" w:color="2E75B6"/>
          </w:tcBorders>
        </w:tcPr>
        <w:p w14:paraId="59553C18" w14:textId="77777777" w:rsidR="00F17DC9" w:rsidRDefault="00000000">
          <w:pPr>
            <w:jc w:val="right"/>
          </w:pPr>
          <w:r>
            <w:rPr>
              <w:b/>
              <w:bCs/>
              <w:color w:val="2E75B6"/>
              <w:sz w:val="16"/>
              <w:szCs w:val="16"/>
            </w:rPr>
            <w:t>F-</w:t>
          </w:r>
          <w:proofErr w:type="gramStart"/>
          <w:r>
            <w:rPr>
              <w:b/>
              <w:bCs/>
              <w:color w:val="2E75B6"/>
              <w:sz w:val="16"/>
              <w:szCs w:val="16"/>
            </w:rPr>
            <w:t>02  ·</w:t>
          </w:r>
          <w:proofErr w:type="gramEnd"/>
          <w:r>
            <w:rPr>
              <w:b/>
              <w:bCs/>
              <w:color w:val="2E75B6"/>
              <w:sz w:val="16"/>
              <w:szCs w:val="16"/>
            </w:rPr>
            <w:t xml:space="preserve">  v1.0</w:t>
          </w:r>
        </w:p>
      </w:tc>
    </w:tr>
  </w:tbl>
  <w:p w14:paraId="38594D70" w14:textId="77777777" w:rsidR="00F17DC9" w:rsidRDefault="00F17DC9">
    <w:pPr>
      <w:spacing w:after="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C74BD0"/>
    <w:multiLevelType w:val="hybridMultilevel"/>
    <w:tmpl w:val="76DEBB26"/>
    <w:lvl w:ilvl="0" w:tplc="37A28D1E">
      <w:start w:val="1"/>
      <w:numFmt w:val="bullet"/>
      <w:lvlText w:val="•"/>
      <w:lvlJc w:val="left"/>
      <w:pPr>
        <w:ind w:left="400" w:hanging="200"/>
      </w:pPr>
    </w:lvl>
    <w:lvl w:ilvl="1" w:tplc="37EE1372">
      <w:numFmt w:val="decimal"/>
      <w:lvlText w:val=""/>
      <w:lvlJc w:val="left"/>
    </w:lvl>
    <w:lvl w:ilvl="2" w:tplc="50346940">
      <w:numFmt w:val="decimal"/>
      <w:lvlText w:val=""/>
      <w:lvlJc w:val="left"/>
    </w:lvl>
    <w:lvl w:ilvl="3" w:tplc="299A6C7C">
      <w:numFmt w:val="decimal"/>
      <w:lvlText w:val=""/>
      <w:lvlJc w:val="left"/>
    </w:lvl>
    <w:lvl w:ilvl="4" w:tplc="367821DE">
      <w:numFmt w:val="decimal"/>
      <w:lvlText w:val=""/>
      <w:lvlJc w:val="left"/>
    </w:lvl>
    <w:lvl w:ilvl="5" w:tplc="B406B8E8">
      <w:numFmt w:val="decimal"/>
      <w:lvlText w:val=""/>
      <w:lvlJc w:val="left"/>
    </w:lvl>
    <w:lvl w:ilvl="6" w:tplc="3E907044">
      <w:numFmt w:val="decimal"/>
      <w:lvlText w:val=""/>
      <w:lvlJc w:val="left"/>
    </w:lvl>
    <w:lvl w:ilvl="7" w:tplc="5CEEA4F8">
      <w:numFmt w:val="decimal"/>
      <w:lvlText w:val=""/>
      <w:lvlJc w:val="left"/>
    </w:lvl>
    <w:lvl w:ilvl="8" w:tplc="2B0E28EE">
      <w:numFmt w:val="decimal"/>
      <w:lvlText w:val=""/>
      <w:lvlJc w:val="left"/>
    </w:lvl>
  </w:abstractNum>
  <w:abstractNum w:abstractNumId="1" w15:restartNumberingAfterBreak="0">
    <w:nsid w:val="5D251786"/>
    <w:multiLevelType w:val="hybridMultilevel"/>
    <w:tmpl w:val="674073A6"/>
    <w:lvl w:ilvl="0" w:tplc="009EF7EC">
      <w:start w:val="1"/>
      <w:numFmt w:val="decimal"/>
      <w:lvlText w:val="%1."/>
      <w:lvlJc w:val="left"/>
      <w:pPr>
        <w:ind w:left="400" w:hanging="200"/>
      </w:pPr>
    </w:lvl>
    <w:lvl w:ilvl="1" w:tplc="BF6ABB2C">
      <w:numFmt w:val="decimal"/>
      <w:lvlText w:val=""/>
      <w:lvlJc w:val="left"/>
    </w:lvl>
    <w:lvl w:ilvl="2" w:tplc="F846582E">
      <w:numFmt w:val="decimal"/>
      <w:lvlText w:val=""/>
      <w:lvlJc w:val="left"/>
    </w:lvl>
    <w:lvl w:ilvl="3" w:tplc="6D98BAEE">
      <w:numFmt w:val="decimal"/>
      <w:lvlText w:val=""/>
      <w:lvlJc w:val="left"/>
    </w:lvl>
    <w:lvl w:ilvl="4" w:tplc="D06EBDBC">
      <w:numFmt w:val="decimal"/>
      <w:lvlText w:val=""/>
      <w:lvlJc w:val="left"/>
    </w:lvl>
    <w:lvl w:ilvl="5" w:tplc="6B10BA94">
      <w:numFmt w:val="decimal"/>
      <w:lvlText w:val=""/>
      <w:lvlJc w:val="left"/>
    </w:lvl>
    <w:lvl w:ilvl="6" w:tplc="5ED0C086">
      <w:numFmt w:val="decimal"/>
      <w:lvlText w:val=""/>
      <w:lvlJc w:val="left"/>
    </w:lvl>
    <w:lvl w:ilvl="7" w:tplc="47480B28">
      <w:numFmt w:val="decimal"/>
      <w:lvlText w:val=""/>
      <w:lvlJc w:val="left"/>
    </w:lvl>
    <w:lvl w:ilvl="8" w:tplc="5F2EDE70">
      <w:numFmt w:val="decimal"/>
      <w:lvlText w:val=""/>
      <w:lvlJc w:val="left"/>
    </w:lvl>
  </w:abstractNum>
  <w:abstractNum w:abstractNumId="2" w15:restartNumberingAfterBreak="0">
    <w:nsid w:val="7CA05C0F"/>
    <w:multiLevelType w:val="hybridMultilevel"/>
    <w:tmpl w:val="F8D47F30"/>
    <w:lvl w:ilvl="0" w:tplc="D6D0AC00">
      <w:start w:val="1"/>
      <w:numFmt w:val="bullet"/>
      <w:lvlText w:val="●"/>
      <w:lvlJc w:val="left"/>
      <w:pPr>
        <w:ind w:left="720" w:hanging="360"/>
      </w:pPr>
    </w:lvl>
    <w:lvl w:ilvl="1" w:tplc="03B23AE6">
      <w:start w:val="1"/>
      <w:numFmt w:val="bullet"/>
      <w:lvlText w:val="○"/>
      <w:lvlJc w:val="left"/>
      <w:pPr>
        <w:ind w:left="1440" w:hanging="360"/>
      </w:pPr>
    </w:lvl>
    <w:lvl w:ilvl="2" w:tplc="011003EE">
      <w:start w:val="1"/>
      <w:numFmt w:val="bullet"/>
      <w:lvlText w:val="■"/>
      <w:lvlJc w:val="left"/>
      <w:pPr>
        <w:ind w:left="2160" w:hanging="360"/>
      </w:pPr>
    </w:lvl>
    <w:lvl w:ilvl="3" w:tplc="04C43C1E">
      <w:start w:val="1"/>
      <w:numFmt w:val="bullet"/>
      <w:lvlText w:val="●"/>
      <w:lvlJc w:val="left"/>
      <w:pPr>
        <w:ind w:left="2880" w:hanging="360"/>
      </w:pPr>
    </w:lvl>
    <w:lvl w:ilvl="4" w:tplc="DDA242DA">
      <w:start w:val="1"/>
      <w:numFmt w:val="bullet"/>
      <w:lvlText w:val="○"/>
      <w:lvlJc w:val="left"/>
      <w:pPr>
        <w:ind w:left="3600" w:hanging="360"/>
      </w:pPr>
    </w:lvl>
    <w:lvl w:ilvl="5" w:tplc="1C64A45E">
      <w:start w:val="1"/>
      <w:numFmt w:val="bullet"/>
      <w:lvlText w:val="■"/>
      <w:lvlJc w:val="left"/>
      <w:pPr>
        <w:ind w:left="4320" w:hanging="360"/>
      </w:pPr>
    </w:lvl>
    <w:lvl w:ilvl="6" w:tplc="1D5CAF1C">
      <w:start w:val="1"/>
      <w:numFmt w:val="bullet"/>
      <w:lvlText w:val="●"/>
      <w:lvlJc w:val="left"/>
      <w:pPr>
        <w:ind w:left="5040" w:hanging="360"/>
      </w:pPr>
    </w:lvl>
    <w:lvl w:ilvl="7" w:tplc="6F125D8E">
      <w:start w:val="1"/>
      <w:numFmt w:val="bullet"/>
      <w:lvlText w:val="●"/>
      <w:lvlJc w:val="left"/>
      <w:pPr>
        <w:ind w:left="5760" w:hanging="360"/>
      </w:pPr>
    </w:lvl>
    <w:lvl w:ilvl="8" w:tplc="652A92C0">
      <w:start w:val="1"/>
      <w:numFmt w:val="bullet"/>
      <w:lvlText w:val="●"/>
      <w:lvlJc w:val="left"/>
      <w:pPr>
        <w:ind w:left="6480" w:hanging="360"/>
      </w:pPr>
    </w:lvl>
  </w:abstractNum>
  <w:num w:numId="1" w16cid:durableId="2078743647">
    <w:abstractNumId w:val="2"/>
    <w:lvlOverride w:ilvl="0">
      <w:startOverride w:val="1"/>
    </w:lvlOverride>
  </w:num>
  <w:num w:numId="2" w16cid:durableId="609091807">
    <w:abstractNumId w:val="0"/>
    <w:lvlOverride w:ilvl="0">
      <w:startOverride w:val="1"/>
    </w:lvlOverride>
  </w:num>
  <w:num w:numId="3" w16cid:durableId="186589815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17DC9"/>
    <w:rsid w:val="000703AF"/>
    <w:rsid w:val="005F64E5"/>
    <w:rsid w:val="008D7DAE"/>
    <w:rsid w:val="00F17D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49D424"/>
  <w15:docId w15:val="{F57427FC-22ED-459F-99B7-2DE53DBB40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1A1A1A"/>
        <w:sz w:val="22"/>
        <w:szCs w:val="22"/>
        <w:lang w:val="es-MX" w:eastAsia="es-MX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pBdr>
        <w:bottom w:val="single" w:sz="8" w:space="4" w:color="2E75B6"/>
      </w:pBdr>
      <w:spacing w:before="320" w:after="140"/>
      <w:outlineLvl w:val="0"/>
    </w:pPr>
    <w:rPr>
      <w:b/>
      <w:bCs/>
      <w:color w:val="1F4E79"/>
      <w:sz w:val="30"/>
      <w:szCs w:val="30"/>
    </w:rPr>
  </w:style>
  <w:style w:type="paragraph" w:styleId="Ttulo2">
    <w:name w:val="heading 2"/>
    <w:uiPriority w:val="9"/>
    <w:unhideWhenUsed/>
    <w:qFormat/>
    <w:pPr>
      <w:spacing w:before="240" w:after="110"/>
      <w:outlineLvl w:val="1"/>
    </w:pPr>
    <w:rPr>
      <w:b/>
      <w:bCs/>
      <w:color w:val="2E75B6"/>
      <w:sz w:val="25"/>
      <w:szCs w:val="25"/>
    </w:rPr>
  </w:style>
  <w:style w:type="paragraph" w:styleId="Ttulo3">
    <w:name w:val="heading 3"/>
    <w:uiPriority w:val="9"/>
    <w:semiHidden/>
    <w:unhideWhenUsed/>
    <w:qFormat/>
    <w:pPr>
      <w:spacing w:before="180" w:after="90"/>
      <w:outlineLvl w:val="2"/>
    </w:pPr>
    <w:rPr>
      <w:b/>
      <w:bCs/>
      <w:color w:val="404040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611</Words>
  <Characters>3364</Characters>
  <Application>Microsoft Office Word</Application>
  <DocSecurity>0</DocSecurity>
  <Lines>28</Lines>
  <Paragraphs>7</Paragraphs>
  <ScaleCrop>false</ScaleCrop>
  <Company/>
  <LinksUpToDate>false</LinksUpToDate>
  <CharactersWithSpaces>3968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Especificación de requisitos de software</dc:title>
  <dc:creator>Práctica Profesional</dc:creator>
  <cp:lastModifiedBy>Juan Arteaga</cp:lastModifiedBy>
  <cp:revision>2</cp:revision>
  <dcterms:created xsi:type="dcterms:W3CDTF">2026-08-25T20:52:00Z</dcterms:created>
  <dcterms:modified xsi:type="dcterms:W3CDTF">2026-08-25T20:52:00Z</dcterms:modified>
</cp:coreProperties>
</file>