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软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件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需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求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规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格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说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明</w:t>
      </w:r>
    </w:p>
    <w:p>
      <w:pPr>
        <w:jc w:val="center"/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书</w:t>
      </w:r>
    </w:p>
    <w:p>
      <w:pPr>
        <w:jc w:val="center"/>
        <w:rPr>
          <w:rFonts w:hint="eastAsia" w:asci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36"/>
          <w:szCs w:val="22"/>
          <w:lang w:val="zh-CN"/>
        </w:rPr>
        <w:id w:val="1466926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2"/>
            <w:jc w:val="center"/>
            <w:rPr>
              <w:sz w:val="36"/>
              <w:lang w:val="zh-CN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"_Toc439957756"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一、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</w:rPr>
            <w:t>介绍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"_Toc439957757"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eastAsia="zh-CN"/>
            </w:rPr>
            <w:t>软件概要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"_Toc439957758"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sz w:val="24"/>
              <w:szCs w:val="24"/>
              <w:lang w:eastAsia="zh-CN"/>
            </w:rPr>
            <w:t>文档概述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"_Toc439957760"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二、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  <w:lang w:eastAsia="zh-CN"/>
            </w:rPr>
            <w:t>引用文档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_Toc439957760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"_Toc439957766"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三、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  <w:lang w:eastAsia="zh-CN"/>
            </w:rPr>
            <w:t>功能需求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_Toc439957766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"_Toc439957767"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eastAsia="zh-CN"/>
            </w:rPr>
            <w:t>用例模型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"_Toc439957771"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sz w:val="24"/>
              <w:szCs w:val="24"/>
              <w:lang w:eastAsia="zh-CN"/>
            </w:rPr>
            <w:t>数据词典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_Toc439957771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"_Toc439957775"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>3.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sz w:val="24"/>
              <w:szCs w:val="24"/>
              <w:lang w:eastAsia="zh-CN"/>
            </w:rPr>
            <w:t>详细用户需求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"_Toc439957779"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eastAsia="zh-CN"/>
            </w:rPr>
            <w:t>用例说明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_Toc439957779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"_Toc439957783"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四、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  <w:lang w:eastAsia="zh-CN"/>
            </w:rPr>
            <w:t>非功能需求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_Toc439957783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"_Toc439957787"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五、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  <w:lang w:eastAsia="zh-CN"/>
            </w:rPr>
            <w:t>用户界面需求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"_Toc439957792"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六、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  <w:lang w:eastAsia="zh-CN"/>
            </w:rPr>
            <w:t>运行需求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_Toc439957792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"_Toc439957793"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 xml:space="preserve">1 </w:t>
          </w:r>
          <w:r>
            <w:rPr>
              <w:rStyle w:val="10"/>
              <w:rFonts w:hint="eastAsia"/>
              <w:sz w:val="24"/>
              <w:szCs w:val="24"/>
              <w:lang w:val="en-US" w:eastAsia="zh-CN"/>
            </w:rPr>
            <w:t xml:space="preserve"> 软件环境需求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"_Toc439957794" </w:instrText>
          </w:r>
          <w:r>
            <w:fldChar w:fldCharType="separate"/>
          </w:r>
          <w:r>
            <w:rPr>
              <w:rStyle w:val="10"/>
              <w:sz w:val="24"/>
              <w:szCs w:val="24"/>
            </w:rPr>
            <w:t xml:space="preserve">2 </w:t>
          </w:r>
          <w:r>
            <w:rPr>
              <w:rStyle w:val="10"/>
              <w:rFonts w:hint="eastAsia"/>
              <w:sz w:val="24"/>
              <w:szCs w:val="24"/>
              <w:lang w:val="en-US" w:eastAsia="zh-CN"/>
            </w:rPr>
            <w:t xml:space="preserve"> </w:t>
          </w:r>
          <w:r>
            <w:rPr>
              <w:rStyle w:val="10"/>
              <w:rFonts w:hint="eastAsia"/>
              <w:sz w:val="24"/>
              <w:szCs w:val="24"/>
              <w:lang w:eastAsia="zh-CN"/>
            </w:rPr>
            <w:t>硬件环境需求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_Toc439957794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"_Toc439957795" </w:instrText>
          </w:r>
          <w:r>
            <w:fldChar w:fldCharType="separate"/>
          </w:r>
          <w:r>
            <w:rPr>
              <w:rStyle w:val="10"/>
              <w:rFonts w:hint="eastAsia"/>
              <w:b/>
              <w:sz w:val="24"/>
              <w:szCs w:val="24"/>
            </w:rPr>
            <w:t>七、</w:t>
          </w:r>
          <w:r>
            <w:rPr>
              <w:sz w:val="24"/>
              <w:szCs w:val="24"/>
            </w:rPr>
            <w:tab/>
          </w:r>
          <w:r>
            <w:rPr>
              <w:rStyle w:val="10"/>
              <w:rFonts w:hint="eastAsia"/>
              <w:b/>
              <w:sz w:val="24"/>
              <w:szCs w:val="24"/>
              <w:lang w:eastAsia="zh-CN"/>
            </w:rPr>
            <w:t>遵循的标准或规范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_Toc439957795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"_Toc439957796" </w:instrText>
          </w:r>
          <w:r>
            <w:fldChar w:fldCharType="separate"/>
          </w:r>
          <w:r>
            <w:rPr>
              <w:rStyle w:val="10"/>
              <w:rFonts w:hint="eastAsia"/>
              <w:sz w:val="24"/>
              <w:szCs w:val="24"/>
            </w:rPr>
            <w:t>学生对话图：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_Toc439957796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"_Toc439957797" </w:instrText>
          </w:r>
          <w:r>
            <w:fldChar w:fldCharType="separate"/>
          </w:r>
          <w:r>
            <w:rPr>
              <w:rStyle w:val="10"/>
              <w:rFonts w:hint="eastAsia"/>
              <w:sz w:val="24"/>
              <w:szCs w:val="24"/>
            </w:rPr>
            <w:t>评教问卷单状态转换图：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_Toc439957797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jc w:val="center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rStyle w:val="9"/>
          <w:rFonts w:ascii="黑体" w:hAnsi="宋体" w:eastAsia="黑体" w:cs="黑体"/>
          <w:b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一、概要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rStyle w:val="9"/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1.1软件概要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这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是一款全新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益智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游戏，不仅以经典的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扫雷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游戏作为基本的游戏模式，又创新地引入了动作、联机等元素，使游戏从传统的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排除雷点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，转变为自主控制游戏人物进行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排雷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，从传统的单人作战，转变为更有趣的团队作战。游戏因此变得紧张刺激、节奏感强，玩家在游戏中便能获得更多的乐趣与成就感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rStyle w:val="9"/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1.2文档概述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在广泛调查研究玩家的需求后，撰写了该《软件需求规格说明书》（以下简称说明书）。说明书将从功能需求、数据需求、非功能需求等多个方面尽可能全面地描述用户对软件的需求。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二、引用文档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1.GB-T 8567-2006计算机软件文档编制规范，国标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2.系统需求规格说明书模板，内部文档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三、功能需求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rStyle w:val="9"/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3.1</w:t>
      </w:r>
      <w:r>
        <w:rPr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 </w:t>
      </w:r>
      <w:r>
        <w:rPr>
          <w:rStyle w:val="9"/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用例模型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Style w:val="9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172200" cy="4543425"/>
            <wp:effectExtent l="0" t="0" r="0" b="9525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rStyle w:val="9"/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3.2数据词典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                                                       参与者定义表</w:t>
      </w:r>
    </w:p>
    <w:tbl>
      <w:tblPr>
        <w:tblW w:w="82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845"/>
        <w:gridCol w:w="1410"/>
        <w:gridCol w:w="37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参与者编号</w:t>
            </w:r>
          </w:p>
        </w:tc>
        <w:tc>
          <w:tcPr>
            <w:tcW w:w="1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参与者名称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英文标识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参与者定义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1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玩家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Player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游戏的使用者、评价者和消费者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                                                                                         用例定义表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"/>
        <w:gridCol w:w="2126"/>
        <w:gridCol w:w="1378"/>
        <w:gridCol w:w="37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用例编号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用例名称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英文标识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用例定义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操控主角进行游戏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Start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bdr w:val="none" w:color="auto" w:sz="0" w:space="0"/>
              </w:rPr>
              <w:t>玩家控制游戏人物，进行移动、击杀怪物、拾取并使用道具、释放技能等操作，看到相应动作效果，达到守护圣塔的目标。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与其他玩家联机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Together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bdr w:val="none" w:color="auto" w:sz="0" w:space="0"/>
              </w:rPr>
              <w:t>邀请玩家共同进行游戏，联机作战的地图、游戏难度与单人游戏有所区别。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达成成就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Achievement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bdr w:val="none" w:color="auto" w:sz="0" w:space="0"/>
              </w:rPr>
              <w:t>玩家在游戏中达到一项成就的要求即可获得相应徽章。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4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查看积分排行榜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RankList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bdr w:val="none" w:color="auto" w:sz="0" w:space="0"/>
              </w:rPr>
              <w:t>查看所有玩家的积分榜，系统显示积分榜前十名的玩家的ID及积分，并告诉玩家自己目前在排行榜中的位置。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5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分享游戏积分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ShareRank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bdr w:val="none" w:color="auto" w:sz="0" w:space="0"/>
              </w:rPr>
              <w:t>玩家可以通过微信、人人、QQ等社交工具向好友分享自己的积分信息。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6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获取帮助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Help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</w:pPr>
            <w:r>
              <w:rPr>
                <w:bdr w:val="none" w:color="auto" w:sz="0" w:space="0"/>
              </w:rPr>
              <w:t>查看对游戏的简明介绍。包括界面功能介绍、操作介绍、技能介绍、道具介绍、游戏模式介绍等，方便新手玩家顺利开始游戏。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7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设置音乐及音效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Setting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对背景音乐、游戏音效的开关进行设置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8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查看开发团队信息</w:t>
            </w:r>
          </w:p>
        </w:tc>
        <w:tc>
          <w:tcPr>
            <w:tcW w:w="13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About</w:t>
            </w:r>
          </w:p>
        </w:tc>
        <w:tc>
          <w:tcPr>
            <w:tcW w:w="37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</w:pPr>
            <w:r>
              <w:rPr>
                <w:bdr w:val="none" w:color="auto" w:sz="0" w:space="0"/>
              </w:rPr>
              <w:t>玩家可以看到开发团队的相关信息，并能够点击“联系我们”按钮与Z-XML团队邮件联系。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3.3详细用户需求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  本款游戏针对的玩家主要是上班族、学生党等频繁接触手机游戏的消费者。一方面，该类消费者通常具有消费意愿强、推广难度低、游戏需求高等特点，利于本项目的发展；另一方面，该类消费者接触的手机游戏众多，游戏品味较高，又要求本项目具有较高的可玩性和耐玩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  上班族、学生党通常利用乘坐交通工具、短暂休息、睡前的时间游玩游戏，因此要求单次游戏时间不能过长。另外，考虑到手机游戏容易造成玩家身体疲劳，单次游戏时间控制在10分钟以内比较合理。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     玩家的年龄集中在13-23岁之间，因此游戏的风格应该迎合青少年的喜好，画风精致有张力，音乐恰当有感染力，同时应该利用共同游戏功能，促进游戏在玩家中的推广。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rStyle w:val="9"/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3.4用例说明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3.4.1</w:t>
      </w:r>
      <w:r>
        <w:rPr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操控主角进行游戏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用例名称：操控主角进行游戏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目标：支持玩家操控主角，参与游戏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描述：在主界面点击“开始游戏”按钮进入游戏场景，通过方向键等虚拟按键操控主角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前置条件：进入游戏主界面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3.4.2</w:t>
      </w:r>
      <w:r>
        <w:rPr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与其他玩家联机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用例名称：与其他玩家联机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目标：使多个玩家在同一游戏场景中进行游戏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描述：在主界面点击“共同游戏”按钮邀请其他玩家一同加入游戏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前置条件：其他玩家进入游戏主界面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后置条件：多个玩家进入同一游戏场景成功/失败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约束条件：玩家手持移动设备具有无线连接功能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3.4.3达成成就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用例名称：达成成就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目标：根据玩家在游戏中的表现，判断玩家是否达成某项成就，并支持查看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描述：玩家在游戏中达到一项成就的要求即可获得相应徽章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前置条件：玩家完成一局以上游戏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后置条件：玩家达成/未达成一项成就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3.4.4查看积分排行榜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用例名称：查看积分排行榜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目标：系统显示积分榜前十名的玩家的ID和积分，及玩家自己目前在排行榜中的位置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描述：玩家点击“排行榜”按钮，查看排行榜相关信息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前置条件：多名玩家完成一局以上游戏，并上传自己的积分及ID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后置条件：积分排行榜形成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3.4.5分享游戏积分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用例名称：分享游戏名称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目标：玩家可以通过微信、人人、QQ等社交工具向好友分享自己的积分信息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描述：查看排行榜后，点击“积分分享”，输入分享内容，选择分享平台，分享积分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前置条件：玩家获得积分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后置条件：生成玩家积分分享信息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约束条件：手持移动设备与互联网联通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3.4.6获取帮助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用例名称：获取帮助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目标：玩家查看帮助信息，顺利开始游戏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描述：玩家点击“帮助”按钮，可以查看操作、道具、技能等方面的游戏介绍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后置条件：玩家了解游戏内容及方式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3.4.7设置音乐及音效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用例名称：设置音乐及音效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目标：玩家控制背景音乐、游戏音效的开关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描述：玩家点击“设置”按钮，通过音乐、音效开关进行相应设置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后置条件：背景音乐开/关，游戏音效开/关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rStyle w:val="9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3.4.8查看开发团队信息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(1)    用例名称：查看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开发者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(2)    目标：了解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开发者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的相关信息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(3)    描述：玩家点击“关于”按钮，进行查看，并可联系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开发者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(4)    前置条件：无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(5)    后置条件：无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(6)    约束条件：无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rStyle w:val="9"/>
          <w:rFonts w:hint="eastAsia" w:ascii="黑体" w:hAnsi="宋体" w:eastAsia="黑体" w:cs="黑体"/>
          <w:b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四、非功能需求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功能性：有效实现功能需求中描述的相关内容。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可靠性：要求系统能够长时间正常运行，并且支持多用户同时访问；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易用性：具有友好易用的用户界面及简单的操作方法，保证玩家上手简单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安全性：保证用户在使用软件过程中的资料安全、通讯信息安全、传输的文件安全。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高性能：满足流畅游戏需求，游戏过程中无明显卡顿，延迟秒数量级以下；文件传输迅速。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可维护性：能够满足系统管理员对系统维护的需求，能够实现软件开发者对软件的进一步维护；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扩展性：能够满足软件开发者对软件功能进一步扩展的需求；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0" w:lineRule="atLeast"/>
        <w:ind w:left="450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可测试性：在需要时，能够通过配置文件来控制内部关键信息的输出，输出目标也可通过配置文件配置。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rStyle w:val="9"/>
          <w:rFonts w:hint="eastAsia" w:ascii="黑体" w:hAnsi="宋体" w:eastAsia="黑体" w:cs="黑体"/>
          <w:b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五、用户界面需求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主界面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游戏界面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成就系统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rStyle w:val="9"/>
          <w:rFonts w:hint="eastAsia" w:ascii="黑体" w:hAnsi="宋体" w:eastAsia="黑体" w:cs="黑体"/>
          <w:b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六、运行需求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6.1 软件环境需求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   软件开发在window操作系统下利用Visual Studio完成。游戏需在Windows操作系统或Android 2.3以上版本运行。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6.2硬件环境需求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目前主流的PC均可运行本游戏。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    屏幕分辨率为1920*1080或宽高比为1.78时最佳。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56" w:leftChars="0" w:right="0" w:firstLine="0" w:firstLineChars="0"/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9"/>
          <w:rFonts w:hint="eastAsia" w:ascii="黑体" w:hAnsi="宋体" w:eastAsia="黑体" w:cs="黑体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遵循的标准或规范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56" w:leftChars="0" w:right="0" w:rightChars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 xml:space="preserve"> 传输协议方面，为了确保信息能够安全传输，软件遵循面向连接的、可靠的TCP协议（Transmission Control Protocol 传输控制协议）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60AFC9"/>
    <w:multiLevelType w:val="singleLevel"/>
    <w:tmpl w:val="F760AFC9"/>
    <w:lvl w:ilvl="0" w:tentative="0">
      <w:start w:val="7"/>
      <w:numFmt w:val="chineseCounting"/>
      <w:suff w:val="nothing"/>
      <w:lvlText w:val="%1、"/>
      <w:lvlJc w:val="left"/>
      <w:pPr>
        <w:ind w:left="56" w:leftChars="0" w:firstLine="0" w:firstLineChars="0"/>
      </w:pPr>
      <w:rPr>
        <w:rFonts w:hint="eastAsia"/>
      </w:rPr>
    </w:lvl>
  </w:abstractNum>
  <w:abstractNum w:abstractNumId="1">
    <w:nsid w:val="F955BB10"/>
    <w:multiLevelType w:val="multilevel"/>
    <w:tmpl w:val="F955B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67D99"/>
    <w:rsid w:val="21652C17"/>
    <w:rsid w:val="37E67D99"/>
    <w:rsid w:val="5E806E5F"/>
    <w:rsid w:val="6BA66E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ind w:left="420" w:leftChars="200"/>
    </w:pPr>
    <w:rPr>
      <w:sz w:val="20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2018-06-29T11:35:00Z</dcterms:created>
  <dc:creator>大胡子</dc:creator>
  <cp:lastModifiedBy>大胡子</cp:lastModifiedBy>
  <dcterms:modified xsi:type="dcterms:W3CDTF">2018-06-29T14:11:13Z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