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8FE1F">
      <w:pPr>
        <w:spacing w:after="80" w:line="340" w:lineRule="auto"/>
        <w:jc w:val="center"/>
        <w:rPr>
          <w:rFonts w:hint="eastAsia" w:ascii="Calibri" w:hAnsi="Calibri" w:eastAsia="微软雅黑" w:cs="Calibri"/>
          <w:b/>
          <w:color w:val="B58428"/>
          <w:sz w:val="21"/>
          <w:lang w:eastAsia="zh-CN"/>
        </w:rPr>
      </w:pPr>
      <w:r>
        <w:rPr>
          <w:rFonts w:hint="eastAsia" w:ascii="Calibri" w:hAnsi="Calibri" w:eastAsia="微软雅黑" w:cs="Calibri"/>
          <w:b/>
          <w:color w:val="B58428"/>
          <w:sz w:val="21"/>
          <w:lang w:eastAsia="zh-CN"/>
        </w:rPr>
        <w:t>献静艺术</w:t>
      </w:r>
    </w:p>
    <w:p w14:paraId="1FEE5CB5">
      <w:pPr>
        <w:spacing w:after="60" w:line="500" w:lineRule="auto"/>
        <w:jc w:val="center"/>
        <w:rPr>
          <w:rFonts w:hint="eastAsia" w:ascii="Calibri" w:hAnsi="Calibri" w:eastAsia="微软雅黑" w:cs="Calibri"/>
          <w:b/>
          <w:color w:val="27302C"/>
          <w:sz w:val="40"/>
          <w:lang w:eastAsia="zh-CN"/>
        </w:rPr>
      </w:pPr>
      <w:r>
        <w:rPr>
          <w:rFonts w:hint="eastAsia" w:ascii="Calibri" w:hAnsi="Calibri" w:eastAsia="微软雅黑" w:cs="Calibri"/>
          <w:b/>
          <w:color w:val="27302C"/>
          <w:sz w:val="40"/>
          <w:lang w:eastAsia="zh-CN"/>
        </w:rPr>
        <w:t>钢琴成长与积分规则</w:t>
      </w:r>
    </w:p>
    <w:p w14:paraId="53A7F108">
      <w:pPr>
        <w:spacing w:after="40" w:line="340" w:lineRule="auto"/>
        <w:jc w:val="center"/>
        <w:rPr>
          <w:rFonts w:hint="eastAsia" w:ascii="Calibri" w:hAnsi="Calibri" w:eastAsia="微软雅黑" w:cs="Calibri"/>
          <w:b/>
          <w:color w:val="276752"/>
          <w:sz w:val="24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4"/>
          <w:lang w:eastAsia="zh-CN"/>
        </w:rPr>
        <w:t>家长与学生版</w:t>
      </w:r>
    </w:p>
    <w:p w14:paraId="3DE261E3">
      <w:pPr>
        <w:spacing w:after="240" w:line="340" w:lineRule="auto"/>
        <w:jc w:val="center"/>
        <w:rPr>
          <w:rFonts w:hint="eastAsia" w:ascii="Calibri" w:hAnsi="Calibri" w:eastAsia="微软雅黑" w:cs="Calibri"/>
          <w:b w:val="0"/>
          <w:color w:val="646F6A"/>
          <w:sz w:val="19"/>
          <w:lang w:eastAsia="zh-CN"/>
        </w:rPr>
      </w:pPr>
      <w:r>
        <w:rPr>
          <w:rFonts w:hint="eastAsia" w:ascii="Calibri" w:hAnsi="Calibri" w:eastAsia="微软雅黑" w:cs="Calibri"/>
          <w:b w:val="0"/>
          <w:color w:val="646F6A"/>
          <w:sz w:val="19"/>
          <w:lang w:eastAsia="zh-CN"/>
        </w:rPr>
        <w:t>修订日期：2026 年 7 月 19 日</w:t>
      </w:r>
    </w:p>
    <w:tbl>
      <w:tblPr>
        <w:tblStyle w:val="6"/>
        <w:tblW w:w="5000" w:type="pct"/>
        <w:tblInd w:w="0" w:type="dxa"/>
        <w:tblBorders>
          <w:top w:val="single" w:color="CFDAD4" w:sz="4" w:space="0"/>
          <w:left w:val="single" w:color="CFDAD4" w:sz="4" w:space="0"/>
          <w:bottom w:val="single" w:color="CFDAD4" w:sz="4" w:space="0"/>
          <w:right w:val="single" w:color="CFDAD4" w:sz="4" w:space="0"/>
          <w:insideH w:val="single" w:color="CFDAD4" w:sz="4" w:space="0"/>
          <w:insideV w:val="single" w:color="CFDAD4" w:sz="4" w:space="0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878"/>
      </w:tblGrid>
      <w:tr w14:paraId="7214FD56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9854" w:type="dxa"/>
            <w:shd w:val="clear" w:color="auto" w:fill="E8F2ED"/>
            <w:vAlign w:val="center"/>
          </w:tcPr>
          <w:p w14:paraId="5B71A856">
            <w:pPr>
              <w:spacing w:line="320" w:lineRule="auto"/>
              <w:jc w:val="center"/>
              <w:rPr>
                <w:rFonts w:hint="default" w:ascii="Calibri" w:hAnsi="Calibri" w:eastAsia="微软雅黑" w:cs="Calibri"/>
                <w:b w:val="0"/>
                <w:color w:val="646F6A"/>
                <w:sz w:val="19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6752"/>
                <w:sz w:val="22"/>
                <w:vertAlign w:val="baseline"/>
                <w:lang w:eastAsia="zh-CN"/>
              </w:rPr>
              <w:t>孩子的努力分别记在两个账户里：成长值记录长期进步，积分用来兑换礼物。兑换礼物只扣积分，不影响成长等级。</w:t>
            </w:r>
          </w:p>
        </w:tc>
      </w:tr>
    </w:tbl>
    <w:p w14:paraId="6D1C4037">
      <w:pPr>
        <w:spacing w:after="240" w:line="340" w:lineRule="auto"/>
        <w:jc w:val="center"/>
        <w:rPr>
          <w:rFonts w:hint="default" w:ascii="Calibri" w:hAnsi="Calibri" w:eastAsia="微软雅黑" w:cs="Calibri"/>
          <w:b w:val="0"/>
          <w:color w:val="646F6A"/>
          <w:sz w:val="19"/>
          <w:lang w:eastAsia="zh-CN"/>
        </w:rPr>
      </w:pPr>
    </w:p>
    <w:p w14:paraId="5B95F45C">
      <w:pPr>
        <w:spacing w:before="200" w:after="100" w:line="380" w:lineRule="auto"/>
        <w:jc w:val="left"/>
        <w:rPr>
          <w:rFonts w:hint="eastAsia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6"/>
          <w:lang w:eastAsia="zh-CN"/>
        </w:rPr>
        <w:t>一、两个账户，两种用途</w:t>
      </w:r>
    </w:p>
    <w:tbl>
      <w:tblPr>
        <w:tblStyle w:val="6"/>
        <w:tblW w:w="5000" w:type="pct"/>
        <w:tblInd w:w="0" w:type="dxa"/>
        <w:tblBorders>
          <w:top w:val="single" w:color="CFDAD4" w:sz="4" w:space="0"/>
          <w:left w:val="single" w:color="CFDAD4" w:sz="4" w:space="0"/>
          <w:bottom w:val="single" w:color="CFDAD4" w:sz="4" w:space="0"/>
          <w:right w:val="single" w:color="CFDAD4" w:sz="4" w:space="0"/>
          <w:insideH w:val="single" w:color="CFDAD4" w:sz="4" w:space="0"/>
          <w:insideV w:val="single" w:color="CFDAD4" w:sz="4" w:space="0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3292"/>
        <w:gridCol w:w="3293"/>
        <w:gridCol w:w="3293"/>
      </w:tblGrid>
      <w:tr w14:paraId="510D468E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3284" w:type="dxa"/>
            <w:shd w:val="clear" w:color="auto" w:fill="276752"/>
            <w:vAlign w:val="center"/>
          </w:tcPr>
          <w:p w14:paraId="591B2422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项目</w:t>
            </w:r>
          </w:p>
        </w:tc>
        <w:tc>
          <w:tcPr>
            <w:tcW w:w="3285" w:type="dxa"/>
            <w:shd w:val="clear" w:color="auto" w:fill="276752"/>
            <w:vAlign w:val="center"/>
          </w:tcPr>
          <w:p w14:paraId="1DEE3AF3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成长值</w:t>
            </w:r>
          </w:p>
        </w:tc>
        <w:tc>
          <w:tcPr>
            <w:tcW w:w="3285" w:type="dxa"/>
            <w:shd w:val="clear" w:color="auto" w:fill="276752"/>
            <w:vAlign w:val="center"/>
          </w:tcPr>
          <w:p w14:paraId="4FB899D5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积分</w:t>
            </w:r>
          </w:p>
        </w:tc>
      </w:tr>
      <w:tr w14:paraId="5126E717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3284" w:type="dxa"/>
            <w:vAlign w:val="center"/>
          </w:tcPr>
          <w:p w14:paraId="271C77CB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用途</w:t>
            </w:r>
          </w:p>
        </w:tc>
        <w:tc>
          <w:tcPr>
            <w:tcW w:w="3285" w:type="dxa"/>
            <w:vAlign w:val="center"/>
          </w:tcPr>
          <w:p w14:paraId="17ECAF06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记录长期学习和练习成果</w:t>
            </w:r>
          </w:p>
        </w:tc>
        <w:tc>
          <w:tcPr>
            <w:tcW w:w="3285" w:type="dxa"/>
            <w:vAlign w:val="center"/>
          </w:tcPr>
          <w:p w14:paraId="027D6076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在积分商城兑换礼物</w:t>
            </w:r>
          </w:p>
        </w:tc>
      </w:tr>
      <w:tr w14:paraId="6626BE35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3284" w:type="dxa"/>
            <w:vAlign w:val="center"/>
          </w:tcPr>
          <w:p w14:paraId="40A684B9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是否消耗</w:t>
            </w:r>
          </w:p>
        </w:tc>
        <w:tc>
          <w:tcPr>
            <w:tcW w:w="3285" w:type="dxa"/>
            <w:vAlign w:val="center"/>
          </w:tcPr>
          <w:p w14:paraId="48E17E18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正常兑换不消耗</w:t>
            </w:r>
          </w:p>
        </w:tc>
        <w:tc>
          <w:tcPr>
            <w:tcW w:w="3285" w:type="dxa"/>
            <w:vAlign w:val="center"/>
          </w:tcPr>
          <w:p w14:paraId="77CAEA8E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兑换成功后会减少</w:t>
            </w:r>
          </w:p>
        </w:tc>
      </w:tr>
      <w:tr w14:paraId="0206102A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3284" w:type="dxa"/>
            <w:vAlign w:val="center"/>
          </w:tcPr>
          <w:p w14:paraId="4EDE0F50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排名</w:t>
            </w:r>
          </w:p>
        </w:tc>
        <w:tc>
          <w:tcPr>
            <w:tcW w:w="3285" w:type="dxa"/>
            <w:vAlign w:val="center"/>
          </w:tcPr>
          <w:p w14:paraId="2040455E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排名看累计成长值</w:t>
            </w:r>
          </w:p>
        </w:tc>
        <w:tc>
          <w:tcPr>
            <w:tcW w:w="3285" w:type="dxa"/>
            <w:vAlign w:val="center"/>
          </w:tcPr>
          <w:p w14:paraId="79D95D7C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积分余额不参与排名</w:t>
            </w:r>
          </w:p>
        </w:tc>
      </w:tr>
      <w:tr w14:paraId="21051BDC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3284" w:type="dxa"/>
            <w:vAlign w:val="center"/>
          </w:tcPr>
          <w:p w14:paraId="7100C638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当前是否过期</w:t>
            </w:r>
          </w:p>
        </w:tc>
        <w:tc>
          <w:tcPr>
            <w:tcW w:w="3285" w:type="dxa"/>
            <w:vAlign w:val="center"/>
          </w:tcPr>
          <w:p w14:paraId="6E606606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不过期</w:t>
            </w:r>
          </w:p>
        </w:tc>
        <w:tc>
          <w:tcPr>
            <w:tcW w:w="3285" w:type="dxa"/>
            <w:vAlign w:val="center"/>
          </w:tcPr>
          <w:p w14:paraId="48519177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不过期</w:t>
            </w:r>
          </w:p>
        </w:tc>
      </w:tr>
    </w:tbl>
    <w:p w14:paraId="17529945">
      <w:pPr>
        <w:spacing w:before="200" w:after="100" w:line="380" w:lineRule="auto"/>
        <w:jc w:val="left"/>
        <w:rPr>
          <w:rFonts w:hint="default" w:ascii="Calibri" w:hAnsi="Calibri" w:eastAsia="微软雅黑" w:cs="Calibri"/>
          <w:b/>
          <w:color w:val="276752"/>
          <w:sz w:val="26"/>
          <w:lang w:eastAsia="zh-CN"/>
        </w:rPr>
      </w:pPr>
    </w:p>
    <w:p w14:paraId="0B1ECE34">
      <w:pPr>
        <w:rPr>
          <w:rFonts w:hint="default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default" w:ascii="Calibri" w:hAnsi="Calibri" w:eastAsia="微软雅黑" w:cs="Calibri"/>
          <w:b/>
          <w:color w:val="276752"/>
          <w:sz w:val="26"/>
          <w:lang w:eastAsia="zh-CN"/>
        </w:rPr>
        <w:br w:type="page"/>
      </w:r>
    </w:p>
    <w:p w14:paraId="5BD30FAB">
      <w:pPr>
        <w:spacing w:before="200" w:after="100" w:line="380" w:lineRule="auto"/>
        <w:jc w:val="left"/>
        <w:rPr>
          <w:rFonts w:hint="eastAsia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6"/>
          <w:lang w:eastAsia="zh-CN"/>
        </w:rPr>
        <w:t>二、怎样获得奖励</w:t>
      </w:r>
    </w:p>
    <w:tbl>
      <w:tblPr>
        <w:tblStyle w:val="6"/>
        <w:tblW w:w="5000" w:type="pct"/>
        <w:tblInd w:w="0" w:type="dxa"/>
        <w:tblBorders>
          <w:top w:val="single" w:color="CFDAD4" w:sz="4" w:space="0"/>
          <w:left w:val="single" w:color="CFDAD4" w:sz="4" w:space="0"/>
          <w:bottom w:val="single" w:color="CFDAD4" w:sz="4" w:space="0"/>
          <w:right w:val="single" w:color="CFDAD4" w:sz="4" w:space="0"/>
          <w:insideH w:val="single" w:color="CFDAD4" w:sz="4" w:space="0"/>
          <w:insideV w:val="single" w:color="CFDAD4" w:sz="4" w:space="0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469"/>
        <w:gridCol w:w="2469"/>
        <w:gridCol w:w="2470"/>
        <w:gridCol w:w="2470"/>
      </w:tblGrid>
      <w:tr w14:paraId="619AFE04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2463" w:type="dxa"/>
            <w:shd w:val="clear" w:color="auto" w:fill="276752"/>
            <w:vAlign w:val="center"/>
          </w:tcPr>
          <w:p w14:paraId="7CAA7670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奖励项目</w:t>
            </w:r>
          </w:p>
        </w:tc>
        <w:tc>
          <w:tcPr>
            <w:tcW w:w="2463" w:type="dxa"/>
            <w:shd w:val="clear" w:color="auto" w:fill="276752"/>
            <w:vAlign w:val="center"/>
          </w:tcPr>
          <w:p w14:paraId="6A228082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条件</w:t>
            </w:r>
          </w:p>
        </w:tc>
        <w:tc>
          <w:tcPr>
            <w:tcW w:w="2464" w:type="dxa"/>
            <w:shd w:val="clear" w:color="auto" w:fill="276752"/>
            <w:vAlign w:val="center"/>
          </w:tcPr>
          <w:p w14:paraId="237D7A84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成长值</w:t>
            </w:r>
          </w:p>
        </w:tc>
        <w:tc>
          <w:tcPr>
            <w:tcW w:w="2464" w:type="dxa"/>
            <w:shd w:val="clear" w:color="auto" w:fill="276752"/>
            <w:vAlign w:val="center"/>
          </w:tcPr>
          <w:p w14:paraId="7A899A18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FFFFFF"/>
                <w:sz w:val="21"/>
                <w:vertAlign w:val="baseline"/>
                <w:lang w:eastAsia="zh-CN"/>
              </w:rPr>
              <w:t>积分</w:t>
            </w:r>
          </w:p>
        </w:tc>
      </w:tr>
      <w:tr w14:paraId="6F27C4B7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2463" w:type="dxa"/>
            <w:vAlign w:val="center"/>
          </w:tcPr>
          <w:p w14:paraId="53325990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课堂回课</w:t>
            </w:r>
          </w:p>
        </w:tc>
        <w:tc>
          <w:tcPr>
            <w:tcW w:w="2463" w:type="dxa"/>
            <w:vAlign w:val="center"/>
          </w:tcPr>
          <w:p w14:paraId="5F83BC08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本节课回课合格</w:t>
            </w:r>
          </w:p>
        </w:tc>
        <w:tc>
          <w:tcPr>
            <w:tcW w:w="2464" w:type="dxa"/>
            <w:vAlign w:val="center"/>
          </w:tcPr>
          <w:p w14:paraId="1526E571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6752"/>
                <w:sz w:val="21"/>
                <w:vertAlign w:val="baseline"/>
                <w:lang w:eastAsia="zh-CN"/>
              </w:rPr>
              <w:t>+5 成长星</w:t>
            </w:r>
          </w:p>
        </w:tc>
        <w:tc>
          <w:tcPr>
            <w:tcW w:w="2464" w:type="dxa"/>
            <w:vAlign w:val="center"/>
          </w:tcPr>
          <w:p w14:paraId="18BDE060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6752"/>
                <w:sz w:val="21"/>
                <w:vertAlign w:val="baseline"/>
                <w:lang w:eastAsia="zh-CN"/>
              </w:rPr>
              <w:t>+5 积分</w:t>
            </w:r>
          </w:p>
        </w:tc>
      </w:tr>
      <w:tr w14:paraId="5F34DBCF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2463" w:type="dxa"/>
            <w:vAlign w:val="center"/>
          </w:tcPr>
          <w:p w14:paraId="1528FEFA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每周练习</w:t>
            </w:r>
          </w:p>
        </w:tc>
        <w:tc>
          <w:tcPr>
            <w:tcW w:w="2463" w:type="dxa"/>
            <w:vAlign w:val="center"/>
          </w:tcPr>
          <w:p w14:paraId="70110770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  <w:t>老师根据当周练习情况评定</w:t>
            </w:r>
          </w:p>
        </w:tc>
        <w:tc>
          <w:tcPr>
            <w:tcW w:w="2464" w:type="dxa"/>
            <w:vAlign w:val="center"/>
          </w:tcPr>
          <w:p w14:paraId="795252F5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6752"/>
                <w:sz w:val="21"/>
                <w:vertAlign w:val="baseline"/>
                <w:lang w:eastAsia="zh-CN"/>
              </w:rPr>
              <w:t>0～35 成长星</w:t>
            </w:r>
          </w:p>
        </w:tc>
        <w:tc>
          <w:tcPr>
            <w:tcW w:w="2464" w:type="dxa"/>
            <w:vAlign w:val="center"/>
          </w:tcPr>
          <w:p w14:paraId="24DA0837">
            <w:pPr>
              <w:spacing w:before="200" w:line="320" w:lineRule="auto"/>
              <w:jc w:val="left"/>
              <w:rPr>
                <w:rFonts w:hint="default" w:ascii="Calibri" w:hAnsi="Calibri" w:eastAsia="微软雅黑" w:cs="Calibri"/>
                <w:b/>
                <w:color w:val="276752"/>
                <w:sz w:val="26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6752"/>
                <w:sz w:val="21"/>
                <w:vertAlign w:val="baseline"/>
                <w:lang w:eastAsia="zh-CN"/>
              </w:rPr>
              <w:t>0～35 积分</w:t>
            </w:r>
          </w:p>
        </w:tc>
      </w:tr>
    </w:tbl>
    <w:p w14:paraId="4AF62476">
      <w:pPr>
        <w:spacing w:before="200" w:after="100" w:line="380" w:lineRule="auto"/>
        <w:jc w:val="left"/>
        <w:rPr>
          <w:rFonts w:hint="default" w:ascii="Calibri" w:hAnsi="Calibri" w:eastAsia="微软雅黑" w:cs="Calibri"/>
          <w:b/>
          <w:color w:val="276752"/>
          <w:sz w:val="26"/>
          <w:lang w:eastAsia="zh-CN"/>
        </w:rPr>
      </w:pPr>
    </w:p>
    <w:p w14:paraId="5DE05DC9">
      <w:pPr>
        <w:spacing w:after="12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回课未达到合格标准时，本节课的回课奖励可不发放。每周练习奖励中，获得多少成长星，就同时获得多少积分。</w:t>
      </w:r>
    </w:p>
    <w:tbl>
      <w:tblPr>
        <w:tblStyle w:val="6"/>
        <w:tblW w:w="5000" w:type="pct"/>
        <w:tblInd w:w="0" w:type="dxa"/>
        <w:tblBorders>
          <w:top w:val="single" w:color="CFDAD4" w:sz="4" w:space="0"/>
          <w:left w:val="single" w:color="CFDAD4" w:sz="4" w:space="0"/>
          <w:bottom w:val="single" w:color="CFDAD4" w:sz="4" w:space="0"/>
          <w:right w:val="single" w:color="CFDAD4" w:sz="4" w:space="0"/>
          <w:insideH w:val="single" w:color="CFDAD4" w:sz="4" w:space="0"/>
          <w:insideV w:val="single" w:color="CFDAD4" w:sz="4" w:space="0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878"/>
      </w:tblGrid>
      <w:tr w14:paraId="49B40AF8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9854" w:type="dxa"/>
            <w:shd w:val="clear" w:color="auto" w:fill="FAF5E5"/>
            <w:vAlign w:val="center"/>
          </w:tcPr>
          <w:p w14:paraId="1CCB2C9A">
            <w:pPr>
              <w:spacing w:line="320" w:lineRule="auto"/>
              <w:jc w:val="left"/>
              <w:rPr>
                <w:rFonts w:hint="default" w:ascii="Calibri" w:hAnsi="Calibri" w:eastAsia="微软雅黑" w:cs="Calibri"/>
                <w:b w:val="0"/>
                <w:color w:val="27302C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/>
                <w:color w:val="27302C"/>
                <w:sz w:val="21"/>
                <w:vertAlign w:val="baseline"/>
                <w:lang w:eastAsia="zh-CN"/>
              </w:rPr>
              <w:t>结算示例：本节课回课合格，本周练习奖励为 28，本次共获得 33 成长星和 33 积分。</w:t>
            </w:r>
          </w:p>
        </w:tc>
      </w:tr>
    </w:tbl>
    <w:p w14:paraId="318BF4AE">
      <w:pPr>
        <w:spacing w:after="120" w:line="340" w:lineRule="auto"/>
        <w:jc w:val="left"/>
        <w:rPr>
          <w:rFonts w:hint="default" w:ascii="Calibri" w:hAnsi="Calibri" w:eastAsia="微软雅黑" w:cs="Calibri"/>
          <w:b w:val="0"/>
          <w:color w:val="27302C"/>
          <w:sz w:val="21"/>
          <w:lang w:eastAsia="zh-CN"/>
        </w:rPr>
      </w:pPr>
    </w:p>
    <w:p w14:paraId="558CD877">
      <w:pPr>
        <w:spacing w:before="200" w:after="100" w:line="380" w:lineRule="auto"/>
        <w:jc w:val="left"/>
        <w:rPr>
          <w:rFonts w:hint="eastAsia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6"/>
          <w:lang w:eastAsia="zh-CN"/>
        </w:rPr>
        <w:t>三、成长等级怎样计算</w:t>
      </w:r>
    </w:p>
    <w:p w14:paraId="12750C0C">
      <w:pPr>
        <w:spacing w:after="60" w:line="340" w:lineRule="auto"/>
        <w:jc w:val="left"/>
        <w:rPr>
          <w:rFonts w:hint="eastAsia" w:ascii="Calibri" w:hAnsi="Calibri" w:eastAsia="微软雅黑" w:cs="Calibri"/>
          <w:b/>
          <w:color w:val="276752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2"/>
          <w:lang w:eastAsia="zh-CN"/>
        </w:rPr>
        <w:t>35 颗成长星 = 1 个成长月亮</w:t>
      </w:r>
    </w:p>
    <w:p w14:paraId="7E430B5D">
      <w:pPr>
        <w:spacing w:after="60" w:line="340" w:lineRule="auto"/>
        <w:jc w:val="left"/>
        <w:rPr>
          <w:rFonts w:hint="eastAsia" w:ascii="Calibri" w:hAnsi="Calibri" w:eastAsia="微软雅黑" w:cs="Calibri"/>
          <w:b/>
          <w:color w:val="276752"/>
          <w:sz w:val="22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2"/>
          <w:lang w:eastAsia="zh-CN"/>
        </w:rPr>
        <w:t>10 个成长月亮 = 1 个成长太阳</w:t>
      </w:r>
    </w:p>
    <w:p w14:paraId="66A23B8A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也就是：350 颗成长星 = 1 个成长太阳</w:t>
      </w:r>
    </w:p>
    <w:p w14:paraId="69AF1B91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成长等级由系统根据累计成长星自动计算。排名也只看累计成长值，前三名显示金、银、铜皇冠。兑换礼物不会让成长等级或排名因积分减少而下降。</w:t>
      </w:r>
    </w:p>
    <w:p w14:paraId="2113D362">
      <w:pPr>
        <w:rPr>
          <w:rFonts w:hint="default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default" w:ascii="Calibri" w:hAnsi="Calibri" w:eastAsia="微软雅黑" w:cs="Calibri"/>
          <w:b w:val="0"/>
          <w:color w:val="27302C"/>
          <w:sz w:val="21"/>
          <w:lang w:eastAsia="zh-CN"/>
        </w:rPr>
        <w:br w:type="page"/>
      </w:r>
    </w:p>
    <w:p w14:paraId="282DE9A3">
      <w:pPr>
        <w:spacing w:before="200" w:after="100" w:line="380" w:lineRule="auto"/>
        <w:jc w:val="left"/>
        <w:rPr>
          <w:rFonts w:hint="eastAsia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6"/>
          <w:lang w:eastAsia="zh-CN"/>
        </w:rPr>
        <w:t>四、礼物怎样兑换</w:t>
      </w:r>
    </w:p>
    <w:p w14:paraId="363F49CD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1. 普通礼物：礼物已上架、有库存且当前积分足够即可申请。</w:t>
      </w:r>
    </w:p>
    <w:p w14:paraId="373EF630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2. 高级礼物：除了积分足够，还需达到礼物页面标明的成长等级。</w:t>
      </w:r>
    </w:p>
    <w:p w14:paraId="03480CE8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3. 申请提交成功后会立即扣除对应积分，申请进入待处理状态。</w:t>
      </w:r>
    </w:p>
    <w:p w14:paraId="414443EB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4. 老师审核并完成礼物发放；如申请未通过，已扣除的积分会返还。</w:t>
      </w:r>
    </w:p>
    <w:p w14:paraId="6A43F45A">
      <w:pPr>
        <w:spacing w:after="120" w:line="340" w:lineRule="auto"/>
        <w:jc w:val="left"/>
        <w:rPr>
          <w:rFonts w:hint="eastAsia" w:ascii="Calibri" w:hAnsi="Calibri" w:eastAsia="微软雅黑" w:cs="Calibri"/>
          <w:b/>
          <w:color w:val="276752"/>
          <w:sz w:val="21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1"/>
          <w:lang w:eastAsia="zh-CN"/>
        </w:rPr>
        <w:t>高级礼物的成长等级只是兑换门槛，兑换时不会被扣除。</w:t>
      </w:r>
    </w:p>
    <w:p w14:paraId="5C3201A9">
      <w:pPr>
        <w:spacing w:before="200" w:after="100" w:line="380" w:lineRule="auto"/>
        <w:jc w:val="left"/>
        <w:rPr>
          <w:rFonts w:hint="eastAsia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6"/>
          <w:lang w:eastAsia="zh-CN"/>
        </w:rPr>
        <w:t>五、记录与更正</w:t>
      </w:r>
    </w:p>
    <w:p w14:paraId="2734F073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每节课的奖励只结算一次。获得、兑换、返还和更正都有记录可查。</w:t>
      </w:r>
    </w:p>
    <w:p w14:paraId="6F981448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27302C"/>
          <w:sz w:val="21"/>
          <w:lang w:eastAsia="zh-CN"/>
        </w:rPr>
        <w:t>如因误操作、课时作废等原因导致记录有误，老师可按实际情况更正。若误发积分在更正前已被使用，账户可能暂时显示欠分，之后新获得的积分会先抵扣欠分。</w:t>
      </w:r>
    </w:p>
    <w:p w14:paraId="1F1C258B">
      <w:pPr>
        <w:spacing w:before="200" w:after="100" w:line="380" w:lineRule="auto"/>
        <w:jc w:val="left"/>
        <w:rPr>
          <w:rFonts w:hint="eastAsia" w:ascii="Calibri" w:hAnsi="Calibri" w:eastAsia="微软雅黑" w:cs="Calibri"/>
          <w:b/>
          <w:color w:val="276752"/>
          <w:sz w:val="26"/>
          <w:lang w:eastAsia="zh-CN"/>
        </w:rPr>
      </w:pPr>
      <w:r>
        <w:rPr>
          <w:rFonts w:hint="eastAsia" w:ascii="Calibri" w:hAnsi="Calibri" w:eastAsia="微软雅黑" w:cs="Calibri"/>
          <w:b/>
          <w:color w:val="276752"/>
          <w:sz w:val="26"/>
          <w:lang w:eastAsia="zh-CN"/>
        </w:rPr>
        <w:t>六、常见问题</w:t>
      </w:r>
    </w:p>
    <w:p w14:paraId="52143FD1">
      <w:pPr>
        <w:spacing w:after="40" w:line="340" w:lineRule="auto"/>
        <w:jc w:val="left"/>
        <w:rPr>
          <w:rFonts w:hint="eastAsia" w:ascii="Calibri" w:hAnsi="Calibri" w:eastAsia="微软雅黑" w:cs="Calibri"/>
          <w:b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/>
          <w:color w:val="27302C"/>
          <w:sz w:val="21"/>
          <w:lang w:eastAsia="zh-CN"/>
        </w:rPr>
        <w:t>换了礼物，月亮、太阳或排名会减少吗？</w:t>
      </w:r>
    </w:p>
    <w:p w14:paraId="35577C77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646F6A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646F6A"/>
          <w:sz w:val="21"/>
          <w:lang w:eastAsia="zh-CN"/>
        </w:rPr>
        <w:t>不会。兑换只扣积分，不扣成长值。</w:t>
      </w:r>
    </w:p>
    <w:p w14:paraId="31D134A9">
      <w:pPr>
        <w:spacing w:after="40" w:line="340" w:lineRule="auto"/>
        <w:jc w:val="left"/>
        <w:rPr>
          <w:rFonts w:hint="eastAsia" w:ascii="Calibri" w:hAnsi="Calibri" w:eastAsia="微软雅黑" w:cs="Calibri"/>
          <w:b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/>
          <w:color w:val="27302C"/>
          <w:sz w:val="21"/>
          <w:lang w:eastAsia="zh-CN"/>
        </w:rPr>
        <w:t>每周练习奖励是固定 35 吗？</w:t>
      </w:r>
    </w:p>
    <w:p w14:paraId="485B1671">
      <w:pPr>
        <w:spacing w:after="100" w:line="340" w:lineRule="auto"/>
        <w:jc w:val="left"/>
        <w:rPr>
          <w:rFonts w:hint="eastAsia" w:ascii="Calibri" w:hAnsi="Calibri" w:eastAsia="微软雅黑" w:cs="Calibri"/>
          <w:b w:val="0"/>
          <w:color w:val="646F6A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646F6A"/>
          <w:sz w:val="21"/>
          <w:lang w:eastAsia="zh-CN"/>
        </w:rPr>
        <w:t>不是。35 是每周上限，实际奖励由老师根据当周练习情况在 0～35 之间评定。</w:t>
      </w:r>
    </w:p>
    <w:p w14:paraId="049FC332">
      <w:pPr>
        <w:spacing w:after="40" w:line="340" w:lineRule="auto"/>
        <w:jc w:val="left"/>
        <w:rPr>
          <w:rFonts w:hint="eastAsia" w:ascii="Calibri" w:hAnsi="Calibri" w:eastAsia="微软雅黑" w:cs="Calibri"/>
          <w:b/>
          <w:color w:val="27302C"/>
          <w:sz w:val="21"/>
          <w:lang w:eastAsia="zh-CN"/>
        </w:rPr>
      </w:pPr>
      <w:r>
        <w:rPr>
          <w:rFonts w:hint="eastAsia" w:ascii="Calibri" w:hAnsi="Calibri" w:eastAsia="微软雅黑" w:cs="Calibri"/>
          <w:b/>
          <w:color w:val="27302C"/>
          <w:sz w:val="21"/>
          <w:lang w:eastAsia="zh-CN"/>
        </w:rPr>
        <w:t>积分会过期吗？</w:t>
      </w:r>
    </w:p>
    <w:p w14:paraId="05C32A37">
      <w:pPr>
        <w:spacing w:after="160" w:line="340" w:lineRule="auto"/>
        <w:jc w:val="left"/>
        <w:rPr>
          <w:rFonts w:hint="eastAsia" w:ascii="Calibri" w:hAnsi="Calibri" w:eastAsia="微软雅黑" w:cs="Calibri"/>
          <w:b w:val="0"/>
          <w:color w:val="646F6A"/>
          <w:sz w:val="21"/>
          <w:lang w:eastAsia="zh-CN"/>
        </w:rPr>
      </w:pPr>
      <w:r>
        <w:rPr>
          <w:rFonts w:hint="eastAsia" w:ascii="Calibri" w:hAnsi="Calibri" w:eastAsia="微软雅黑" w:cs="Calibri"/>
          <w:b w:val="0"/>
          <w:color w:val="646F6A"/>
          <w:sz w:val="21"/>
          <w:lang w:eastAsia="zh-CN"/>
        </w:rPr>
        <w:t>当前版本不设积分过期时间。</w:t>
      </w:r>
    </w:p>
    <w:tbl>
      <w:tblPr>
        <w:tblStyle w:val="6"/>
        <w:tblW w:w="5000" w:type="pct"/>
        <w:tblInd w:w="0" w:type="dxa"/>
        <w:tblBorders>
          <w:top w:val="single" w:color="CFDAD4" w:sz="4" w:space="0"/>
          <w:left w:val="single" w:color="CFDAD4" w:sz="4" w:space="0"/>
          <w:bottom w:val="single" w:color="CFDAD4" w:sz="4" w:space="0"/>
          <w:right w:val="single" w:color="CFDAD4" w:sz="4" w:space="0"/>
          <w:insideH w:val="single" w:color="CFDAD4" w:sz="4" w:space="0"/>
          <w:insideV w:val="single" w:color="CFDAD4" w:sz="4" w:space="0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9878"/>
      </w:tblGrid>
      <w:tr w14:paraId="433E0C9E">
        <w:tblPrEx>
          <w:tblBorders>
            <w:top w:val="single" w:color="CFDAD4" w:sz="4" w:space="0"/>
            <w:left w:val="single" w:color="CFDAD4" w:sz="4" w:space="0"/>
            <w:bottom w:val="single" w:color="CFDAD4" w:sz="4" w:space="0"/>
            <w:right w:val="single" w:color="CFDAD4" w:sz="4" w:space="0"/>
            <w:insideH w:val="single" w:color="CFDAD4" w:sz="4" w:space="0"/>
            <w:insideV w:val="single" w:color="CFDAD4" w:sz="4" w:space="0"/>
          </w:tblBorders>
          <w:tblCellMar>
            <w:top w:w="100" w:type="dxa"/>
            <w:left w:w="120" w:type="dxa"/>
            <w:bottom w:w="100" w:type="dxa"/>
            <w:right w:w="120" w:type="dxa"/>
          </w:tblCellMar>
        </w:tblPrEx>
        <w:tc>
          <w:tcPr>
            <w:tcW w:w="9854" w:type="dxa"/>
            <w:shd w:val="clear" w:color="auto" w:fill="E8F2ED"/>
            <w:vAlign w:val="center"/>
          </w:tcPr>
          <w:p w14:paraId="3780F1C5">
            <w:pPr>
              <w:spacing w:line="320" w:lineRule="auto"/>
              <w:jc w:val="left"/>
              <w:rPr>
                <w:rFonts w:hint="default" w:ascii="Calibri" w:hAnsi="Calibri" w:eastAsia="微软雅黑" w:cs="Calibri"/>
                <w:b w:val="0"/>
                <w:color w:val="646F6A"/>
                <w:sz w:val="21"/>
                <w:vertAlign w:val="baseline"/>
                <w:lang w:eastAsia="zh-CN"/>
              </w:rPr>
            </w:pPr>
            <w:r>
              <w:rPr>
                <w:rFonts w:hint="default" w:ascii="Calibri" w:hAnsi="Calibri" w:eastAsia="微软雅黑" w:cs="Calibri"/>
                <w:b w:val="0"/>
                <w:color w:val="646F6A"/>
                <w:sz w:val="19"/>
                <w:vertAlign w:val="baseline"/>
                <w:lang w:eastAsia="zh-CN"/>
              </w:rPr>
              <w:t>规则说明：本文档为当前 V1.0 规则。如后续调整，以老师正式通知及小程序最新展示为准。</w:t>
            </w:r>
          </w:p>
        </w:tc>
      </w:tr>
    </w:tbl>
    <w:p w14:paraId="66171494">
      <w:pPr>
        <w:spacing w:after="160" w:line="340" w:lineRule="auto"/>
        <w:jc w:val="left"/>
        <w:rPr>
          <w:rFonts w:hint="default" w:ascii="Calibri" w:hAnsi="Calibri" w:eastAsia="微软雅黑" w:cs="Calibri"/>
          <w:b w:val="0"/>
          <w:color w:val="646F6A"/>
          <w:sz w:val="21"/>
          <w:lang w:eastAsia="zh-CN"/>
        </w:rPr>
      </w:pPr>
    </w:p>
    <w:p w14:paraId="77CDEA78">
      <w:pPr>
        <w:spacing w:after="160" w:line="340" w:lineRule="auto"/>
        <w:jc w:val="left"/>
        <w:rPr>
          <w:rFonts w:hint="default" w:ascii="Calibri" w:hAnsi="Calibri" w:eastAsia="微软雅黑" w:cs="Calibri"/>
          <w:b w:val="0"/>
          <w:color w:val="646F6A"/>
          <w:sz w:val="21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21" w:right="1134" w:bottom="96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F46B4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="微软雅黑"/>
        <w:color w:val="646F6A"/>
        <w:sz w:val="17"/>
        <w:lang w:eastAsia="zh-CN"/>
      </w:rPr>
      <w:t>献静艺术·钢琴成长与积分规则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300F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46DC3"/>
    <w:rsid w:val="24D46DC3"/>
    <w:rsid w:val="5CC8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240" w:lineRule="auto"/>
      <w:outlineLvl w:val="8"/>
    </w:pPr>
    <w:rPr>
      <w:rFonts w:ascii="Arial" w:hAnsi="Arial" w:eastAsia="黑体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2026-07-19T16:09:00Z</dcterms:created>
  <dc:creator>dych</dc:creator>
  <cp:lastModifiedBy>dych</cp:lastModifiedBy>
  <dcterms:modified xsi:type="dcterms:W3CDTF">2026-07-19T16:09:24Z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77AC0FC9B872463E8895EA58E1DAEB8E_11</vt:lpwstr>
  </property>
</Properties>
</file>