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357BD" w14:textId="77777777" w:rsidR="00276D2A" w:rsidRDefault="00000000">
      <w:pPr>
        <w:pStyle w:val="a8"/>
        <w:autoSpaceDE w:val="0"/>
        <w:autoSpaceDN w:val="0"/>
        <w:snapToGrid w:val="0"/>
        <w:spacing w:line="460" w:lineRule="exact"/>
        <w:jc w:val="center"/>
        <w:rPr>
          <w:lang w:eastAsia="ko-KR"/>
        </w:rPr>
      </w:pPr>
      <w:r>
        <w:rPr>
          <w:rFonts w:ascii="Gulim" w:eastAsia="Gulim" w:hAnsi="Gulim" w:cs="Gulim"/>
          <w:b/>
          <w:sz w:val="35"/>
          <w:lang w:eastAsia="ko-KR"/>
        </w:rPr>
        <w:t>현대적 저수준 그래픽스 API 기반</w:t>
        <w:br/>
        <w:t>멀티플랫폼 GPU 렌더링 프레임워크</w:t>
      </w:r>
    </w:p>
    <w:p w14:paraId="2059C64D" w14:textId="77777777" w:rsidR="00276D2A" w:rsidRDefault="00000000">
      <w:pPr>
        <w:pStyle w:val="a9"/>
        <w:autoSpaceDE w:val="0"/>
        <w:autoSpaceDN w:val="0"/>
        <w:snapToGrid w:val="0"/>
        <w:spacing w:after="160" w:line="500" w:lineRule="exact"/>
        <w:jc w:val="center"/>
      </w:pPr>
      <w:r>
        <w:rPr>
          <w:rFonts w:ascii="Gulim" w:eastAsia="Gulim" w:hAnsi="Gulim" w:cs="Gulim"/>
          <w:b/>
          <w:sz w:val="40"/>
        </w:rPr>
        <w:t>dy_framework</w:t>
      </w:r>
    </w:p>
    <w:tbl>
      <w:tblPr>
        <w:tblW w:w="9638" w:type="dxa"/>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1180"/>
        <w:gridCol w:w="2500"/>
        <w:gridCol w:w="1140"/>
        <w:gridCol w:w="4818"/>
      </w:tblGrid>
      <w:tr w:rsidR="00276D2A" w14:paraId="51977800" w14:textId="77777777">
        <w:trPr>
          <w:cantSplit/>
          <w:jc w:val="center"/>
        </w:trPr>
        <w:tc>
          <w:tcPr>
            <w:tcW w:w="1180" w:type="dxa"/>
            <w:tcMar>
              <w:top w:w="50" w:type="dxa"/>
              <w:left w:w="100" w:type="dxa"/>
              <w:bottom w:w="50" w:type="dxa"/>
              <w:right w:w="100" w:type="dxa"/>
            </w:tcMar>
            <w:vAlign w:val="center"/>
          </w:tcPr>
          <w:p w14:paraId="2F194D3E" w14:textId="77777777" w:rsidR="00276D2A" w:rsidRDefault="00000000">
            <w:pPr>
              <w:autoSpaceDE w:val="0"/>
              <w:autoSpaceDN w:val="0"/>
              <w:snapToGrid w:val="0"/>
              <w:spacing w:line="240" w:lineRule="exact"/>
              <w:jc w:val="center"/>
            </w:pPr>
            <w:r>
              <w:rPr>
                <w:sz w:val="19"/>
              </w:rPr>
              <w:t>팀  명</w:t>
            </w:r>
          </w:p>
        </w:tc>
        <w:tc>
          <w:tcPr>
            <w:tcW w:w="2500" w:type="dxa"/>
            <w:tcMar>
              <w:top w:w="50" w:type="dxa"/>
              <w:left w:w="100" w:type="dxa"/>
              <w:bottom w:w="50" w:type="dxa"/>
              <w:right w:w="100" w:type="dxa"/>
            </w:tcMar>
            <w:vAlign w:val="center"/>
          </w:tcPr>
          <w:p w14:paraId="78B5121F" w14:textId="77777777" w:rsidR="00276D2A" w:rsidRDefault="00000000">
            <w:pPr>
              <w:autoSpaceDE w:val="0"/>
              <w:autoSpaceDN w:val="0"/>
              <w:snapToGrid w:val="0"/>
              <w:spacing w:line="240" w:lineRule="exact"/>
              <w:jc w:val="center"/>
            </w:pPr>
            <w:r>
              <w:rPr>
                <w:sz w:val="19"/>
              </w:rPr>
              <w:t>DyD</w:t>
            </w:r>
          </w:p>
        </w:tc>
        <w:tc>
          <w:tcPr>
            <w:tcW w:w="1140" w:type="dxa"/>
            <w:tcMar>
              <w:top w:w="50" w:type="dxa"/>
              <w:left w:w="100" w:type="dxa"/>
              <w:bottom w:w="50" w:type="dxa"/>
              <w:right w:w="100" w:type="dxa"/>
            </w:tcMar>
            <w:vAlign w:val="center"/>
          </w:tcPr>
          <w:p w14:paraId="55851DDB" w14:textId="77777777" w:rsidR="00276D2A" w:rsidRDefault="00000000">
            <w:pPr>
              <w:autoSpaceDE w:val="0"/>
              <w:autoSpaceDN w:val="0"/>
              <w:snapToGrid w:val="0"/>
              <w:spacing w:line="240" w:lineRule="exact"/>
              <w:jc w:val="center"/>
            </w:pPr>
            <w:r>
              <w:rPr>
                <w:sz w:val="19"/>
              </w:rPr>
              <w:t>학  과</w:t>
            </w:r>
          </w:p>
        </w:tc>
        <w:tc>
          <w:tcPr>
            <w:tcW w:w="4818" w:type="dxa"/>
            <w:tcMar>
              <w:top w:w="50" w:type="dxa"/>
              <w:left w:w="100" w:type="dxa"/>
              <w:bottom w:w="50" w:type="dxa"/>
              <w:right w:w="100" w:type="dxa"/>
            </w:tcMar>
            <w:vAlign w:val="center"/>
          </w:tcPr>
          <w:p w14:paraId="6ED7384B" w14:textId="77777777" w:rsidR="00276D2A" w:rsidRDefault="00000000">
            <w:pPr>
              <w:autoSpaceDE w:val="0"/>
              <w:autoSpaceDN w:val="0"/>
              <w:snapToGrid w:val="0"/>
              <w:spacing w:line="240" w:lineRule="exact"/>
              <w:jc w:val="center"/>
              <w:rPr>
                <w:lang w:eastAsia="ko-KR"/>
              </w:rPr>
            </w:pPr>
            <w:r>
              <w:rPr>
                <w:sz w:val="19"/>
                <w:lang w:eastAsia="ko-KR"/>
              </w:rPr>
              <w:t>컴퓨터소프트웨어공학과 C반</w:t>
            </w:r>
          </w:p>
        </w:tc>
      </w:tr>
      <w:tr w:rsidR="00276D2A" w14:paraId="3913B2F1" w14:textId="77777777">
        <w:trPr>
          <w:cantSplit/>
          <w:jc w:val="center"/>
        </w:trPr>
        <w:tc>
          <w:tcPr>
            <w:tcW w:w="1180" w:type="dxa"/>
            <w:tcMar>
              <w:top w:w="50" w:type="dxa"/>
              <w:left w:w="100" w:type="dxa"/>
              <w:bottom w:w="50" w:type="dxa"/>
              <w:right w:w="100" w:type="dxa"/>
            </w:tcMar>
            <w:vAlign w:val="center"/>
          </w:tcPr>
          <w:p w14:paraId="3AE3816D" w14:textId="77777777" w:rsidR="00276D2A" w:rsidRDefault="00000000">
            <w:pPr>
              <w:autoSpaceDE w:val="0"/>
              <w:autoSpaceDN w:val="0"/>
              <w:snapToGrid w:val="0"/>
              <w:spacing w:line="240" w:lineRule="exact"/>
              <w:jc w:val="center"/>
            </w:pPr>
            <w:r>
              <w:rPr>
                <w:sz w:val="19"/>
              </w:rPr>
              <w:t>팀  원</w:t>
            </w:r>
          </w:p>
        </w:tc>
        <w:tc>
          <w:tcPr>
            <w:tcW w:w="8458" w:type="dxa"/>
            <w:gridSpan w:val="3"/>
            <w:tcMar>
              <w:top w:w="50" w:type="dxa"/>
              <w:left w:w="100" w:type="dxa"/>
              <w:bottom w:w="50" w:type="dxa"/>
              <w:right w:w="100" w:type="dxa"/>
            </w:tcMar>
            <w:vAlign w:val="center"/>
          </w:tcPr>
          <w:p w14:paraId="44E8FBE1" w14:textId="77777777" w:rsidR="00276D2A" w:rsidRDefault="00000000">
            <w:pPr>
              <w:autoSpaceDE w:val="0"/>
              <w:autoSpaceDN w:val="0"/>
              <w:snapToGrid w:val="0"/>
              <w:spacing w:line="240" w:lineRule="exact"/>
              <w:jc w:val="center"/>
              <w:rPr>
                <w:lang w:eastAsia="ko-KR"/>
              </w:rPr>
            </w:pPr>
            <w:r>
              <w:rPr>
                <w:sz w:val="19"/>
                <w:lang w:eastAsia="ko-KR"/>
              </w:rPr>
              <w:t>한재승(팀장), 윤훈, 정현진, 정준혁</w:t>
            </w:r>
          </w:p>
        </w:tc>
      </w:tr>
      <w:tr w:rsidR="00276D2A" w14:paraId="33BE9997" w14:textId="77777777">
        <w:trPr>
          <w:cantSplit/>
          <w:jc w:val="center"/>
        </w:trPr>
        <w:tc>
          <w:tcPr>
            <w:tcW w:w="1180" w:type="dxa"/>
            <w:tcMar>
              <w:top w:w="50" w:type="dxa"/>
              <w:left w:w="100" w:type="dxa"/>
              <w:bottom w:w="50" w:type="dxa"/>
              <w:right w:w="100" w:type="dxa"/>
            </w:tcMar>
            <w:vAlign w:val="center"/>
          </w:tcPr>
          <w:p w14:paraId="43C496FA" w14:textId="77777777" w:rsidR="00276D2A" w:rsidRDefault="00000000">
            <w:pPr>
              <w:autoSpaceDE w:val="0"/>
              <w:autoSpaceDN w:val="0"/>
              <w:snapToGrid w:val="0"/>
              <w:spacing w:line="240" w:lineRule="exact"/>
              <w:jc w:val="center"/>
            </w:pPr>
            <w:r>
              <w:rPr>
                <w:sz w:val="19"/>
              </w:rPr>
              <w:t>지도교수</w:t>
            </w:r>
          </w:p>
        </w:tc>
        <w:tc>
          <w:tcPr>
            <w:tcW w:w="8458" w:type="dxa"/>
            <w:gridSpan w:val="3"/>
            <w:tcMar>
              <w:top w:w="50" w:type="dxa"/>
              <w:left w:w="100" w:type="dxa"/>
              <w:bottom w:w="50" w:type="dxa"/>
              <w:right w:w="100" w:type="dxa"/>
            </w:tcMar>
            <w:vAlign w:val="center"/>
          </w:tcPr>
          <w:p w14:paraId="67E0BCF9" w14:textId="77777777" w:rsidR="00276D2A" w:rsidRDefault="00000000">
            <w:pPr>
              <w:autoSpaceDE w:val="0"/>
              <w:autoSpaceDN w:val="0"/>
              <w:snapToGrid w:val="0"/>
              <w:spacing w:line="240" w:lineRule="exact"/>
              <w:jc w:val="center"/>
            </w:pPr>
            <w:r>
              <w:rPr>
                <w:sz w:val="19"/>
              </w:rPr>
              <w:t>정석용</w:t>
            </w:r>
          </w:p>
        </w:tc>
      </w:tr>
    </w:tbl>
    <w:p w14:paraId="3216F65F" w14:textId="77777777" w:rsidR="00276D2A" w:rsidRDefault="00000000">
      <w:pPr>
        <w:pStyle w:val="1"/>
        <w:autoSpaceDE w:val="0"/>
        <w:autoSpaceDN w:val="0"/>
        <w:snapToGrid w:val="0"/>
        <w:spacing w:before="200" w:after="140" w:line="360" w:lineRule="exact"/>
        <w:rPr>
          <w:lang w:eastAsia="ko-KR"/>
        </w:rPr>
      </w:pPr>
      <w:r>
        <w:rPr>
          <w:rFonts w:ascii="Gulim" w:eastAsia="Gulim" w:hAnsi="Gulim" w:cs="Gulim"/>
          <w:sz w:val="25"/>
          <w:lang w:eastAsia="ko-KR"/>
        </w:rPr>
        <w:t>1. 작품의 개요 - 개발 배경과 필요성</w:t>
      </w:r>
    </w:p>
    <w:p w14:paraId="35F65D0D" w14:textId="77777777" w:rsidR="00276D2A" w:rsidRDefault="00000000">
      <w:pPr>
        <w:autoSpaceDE w:val="0"/>
        <w:autoSpaceDN w:val="0"/>
        <w:snapToGrid w:val="0"/>
        <w:spacing w:after="140" w:line="320" w:lineRule="exact"/>
        <w:rPr>
          <w:lang w:eastAsia="ko-KR"/>
        </w:rPr>
      </w:pPr>
      <w:r>
        <w:rPr>
          <w:b/>
          <w:sz w:val="23"/>
          <w:lang w:eastAsia="ko-KR"/>
        </w:rPr>
        <w:t>AI 시대의 핵심 연산 자원, GPU.</w:t>
      </w:r>
      <w:r>
        <w:rPr>
          <w:b/>
          <w:sz w:val="23"/>
          <w:lang w:eastAsia="ko-KR"/>
        </w:rPr>
        <w:br/>
        <w:t>그 가능성을 활용하려면 개발 기반도 달라져야 한다.</w:t>
      </w:r>
    </w:p>
    <w:p w14:paraId="475C7A96" w14:textId="77777777" w:rsidR="00276D2A" w:rsidRDefault="00000000">
      <w:pPr>
        <w:autoSpaceDE w:val="0"/>
        <w:autoSpaceDN w:val="0"/>
        <w:snapToGrid w:val="0"/>
        <w:spacing w:after="120" w:line="360" w:lineRule="exact"/>
        <w:jc w:val="both"/>
        <w:rPr>
          <w:lang w:eastAsia="ko-KR"/>
        </w:rPr>
      </w:pPr>
      <w:r>
        <w:rPr>
          <w:lang w:eastAsia="ko-KR"/>
        </w:rPr>
        <w:t>인공지능의 학습과 추론, 과학 시뮬레이션, 실시간 그래픽스까지 GPU를 활용하는 분야가 넓어지고 있다. 대량의 데이터를 빠르게 계산하는 GPU의 성능을 끌어내려면, 소프트웨어도 데이터의 배치와 전달, 작업의 실행 순서를 함께 설계해야 한다.</w:t>
      </w:r>
    </w:p>
    <w:p w14:paraId="41D7B58B" w14:textId="77777777" w:rsidR="00276D2A" w:rsidRDefault="00000000">
      <w:pPr>
        <w:autoSpaceDE w:val="0"/>
        <w:autoSpaceDN w:val="0"/>
        <w:snapToGrid w:val="0"/>
        <w:spacing w:after="120" w:line="360" w:lineRule="exact"/>
        <w:jc w:val="both"/>
        <w:rPr>
          <w:lang w:eastAsia="ko-KR"/>
        </w:rPr>
      </w:pPr>
      <w:r>
        <w:rPr>
          <w:lang w:eastAsia="ko-KR"/>
        </w:rPr>
        <w:t>그러나 GPU를 세밀하게 제어하는 Vulkan·Direct3D 12·Metal은 자원 관리와 명령 실행 방식이 서로 다르다. 여러 플랫폼을 지원하려면 각 API의 규칙을 이해하고 구현을 따로 유지해야 한다.</w:t>
      </w:r>
    </w:p>
    <w:p w14:paraId="0B5C624D" w14:textId="77777777" w:rsidR="00276D2A" w:rsidRDefault="00000000">
      <w:pPr>
        <w:autoSpaceDE w:val="0"/>
        <w:autoSpaceDN w:val="0"/>
        <w:snapToGrid w:val="0"/>
        <w:spacing w:after="120" w:line="360" w:lineRule="exact"/>
        <w:jc w:val="both"/>
        <w:rPr>
          <w:lang w:eastAsia="ko-KR"/>
        </w:rPr>
      </w:pPr>
      <w:r>
        <w:rPr>
          <w:lang w:eastAsia="ko-KR"/>
        </w:rPr>
        <w:t>여러 운영체제에서 실행되는 것과 각 환경의 GPU를 일관된 방식으로 제어하는 것은 서로 다른 과제다. 플랫폼 간 이식성을 확보하면서도 GPU 자원과 실행에 대한 제어권을 유지할 수 있는 공통 기반이 필요하다.</w:t>
      </w:r>
    </w:p>
    <w:p w14:paraId="7233DE6A" w14:textId="77777777" w:rsidR="00276D2A" w:rsidRDefault="00000000">
      <w:pPr>
        <w:autoSpaceDE w:val="0"/>
        <w:autoSpaceDN w:val="0"/>
        <w:snapToGrid w:val="0"/>
        <w:spacing w:after="120" w:line="360" w:lineRule="exact"/>
        <w:jc w:val="both"/>
        <w:rPr>
          <w:lang w:eastAsia="ko-KR"/>
        </w:rPr>
      </w:pPr>
      <w:r>
        <w:rPr>
          <w:lang w:eastAsia="ko-KR"/>
        </w:rPr>
        <w:t>dy_framework는 이러한 차이를 다루는 C++ 렌더링 프레임워크다. GPU 자원과 명령을 직접 제어할 수 있는 공통 RHI를 제공하고, Vulkan·Direct3D 12·Metal의 구현을 백엔드로 분리했다.</w:t>
      </w:r>
    </w:p>
    <w:p w14:paraId="4AE87C6C" w14:textId="77777777" w:rsidR="00276D2A" w:rsidRDefault="00000000">
      <w:pPr>
        <w:pStyle w:val="1"/>
        <w:autoSpaceDE w:val="0"/>
        <w:autoSpaceDN w:val="0"/>
        <w:snapToGrid w:val="0"/>
        <w:spacing w:before="200" w:after="140" w:line="360" w:lineRule="exact"/>
      </w:pPr>
      <w:r>
        <w:rPr>
          <w:rFonts w:ascii="Gulim" w:eastAsia="Gulim" w:hAnsi="Gulim" w:cs="Gulim"/>
          <w:sz w:val="25"/>
        </w:rPr>
        <w:t>2. 작품의 구성</w:t>
      </w:r>
    </w:p>
    <w:tbl>
      <w:tblPr>
        <w:tblW w:w="9638" w:type="dxa"/>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2100"/>
        <w:gridCol w:w="7538"/>
      </w:tblGrid>
      <w:tr w:rsidR="00276D2A" w14:paraId="7EEB1FCA" w14:textId="77777777">
        <w:trPr>
          <w:cantSplit/>
          <w:jc w:val="center"/>
        </w:trPr>
        <w:tc>
          <w:tcPr>
            <w:tcW w:w="2100" w:type="dxa"/>
            <w:shd w:val="clear" w:color="auto" w:fill="EDEDED"/>
            <w:tcMar>
              <w:top w:w="80" w:type="dxa"/>
              <w:left w:w="100" w:type="dxa"/>
              <w:bottom w:w="80" w:type="dxa"/>
              <w:right w:w="100" w:type="dxa"/>
            </w:tcMar>
            <w:vAlign w:val="center"/>
          </w:tcPr>
          <w:p w14:paraId="53FA1513" w14:textId="77777777" w:rsidR="00276D2A" w:rsidRDefault="00000000">
            <w:pPr>
              <w:autoSpaceDE w:val="0"/>
              <w:autoSpaceDN w:val="0"/>
              <w:snapToGrid w:val="0"/>
              <w:spacing w:line="280" w:lineRule="exact"/>
              <w:jc w:val="center"/>
            </w:pPr>
            <w:r>
              <w:rPr>
                <w:b/>
                <w:sz w:val="21"/>
              </w:rPr>
              <w:t>구성 요소</w:t>
            </w:r>
          </w:p>
        </w:tc>
        <w:tc>
          <w:tcPr>
            <w:tcW w:w="7538" w:type="dxa"/>
            <w:shd w:val="clear" w:color="auto" w:fill="EDEDED"/>
            <w:tcMar>
              <w:top w:w="80" w:type="dxa"/>
              <w:left w:w="100" w:type="dxa"/>
              <w:bottom w:w="80" w:type="dxa"/>
              <w:right w:w="100" w:type="dxa"/>
            </w:tcMar>
            <w:vAlign w:val="center"/>
          </w:tcPr>
          <w:p w14:paraId="3C074B93" w14:textId="77777777" w:rsidR="00276D2A" w:rsidRDefault="00000000">
            <w:pPr>
              <w:autoSpaceDE w:val="0"/>
              <w:autoSpaceDN w:val="0"/>
              <w:snapToGrid w:val="0"/>
              <w:spacing w:line="280" w:lineRule="exact"/>
              <w:jc w:val="center"/>
            </w:pPr>
            <w:r>
              <w:rPr>
                <w:b/>
                <w:sz w:val="21"/>
              </w:rPr>
              <w:t>구현 내용</w:t>
            </w:r>
          </w:p>
        </w:tc>
      </w:tr>
      <w:tr w:rsidR="00276D2A" w14:paraId="69456B98" w14:textId="77777777">
        <w:trPr>
          <w:cantSplit/>
          <w:jc w:val="center"/>
        </w:trPr>
        <w:tc>
          <w:tcPr>
            <w:tcW w:w="2100" w:type="dxa"/>
            <w:tcMar>
              <w:top w:w="80" w:type="dxa"/>
              <w:left w:w="100" w:type="dxa"/>
              <w:bottom w:w="80" w:type="dxa"/>
              <w:right w:w="100" w:type="dxa"/>
            </w:tcMar>
            <w:vAlign w:val="center"/>
          </w:tcPr>
          <w:p w14:paraId="1D2F7CF9" w14:textId="77777777" w:rsidR="00276D2A" w:rsidRDefault="00000000">
            <w:pPr>
              <w:keepNext w:val="0"/>
              <w:widowControl/>
              <w:autoSpaceDE w:val="0"/>
              <w:autoSpaceDN w:val="0"/>
              <w:snapToGrid w:val="0"/>
              <w:spacing w:line="280" w:lineRule="exact" w:before="0" w:after="0"/>
              <w:jc w:val="center"/>
              <w:snapToGrid w:val="0"/>
              <w:wordWrap w:val="1"/>
              <w:autoSpaceDE w:val="0"/>
              <w:autoSpaceDN w:val="0"/>
            </w:pPr>
            <w:r>
              <w:rPr>
                <w:rFonts w:ascii="Gulim" w:hAnsi="Gulim" w:eastAsia="Gulim" w:cs="Gulim"/>
                <w:b/>
                <w:color w:val="000000"/>
                <w:sz w:val="21"/>
              </w:rPr>
              <w:t>공통 GPU 제어</w:t>
            </w:r>
          </w:p>
        </w:tc>
        <w:tc>
          <w:tcPr>
            <w:tcW w:w="7538" w:type="dxa"/>
            <w:tcMar>
              <w:top w:w="80" w:type="dxa"/>
              <w:left w:w="100" w:type="dxa"/>
              <w:bottom w:w="80" w:type="dxa"/>
              <w:right w:w="100" w:type="dxa"/>
            </w:tcMar>
            <w:vAlign w:val="center"/>
          </w:tcPr>
          <w:p w14:paraId="41DA2836" w14:textId="77777777" w:rsidR="00276D2A" w:rsidRDefault="00000000">
            <w:pPr>
              <w:keepNext w:val="0"/>
              <w:widowControl/>
              <w:autoSpaceDE w:val="0"/>
              <w:autoSpaceDN w:val="0"/>
              <w:snapToGrid w:val="0"/>
              <w:spacing w:line="280" w:lineRule="exact" w:before="0" w:after="0"/>
              <w:jc w:val="left"/>
              <w:rPr>
                <w:lang w:eastAsia="ko-KR"/>
              </w:rPr>
              <w:snapToGrid w:val="0"/>
              <w:wordWrap w:val="1"/>
              <w:autoSpaceDE w:val="0"/>
              <w:autoSpaceDN w:val="0"/>
            </w:pPr>
            <w:r>
              <w:rPr>
                <w:rFonts w:ascii="Gulim" w:hAnsi="Gulim" w:eastAsia="Gulim" w:cs="Gulim"/>
                <w:b w:val="0"/>
                <w:color w:val="000000"/>
                <w:sz w:val="21"/>
              </w:rPr>
              <w:t>Vulkan·Direct3D 12·Metal의 자원·명령·동기화를 공통 RHI로 다룬다.</w:t>
            </w:r>
          </w:p>
        </w:tc>
      </w:tr>
      <w:tr w:rsidR="00276D2A" w14:paraId="60B50D5F" w14:textId="77777777">
        <w:trPr>
          <w:cantSplit/>
          <w:jc w:val="center"/>
        </w:trPr>
        <w:tc>
          <w:tcPr>
            <w:tcW w:w="2100" w:type="dxa"/>
            <w:tcMar>
              <w:top w:w="80" w:type="dxa"/>
              <w:left w:w="100" w:type="dxa"/>
              <w:bottom w:w="80" w:type="dxa"/>
              <w:right w:w="100" w:type="dxa"/>
            </w:tcMar>
            <w:vAlign w:val="center"/>
          </w:tcPr>
          <w:p w14:paraId="273D871A" w14:textId="77777777" w:rsidR="00276D2A" w:rsidRDefault="00000000">
            <w:pPr>
              <w:keepNext w:val="0"/>
              <w:widowControl/>
              <w:autoSpaceDE w:val="0"/>
              <w:autoSpaceDN w:val="0"/>
              <w:snapToGrid w:val="0"/>
              <w:spacing w:line="280" w:lineRule="exact" w:before="0" w:after="0"/>
              <w:jc w:val="center"/>
              <w:snapToGrid w:val="0"/>
              <w:wordWrap w:val="1"/>
              <w:autoSpaceDE w:val="0"/>
              <w:autoSpaceDN w:val="0"/>
            </w:pPr>
            <w:r>
              <w:rPr>
                <w:rFonts w:ascii="Gulim" w:hAnsi="Gulim" w:eastAsia="Gulim" w:cs="Gulim"/>
                <w:b/>
                <w:color w:val="000000"/>
                <w:sz w:val="21"/>
              </w:rPr>
              <w:t>장면·렌더링</w:t>
            </w:r>
          </w:p>
        </w:tc>
        <w:tc>
          <w:tcPr>
            <w:tcW w:w="7538" w:type="dxa"/>
            <w:tcMar>
              <w:top w:w="80" w:type="dxa"/>
              <w:left w:w="100" w:type="dxa"/>
              <w:bottom w:w="80" w:type="dxa"/>
              <w:right w:w="100" w:type="dxa"/>
            </w:tcMar>
            <w:vAlign w:val="center"/>
          </w:tcPr>
          <w:p w14:paraId="7E74C4F6" w14:textId="77777777" w:rsidR="00276D2A" w:rsidRDefault="00000000">
            <w:pPr>
              <w:keepNext w:val="0"/>
              <w:widowControl/>
              <w:autoSpaceDE w:val="0"/>
              <w:autoSpaceDN w:val="0"/>
              <w:snapToGrid w:val="0"/>
              <w:spacing w:line="280" w:lineRule="exact" w:before="0" w:after="0"/>
              <w:jc w:val="left"/>
              <w:rPr>
                <w:lang w:eastAsia="ko-KR"/>
              </w:rPr>
              <w:snapToGrid w:val="0"/>
              <w:wordWrap w:val="1"/>
              <w:autoSpaceDE w:val="0"/>
              <w:autoSpaceDN w:val="0"/>
            </w:pPr>
            <w:r>
              <w:rPr>
                <w:rFonts w:ascii="Gulim" w:hAnsi="Gulim" w:eastAsia="Gulim" w:cs="Gulim"/>
                <w:b w:val="0"/>
                <w:color w:val="000000"/>
                <w:sz w:val="21"/>
              </w:rPr>
              <w:t>장면과 재질을 관리하고, 인스턴싱 배칭과 텍스처 배열 참조를 제공한다.</w:t>
            </w:r>
          </w:p>
        </w:tc>
      </w:tr>
      <w:tr w:rsidR="00276D2A" w14:paraId="385B81FD" w14:textId="77777777">
        <w:trPr>
          <w:cantSplit/>
          <w:jc w:val="center"/>
        </w:trPr>
        <w:tc>
          <w:tcPr>
            <w:tcW w:w="2100" w:type="dxa"/>
            <w:tcMar>
              <w:top w:w="80" w:type="dxa"/>
              <w:left w:w="100" w:type="dxa"/>
              <w:bottom w:w="80" w:type="dxa"/>
              <w:right w:w="100" w:type="dxa"/>
            </w:tcMar>
            <w:vAlign w:val="center"/>
          </w:tcPr>
          <w:p w14:paraId="1CCEE708" w14:textId="77777777" w:rsidR="00276D2A" w:rsidRDefault="00000000">
            <w:pPr>
              <w:keepNext w:val="0"/>
              <w:widowControl/>
              <w:autoSpaceDE w:val="0"/>
              <w:autoSpaceDN w:val="0"/>
              <w:snapToGrid w:val="0"/>
              <w:spacing w:line="280" w:lineRule="exact" w:before="0" w:after="0"/>
              <w:jc w:val="center"/>
              <w:snapToGrid w:val="0"/>
              <w:wordWrap w:val="1"/>
              <w:autoSpaceDE w:val="0"/>
              <w:autoSpaceDN w:val="0"/>
            </w:pPr>
            <w:r>
              <w:rPr>
                <w:rFonts w:ascii="Gulim" w:hAnsi="Gulim" w:eastAsia="Gulim" w:cs="Gulim"/>
                <w:b/>
                <w:color w:val="000000"/>
                <w:sz w:val="21"/>
              </w:rPr>
              <w:t>기술 확장·예제</w:t>
            </w:r>
          </w:p>
        </w:tc>
        <w:tc>
          <w:tcPr>
            <w:tcW w:w="7538" w:type="dxa"/>
            <w:tcMar>
              <w:top w:w="80" w:type="dxa"/>
              <w:left w:w="100" w:type="dxa"/>
              <w:bottom w:w="80" w:type="dxa"/>
              <w:right w:w="100" w:type="dxa"/>
            </w:tcMar>
            <w:vAlign w:val="center"/>
          </w:tcPr>
          <w:p w14:paraId="4881D880" w14:textId="77777777" w:rsidR="00276D2A" w:rsidRDefault="00000000">
            <w:pPr>
              <w:keepNext w:val="0"/>
              <w:widowControl/>
              <w:autoSpaceDE w:val="0"/>
              <w:autoSpaceDN w:val="0"/>
              <w:snapToGrid w:val="0"/>
              <w:spacing w:line="280" w:lineRule="exact" w:before="0" w:after="0"/>
              <w:jc w:val="left"/>
              <w:rPr>
                <w:lang w:eastAsia="ko-KR"/>
              </w:rPr>
              <w:snapToGrid w:val="0"/>
              <w:wordWrap w:val="1"/>
              <w:autoSpaceDE w:val="0"/>
              <w:autoSpaceDN w:val="0"/>
            </w:pPr>
            <w:r>
              <w:rPr>
                <w:rFonts w:ascii="Gulim" w:hAnsi="Gulim" w:eastAsia="Gulim" w:cs="Gulim"/>
                <w:b w:val="0"/>
                <w:color w:val="000000"/>
                <w:sz w:val="21"/>
              </w:rPr>
              <w:t>Mesh Shader 개발 브랜치와 HDR·Bloom·TAA·볼류메트릭 안개 예제를 포함한다.</w:t>
            </w:r>
          </w:p>
        </w:tc>
      </w:tr>
    </w:tbl>
    <w:p w14:paraId="2996986F" w14:textId="77777777" w:rsidR="00276D2A" w:rsidRDefault="00000000">
      <w:pPr>
        <w:pStyle w:val="1"/>
        <w:autoSpaceDE w:val="0"/>
        <w:autoSpaceDN w:val="0"/>
        <w:snapToGrid w:val="0"/>
        <w:spacing w:before="200" w:after="140" w:line="360" w:lineRule="exact"/>
        <w:rPr>
          <w:lang w:eastAsia="ko-KR"/>
        </w:rPr>
      </w:pPr>
      <w:r>
        <w:rPr>
          <w:rFonts w:ascii="Gulim" w:eastAsia="Gulim" w:hAnsi="Gulim" w:cs="Gulim"/>
          <w:sz w:val="25"/>
          <w:lang w:eastAsia="ko-KR"/>
        </w:rPr>
        <w:t>3. 프로젝트 개발환경 및 개발자</w:t>
      </w:r>
    </w:p>
    <w:tbl>
      <w:tblPr>
        <w:tblW w:w="9638" w:type="dxa"/>
        <w:jc w:val="center"/>
        <w:tblBorders>
          <w:top w:val="nil"/>
          <w:left w:val="nil"/>
          <w:bottom w:val="nil"/>
          <w:right w:val="nil"/>
          <w:insideH w:val="nil"/>
          <w:insideV w:val="nil"/>
        </w:tblBorders>
        <w:tblLayout w:type="fixed"/>
        <w:tblLook w:val="04A0" w:firstRow="1" w:lastRow="0" w:firstColumn="1" w:lastColumn="0" w:noHBand="0" w:noVBand="1"/>
      </w:tblPr>
      <w:tblGrid>
        <w:gridCol w:w="3502"/>
        <w:gridCol w:w="1534"/>
        <w:gridCol w:w="1534"/>
        <w:gridCol w:w="1534"/>
        <w:gridCol w:w="1534"/>
      </w:tblGrid>
      <w:tr w:rsidR="00276D2A" w14:paraId="09C7D1EC" w14:textId="77777777">
        <w:trPr>
          <w:cantSplit/>
          <w:jc w:val="center"/>
        </w:trPr>
        <w:tc>
          <w:tcPr>
            <w:tcW w:w="3500" w:type="dxa"/>
            <w:tcMar>
              <w:top w:w="0" w:type="dxa"/>
              <w:left w:w="100" w:type="dxa"/>
              <w:bottom w:w="0" w:type="dxa"/>
              <w:right w:w="100" w:type="dxa"/>
            </w:tcMar>
            <w:vAlign w:val="center"/>
          </w:tcPr>
          <w:p w14:paraId="1162A5C8" w14:textId="77777777" w:rsidR="00276D2A" w:rsidRDefault="00000000">
            <w:pPr>
              <w:autoSpaceDE w:val="0"/>
              <w:autoSpaceDN w:val="0"/>
              <w:snapToGrid w:val="0"/>
              <w:spacing w:after="80" w:line="280" w:lineRule="exact"/>
            </w:pPr>
            <w:r>
              <w:rPr>
                <w:b/>
                <w:sz w:val="20"/>
              </w:rPr>
              <w:t>개발도구 및 사용 언어</w:t>
            </w:r>
          </w:p>
          <w:p w14:paraId="107E99C3" w14:textId="77777777" w:rsidR="00276D2A" w:rsidRDefault="00000000">
            <w:pPr>
              <w:autoSpaceDE w:val="0"/>
              <w:autoSpaceDN w:val="0"/>
              <w:snapToGrid w:val="0"/>
              <w:spacing w:line="280" w:lineRule="exact"/>
            </w:pPr>
            <w:r>
              <w:rPr>
                <w:sz w:val="19"/>
              </w:rPr>
              <w:t>C++17, CMake</w:t>
            </w:r>
            <w:r>
              <w:rPr>
                <w:sz w:val="19"/>
              </w:rPr>
              <w:br/>
              <w:t>MSVC / GCC / Clang</w:t>
            </w:r>
            <w:r>
              <w:rPr>
                <w:sz w:val="19"/>
              </w:rPr>
              <w:br/>
              <w:t>HLSL, GLSL, Metal</w:t>
            </w:r>
            <w:r>
              <w:rPr>
                <w:sz w:val="19"/>
              </w:rPr>
              <w:br/>
              <w:t>Windows, Linux, macOS</w:t>
            </w:r>
          </w:p>
        </w:tc>
        <w:tc>
          <w:tcPr>
            <w:tcW w:w="1534" w:type="dxa"/>
            <w:tcMar>
              <w:top w:w="0" w:type="dxa"/>
              <w:left w:w="100" w:type="dxa"/>
              <w:bottom w:w="0" w:type="dxa"/>
              <w:right w:w="100" w:type="dxa"/>
            </w:tcMar>
            <w:vAlign w:val="center"/>
          </w:tcPr>
          <w:p w14:paraId="63DD98D7" w14:textId="77777777" w:rsidR="00276D2A" w:rsidRDefault="00276D2A">
            <w:pPr>
              <w:autoSpaceDE w:val="0"/>
              <w:autoSpaceDN w:val="0"/>
              <w:snapToGrid w:val="0"/>
              <w:spacing w:line="20" w:lineRule="exact"/>
              <w:jc w:val="both"/>
              <w:rPr>
                <w:lang w:eastAsia="ko-KR"/>
              </w:rPr>
            </w:pPr>
          </w:p>
          <w:tbl>
            <w:tblPr>
              <w:tblW w:w="980" w:type="dxa"/>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980"/>
            </w:tblGrid>
            <w:tr w:rsidR="00276D2A" w14:paraId="1A04C424" w14:textId="77777777">
              <w:trPr>
                <w:cantSplit/>
                <w:trHeight w:val="1160"/>
                <w:jc w:val="center"/>
              </w:trPr>
              <w:tc>
                <w:tcPr>
                  <w:tcW w:w="980" w:type="dxa"/>
                  <w:tcMar>
                    <w:top w:w="0" w:type="dxa"/>
                    <w:left w:w="100" w:type="dxa"/>
                    <w:bottom w:w="0" w:type="dxa"/>
                    <w:right w:w="100" w:type="dxa"/>
                  </w:tcMar>
                  <w:vAlign w:val="center"/>
                </w:tcPr>
                <w:p w14:paraId="473D697D" w14:textId="77777777" w:rsidR="00276D2A" w:rsidRDefault="00000000">
                  <w:pPr>
                    <w:autoSpaceDE w:val="0"/>
                    <w:autoSpaceDN w:val="0"/>
                    <w:snapToGrid w:val="0"/>
                    <w:spacing w:line="240" w:lineRule="exact"/>
                    <w:jc w:val="center"/>
                    <w:rPr>
                      <w:lang w:eastAsia="ko-KR"/>
                    </w:rPr>
                  </w:pPr>
                  <w:r>
                    <w:rPr>
                      <w:color w:val="444444"/>
                      <w:sz w:val="18"/>
                      <w:lang w:eastAsia="ko-KR"/>
                    </w:rPr>
                    <w:t>사진 삽입</w:t>
                  </w:r>
                </w:p>
              </w:tc>
            </w:tr>
          </w:tbl>
          <w:p w14:paraId="43E569DA" w14:textId="77777777" w:rsidR="00276D2A" w:rsidRDefault="00000000">
            <w:pPr>
              <w:autoSpaceDE w:val="0"/>
              <w:autoSpaceDN w:val="0"/>
              <w:snapToGrid w:val="0"/>
              <w:spacing w:before="60" w:line="280" w:lineRule="exact"/>
              <w:jc w:val="center"/>
              <w:rPr>
                <w:lang w:eastAsia="ko-KR"/>
              </w:rPr>
            </w:pPr>
            <w:r>
              <w:rPr>
                <w:b/>
                <w:sz w:val="20"/>
                <w:lang w:eastAsia="ko-KR"/>
              </w:rPr>
              <w:t>한재승</w:t>
            </w:r>
          </w:p>
          <w:p w14:paraId="531AA2B1" w14:textId="77777777" w:rsidR="00276D2A" w:rsidRDefault="00000000">
            <w:pPr>
              <w:autoSpaceDE w:val="0"/>
              <w:autoSpaceDN w:val="0"/>
              <w:snapToGrid w:val="0"/>
              <w:spacing w:line="240" w:lineRule="exact"/>
              <w:jc w:val="center"/>
              <w:rPr>
                <w:lang w:eastAsia="ko-KR"/>
              </w:rPr>
            </w:pPr>
            <w:r>
              <w:rPr>
                <w:color w:val="444444"/>
                <w:sz w:val="18"/>
                <w:lang w:eastAsia="ko-KR"/>
              </w:rPr>
              <w:t>Core · RHI</w:t>
            </w:r>
          </w:p>
        </w:tc>
        <w:tc>
          <w:tcPr>
            <w:tcW w:w="1534" w:type="dxa"/>
            <w:tcMar>
              <w:top w:w="0" w:type="dxa"/>
              <w:left w:w="100" w:type="dxa"/>
              <w:bottom w:w="0" w:type="dxa"/>
              <w:right w:w="100" w:type="dxa"/>
            </w:tcMar>
            <w:vAlign w:val="center"/>
          </w:tcPr>
          <w:p w14:paraId="3FE0399E" w14:textId="77777777" w:rsidR="00276D2A" w:rsidRDefault="00276D2A">
            <w:pPr>
              <w:autoSpaceDE w:val="0"/>
              <w:autoSpaceDN w:val="0"/>
              <w:snapToGrid w:val="0"/>
              <w:spacing w:line="20" w:lineRule="exact"/>
              <w:jc w:val="both"/>
              <w:rPr>
                <w:lang w:eastAsia="ko-KR"/>
              </w:rPr>
            </w:pPr>
          </w:p>
          <w:tbl>
            <w:tblPr>
              <w:tblW w:w="980" w:type="dxa"/>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980"/>
            </w:tblGrid>
            <w:tr w:rsidR="00276D2A" w14:paraId="18BDE1E8" w14:textId="77777777">
              <w:trPr>
                <w:cantSplit/>
                <w:trHeight w:val="1160"/>
                <w:jc w:val="center"/>
              </w:trPr>
              <w:tc>
                <w:tcPr>
                  <w:tcW w:w="980" w:type="dxa"/>
                  <w:tcMar>
                    <w:top w:w="0" w:type="dxa"/>
                    <w:left w:w="100" w:type="dxa"/>
                    <w:bottom w:w="0" w:type="dxa"/>
                    <w:right w:w="100" w:type="dxa"/>
                  </w:tcMar>
                  <w:vAlign w:val="center"/>
                </w:tcPr>
                <w:p w14:paraId="180F29A8" w14:textId="77777777" w:rsidR="00276D2A" w:rsidRDefault="00000000">
                  <w:pPr>
                    <w:autoSpaceDE w:val="0"/>
                    <w:autoSpaceDN w:val="0"/>
                    <w:snapToGrid w:val="0"/>
                    <w:spacing w:line="240" w:lineRule="exact"/>
                    <w:jc w:val="center"/>
                    <w:rPr>
                      <w:lang w:eastAsia="ko-KR"/>
                    </w:rPr>
                  </w:pPr>
                  <w:r>
                    <w:rPr>
                      <w:color w:val="444444"/>
                      <w:sz w:val="18"/>
                      <w:lang w:eastAsia="ko-KR"/>
                    </w:rPr>
                    <w:t>사진 삽입</w:t>
                  </w:r>
                </w:p>
              </w:tc>
            </w:tr>
          </w:tbl>
          <w:p w14:paraId="47904CE2" w14:textId="77777777" w:rsidR="00276D2A" w:rsidRDefault="00000000">
            <w:pPr>
              <w:autoSpaceDE w:val="0"/>
              <w:autoSpaceDN w:val="0"/>
              <w:snapToGrid w:val="0"/>
              <w:spacing w:before="60" w:line="280" w:lineRule="exact"/>
              <w:jc w:val="center"/>
              <w:rPr>
                <w:lang w:eastAsia="ko-KR"/>
              </w:rPr>
            </w:pPr>
            <w:r>
              <w:rPr>
                <w:b/>
                <w:sz w:val="20"/>
                <w:lang w:eastAsia="ko-KR"/>
              </w:rPr>
              <w:t>윤훈</w:t>
            </w:r>
          </w:p>
          <w:p w14:paraId="05E25E82" w14:textId="77777777" w:rsidR="00276D2A" w:rsidRDefault="00000000">
            <w:pPr>
              <w:autoSpaceDE w:val="0"/>
              <w:autoSpaceDN w:val="0"/>
              <w:snapToGrid w:val="0"/>
              <w:spacing w:line="240" w:lineRule="exact"/>
              <w:jc w:val="center"/>
              <w:rPr>
                <w:lang w:eastAsia="ko-KR"/>
              </w:rPr>
            </w:pPr>
            <w:r>
              <w:rPr>
                <w:color w:val="444444"/>
                <w:sz w:val="18"/>
                <w:lang w:eastAsia="ko-KR"/>
              </w:rPr>
              <w:t>Vulkan</w:t>
            </w:r>
          </w:p>
        </w:tc>
        <w:tc>
          <w:tcPr>
            <w:tcW w:w="1534" w:type="dxa"/>
            <w:tcMar>
              <w:top w:w="0" w:type="dxa"/>
              <w:left w:w="100" w:type="dxa"/>
              <w:bottom w:w="0" w:type="dxa"/>
              <w:right w:w="100" w:type="dxa"/>
            </w:tcMar>
            <w:vAlign w:val="center"/>
          </w:tcPr>
          <w:p w14:paraId="585063FD" w14:textId="77777777" w:rsidR="00276D2A" w:rsidRDefault="00276D2A">
            <w:pPr>
              <w:autoSpaceDE w:val="0"/>
              <w:autoSpaceDN w:val="0"/>
              <w:snapToGrid w:val="0"/>
              <w:spacing w:line="20" w:lineRule="exact"/>
              <w:jc w:val="both"/>
              <w:rPr>
                <w:lang w:eastAsia="ko-KR"/>
              </w:rPr>
            </w:pPr>
          </w:p>
          <w:tbl>
            <w:tblPr>
              <w:tblW w:w="980" w:type="dxa"/>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980"/>
            </w:tblGrid>
            <w:tr w:rsidR="00276D2A" w14:paraId="11D853E6" w14:textId="77777777">
              <w:trPr>
                <w:cantSplit/>
                <w:trHeight w:val="1160"/>
                <w:jc w:val="center"/>
              </w:trPr>
              <w:tc>
                <w:tcPr>
                  <w:tcW w:w="980" w:type="dxa"/>
                  <w:tcMar>
                    <w:top w:w="0" w:type="dxa"/>
                    <w:left w:w="100" w:type="dxa"/>
                    <w:bottom w:w="0" w:type="dxa"/>
                    <w:right w:w="100" w:type="dxa"/>
                  </w:tcMar>
                  <w:vAlign w:val="center"/>
                </w:tcPr>
                <w:p w14:paraId="1F18B4AF" w14:textId="77777777" w:rsidR="00276D2A" w:rsidRDefault="00000000">
                  <w:pPr>
                    <w:autoSpaceDE w:val="0"/>
                    <w:autoSpaceDN w:val="0"/>
                    <w:snapToGrid w:val="0"/>
                    <w:spacing w:line="240" w:lineRule="exact"/>
                    <w:jc w:val="center"/>
                    <w:rPr>
                      <w:lang w:eastAsia="ko-KR"/>
                    </w:rPr>
                  </w:pPr>
                  <w:r>
                    <w:rPr>
                      <w:color w:val="444444"/>
                      <w:sz w:val="18"/>
                      <w:lang w:eastAsia="ko-KR"/>
                    </w:rPr>
                    <w:t>사진 삽입</w:t>
                  </w:r>
                </w:p>
              </w:tc>
            </w:tr>
          </w:tbl>
          <w:p w14:paraId="33176C7B" w14:textId="77777777" w:rsidR="00276D2A" w:rsidRDefault="00000000">
            <w:pPr>
              <w:autoSpaceDE w:val="0"/>
              <w:autoSpaceDN w:val="0"/>
              <w:snapToGrid w:val="0"/>
              <w:spacing w:before="60" w:line="280" w:lineRule="exact"/>
              <w:jc w:val="center"/>
              <w:rPr>
                <w:lang w:eastAsia="ko-KR"/>
              </w:rPr>
            </w:pPr>
            <w:r>
              <w:rPr>
                <w:b/>
                <w:sz w:val="20"/>
                <w:lang w:eastAsia="ko-KR"/>
              </w:rPr>
              <w:t>정현진</w:t>
            </w:r>
          </w:p>
          <w:p w14:paraId="24A980EE" w14:textId="77777777" w:rsidR="00276D2A" w:rsidRDefault="00000000">
            <w:pPr>
              <w:autoSpaceDE w:val="0"/>
              <w:autoSpaceDN w:val="0"/>
              <w:snapToGrid w:val="0"/>
              <w:spacing w:line="240" w:lineRule="exact"/>
              <w:jc w:val="center"/>
              <w:rPr>
                <w:lang w:eastAsia="ko-KR"/>
              </w:rPr>
            </w:pPr>
            <w:r>
              <w:rPr>
                <w:color w:val="444444"/>
                <w:sz w:val="18"/>
                <w:lang w:eastAsia="ko-KR"/>
              </w:rPr>
              <w:t>Direct3D 12</w:t>
            </w:r>
          </w:p>
        </w:tc>
        <w:tc>
          <w:tcPr>
            <w:tcW w:w="1534" w:type="dxa"/>
            <w:tcMar>
              <w:top w:w="0" w:type="dxa"/>
              <w:left w:w="100" w:type="dxa"/>
              <w:bottom w:w="0" w:type="dxa"/>
              <w:right w:w="100" w:type="dxa"/>
            </w:tcMar>
            <w:vAlign w:val="center"/>
          </w:tcPr>
          <w:p w14:paraId="15C3E090" w14:textId="77777777" w:rsidR="00276D2A" w:rsidRDefault="00276D2A">
            <w:pPr>
              <w:autoSpaceDE w:val="0"/>
              <w:autoSpaceDN w:val="0"/>
              <w:snapToGrid w:val="0"/>
              <w:spacing w:line="20" w:lineRule="exact"/>
              <w:jc w:val="both"/>
              <w:rPr>
                <w:lang w:eastAsia="ko-KR"/>
              </w:rPr>
            </w:pPr>
          </w:p>
          <w:tbl>
            <w:tblPr>
              <w:tblW w:w="980" w:type="dxa"/>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980"/>
            </w:tblGrid>
            <w:tr w:rsidR="00276D2A" w14:paraId="6128787C" w14:textId="77777777">
              <w:trPr>
                <w:cantSplit/>
                <w:trHeight w:val="1160"/>
                <w:jc w:val="center"/>
              </w:trPr>
              <w:tc>
                <w:tcPr>
                  <w:tcW w:w="980" w:type="dxa"/>
                  <w:tcMar>
                    <w:top w:w="0" w:type="dxa"/>
                    <w:left w:w="100" w:type="dxa"/>
                    <w:bottom w:w="0" w:type="dxa"/>
                    <w:right w:w="100" w:type="dxa"/>
                  </w:tcMar>
                  <w:vAlign w:val="center"/>
                </w:tcPr>
                <w:p w14:paraId="168AAD56" w14:textId="77777777" w:rsidR="00276D2A" w:rsidRDefault="00000000">
                  <w:pPr>
                    <w:autoSpaceDE w:val="0"/>
                    <w:autoSpaceDN w:val="0"/>
                    <w:snapToGrid w:val="0"/>
                    <w:spacing w:line="240" w:lineRule="exact"/>
                    <w:jc w:val="center"/>
                    <w:rPr>
                      <w:lang w:eastAsia="ko-KR"/>
                    </w:rPr>
                  </w:pPr>
                  <w:r>
                    <w:rPr>
                      <w:color w:val="444444"/>
                      <w:sz w:val="18"/>
                      <w:lang w:eastAsia="ko-KR"/>
                    </w:rPr>
                    <w:t>사진 삽입</w:t>
                  </w:r>
                </w:p>
              </w:tc>
            </w:tr>
          </w:tbl>
          <w:p w14:paraId="68A30862" w14:textId="77777777" w:rsidR="00276D2A" w:rsidRDefault="00000000">
            <w:pPr>
              <w:autoSpaceDE w:val="0"/>
              <w:autoSpaceDN w:val="0"/>
              <w:snapToGrid w:val="0"/>
              <w:spacing w:before="60" w:line="280" w:lineRule="exact"/>
              <w:jc w:val="center"/>
              <w:rPr>
                <w:lang w:eastAsia="ko-KR"/>
              </w:rPr>
            </w:pPr>
            <w:r>
              <w:rPr>
                <w:b/>
                <w:sz w:val="20"/>
                <w:lang w:eastAsia="ko-KR"/>
              </w:rPr>
              <w:t>정준혁</w:t>
            </w:r>
          </w:p>
          <w:p w14:paraId="5185818D" w14:textId="77777777" w:rsidR="00276D2A" w:rsidRDefault="00000000">
            <w:pPr>
              <w:autoSpaceDE w:val="0"/>
              <w:autoSpaceDN w:val="0"/>
              <w:snapToGrid w:val="0"/>
              <w:spacing w:line="240" w:lineRule="exact"/>
              <w:jc w:val="center"/>
              <w:rPr>
                <w:lang w:eastAsia="ko-KR"/>
              </w:rPr>
            </w:pPr>
            <w:r>
              <w:rPr>
                <w:color w:val="444444"/>
                <w:sz w:val="18"/>
                <w:lang w:eastAsia="ko-KR"/>
              </w:rPr>
              <w:t>Metal</w:t>
            </w:r>
          </w:p>
        </w:tc>
      </w:tr>
    </w:tbl>
    <w:p w14:paraId="51CCFA17" w14:textId="77777777" w:rsidR="00276D2A" w:rsidRDefault="00000000">
      <w:pPr>
        <w:autoSpaceDE w:val="0"/>
        <w:autoSpaceDN w:val="0"/>
        <w:snapToGrid w:val="0"/>
        <w:spacing w:line="20" w:lineRule="exact"/>
        <w:jc w:val="both"/>
        <w:rPr>
          <w:lang w:eastAsia="ko-KR"/>
        </w:rPr>
      </w:pPr>
      <w:r>
        <w:rPr>
          <w:lang w:eastAsia="ko-KR"/>
        </w:rPr>
        <w:br w:type="page"/>
      </w:r>
    </w:p>
    <w:p>
      <w:pPr>
        <w:pStyle w:val="1"/>
        <w:keepNext/>
        <w:widowControl/>
        <w:spacing w:before="200" w:after="140" w:line="360" w:lineRule="exact"/>
        <w:jc w:val="left"/>
        <w:snapToGrid w:val="0"/>
        <w:wordWrap w:val="1"/>
        <w:autoSpaceDE w:val="0"/>
        <w:autoSpaceDN w:val="0"/>
      </w:pPr>
      <w:r>
        <w:rPr>
          <w:rFonts w:ascii="Gulim" w:hAnsi="Gulim" w:eastAsia="Gulim" w:cs="Gulim"/>
          <w:b/>
          <w:color w:val="000000"/>
          <w:sz w:val="25"/>
        </w:rPr>
        <w:t>4. 핵심기술 설명</w:t>
      </w:r>
    </w:p>
    <w:p>
      <w:pPr>
        <w:keepNext w:val="0"/>
        <w:widowControl/>
        <w:spacing w:before="0" w:after="100" w:line="308" w:lineRule="exact"/>
        <w:jc w:val="both"/>
        <w:snapToGrid w:val="0"/>
        <w:wordWrap w:val="1"/>
        <w:autoSpaceDE w:val="0"/>
        <w:autoSpaceDN w:val="0"/>
      </w:pPr>
      <w:r>
        <w:rPr>
          <w:rFonts w:ascii="Gulim" w:hAnsi="Gulim" w:eastAsia="Gulim" w:cs="Gulim"/>
          <w:b w:val="0"/>
          <w:color w:val="000000"/>
          <w:sz w:val="22"/>
        </w:rPr>
        <w:t>공통 RHI를 바탕으로 GPU의 기하 처리, 대량 객체의 그리기, 화면 후처리를 다룬다. 각 기술을 렌더러 기능과 고급 예제로 제공한다.</w:t>
      </w:r>
    </w:p>
    <w:p>
      <w:pPr>
        <w:pStyle w:val="21"/>
        <w:keepNext/>
        <w:widowControl/>
        <w:spacing w:before="140" w:after="100" w:line="320" w:lineRule="exact"/>
        <w:jc w:val="left"/>
        <w:snapToGrid w:val="0"/>
        <w:wordWrap w:val="1"/>
        <w:autoSpaceDE w:val="0"/>
        <w:autoSpaceDN w:val="0"/>
      </w:pPr>
      <w:r>
        <w:rPr>
          <w:rFonts w:ascii="Gulim" w:hAnsi="Gulim" w:eastAsia="Gulim" w:cs="Gulim"/>
          <w:b/>
          <w:color w:val="000000"/>
          <w:sz w:val="23"/>
        </w:rPr>
        <w:t>1) Mesh Shader로 확장한 GPU 기하 처리</w:t>
      </w:r>
    </w:p>
    <w:p>
      <w:pPr>
        <w:keepNext w:val="0"/>
        <w:widowControl/>
        <w:spacing w:before="0" w:after="80" w:line="308" w:lineRule="exact"/>
        <w:jc w:val="both"/>
        <w:snapToGrid w:val="0"/>
        <w:wordWrap w:val="1"/>
        <w:autoSpaceDE w:val="0"/>
        <w:autoSpaceDN w:val="0"/>
      </w:pPr>
      <w:r>
        <w:rPr>
          <w:rFonts w:ascii="Gulim" w:hAnsi="Gulim" w:eastAsia="Gulim" w:cs="Gulim"/>
          <w:b w:val="0"/>
          <w:color w:val="000000"/>
          <w:sz w:val="22"/>
        </w:rPr>
        <w:t>Mesh Shader는 GPU 프로그램이 정점과 삼각형을 직접 만들어 내는 기하 처리 방식이다. Mesh Pipeline과 DispatchMesh를 공통 RHI에 추가하고, 이를 Vulkan·Direct3D 12·Metal의 실행 명령에 연결했다. 각 환경의 지원 여부를 확인한 뒤 같은 인터페이스로 기하 처리 작업을 제출할 수 있다.</w:t>
      </w:r>
    </w:p>
    <w:tbl>
      <w:tblPr>
        <w:tblW w:type="dxa" w:w="9638"/>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2100"/>
        <w:gridCol w:w="3520"/>
        <w:gridCol w:w="4018"/>
      </w:tblGrid>
      <w:tr>
        <w:trPr>
          <w:cantSplit/>
        </w:trPr>
        <w:tc>
          <w:tcPr>
            <w:tcW w:type="dxa" w:w="2100"/>
            <w:tcMar>
              <w:top w:w="80" w:type="dxa"/>
              <w:bottom w:w="80" w:type="dxa"/>
              <w:left w:w="100" w:type="dxa"/>
              <w:right w:w="100" w:type="dxa"/>
            </w:tcMar>
            <w:vAlign w:val="center"/>
            <w:shd w:fill="EDEDED"/>
          </w:tcPr>
          <w:p>
            <w:pPr>
              <w:keepNext w:val="0"/>
              <w:widowControl/>
              <w:spacing w:before="0" w:after="0" w:line="260" w:lineRule="exact"/>
              <w:jc w:val="center"/>
              <w:snapToGrid w:val="0"/>
              <w:wordWrap w:val="1"/>
              <w:autoSpaceDE w:val="0"/>
              <w:autoSpaceDN w:val="0"/>
            </w:pPr>
            <w:r>
              <w:rPr>
                <w:rFonts w:ascii="Gulim" w:hAnsi="Gulim" w:eastAsia="Gulim" w:cs="Gulim"/>
                <w:b/>
                <w:color w:val="000000"/>
                <w:sz w:val="20"/>
              </w:rPr>
              <w:t>구분</w:t>
            </w:r>
          </w:p>
        </w:tc>
        <w:tc>
          <w:tcPr>
            <w:tcW w:type="dxa" w:w="3520"/>
            <w:tcMar>
              <w:top w:w="80" w:type="dxa"/>
              <w:bottom w:w="80" w:type="dxa"/>
              <w:left w:w="100" w:type="dxa"/>
              <w:right w:w="100" w:type="dxa"/>
            </w:tcMar>
            <w:vAlign w:val="center"/>
            <w:shd w:fill="EDEDED"/>
          </w:tcPr>
          <w:p>
            <w:pPr>
              <w:keepNext w:val="0"/>
              <w:widowControl/>
              <w:spacing w:before="0" w:after="0" w:line="260" w:lineRule="exact"/>
              <w:jc w:val="center"/>
              <w:snapToGrid w:val="0"/>
              <w:wordWrap w:val="1"/>
              <w:autoSpaceDE w:val="0"/>
              <w:autoSpaceDN w:val="0"/>
            </w:pPr>
            <w:r>
              <w:rPr>
                <w:rFonts w:ascii="Gulim" w:hAnsi="Gulim" w:eastAsia="Gulim" w:cs="Gulim"/>
                <w:b/>
                <w:color w:val="000000"/>
                <w:sz w:val="20"/>
              </w:rPr>
              <w:t>기존 정점 셰이더</w:t>
            </w:r>
          </w:p>
        </w:tc>
        <w:tc>
          <w:tcPr>
            <w:tcW w:type="dxa" w:w="4018"/>
            <w:tcMar>
              <w:top w:w="80" w:type="dxa"/>
              <w:bottom w:w="80" w:type="dxa"/>
              <w:left w:w="100" w:type="dxa"/>
              <w:right w:w="100" w:type="dxa"/>
            </w:tcMar>
            <w:vAlign w:val="center"/>
            <w:shd w:fill="EDEDED"/>
          </w:tcPr>
          <w:p>
            <w:pPr>
              <w:keepNext w:val="0"/>
              <w:widowControl/>
              <w:spacing w:before="0" w:after="0" w:line="260" w:lineRule="exact"/>
              <w:jc w:val="center"/>
              <w:snapToGrid w:val="0"/>
              <w:wordWrap w:val="1"/>
              <w:autoSpaceDE w:val="0"/>
              <w:autoSpaceDN w:val="0"/>
            </w:pPr>
            <w:r>
              <w:rPr>
                <w:rFonts w:ascii="Gulim" w:hAnsi="Gulim" w:eastAsia="Gulim" w:cs="Gulim"/>
                <w:b/>
                <w:color w:val="000000"/>
                <w:sz w:val="20"/>
              </w:rPr>
              <w:t>Mesh Shader</w:t>
            </w:r>
          </w:p>
        </w:tc>
      </w:tr>
      <w:tr>
        <w:trPr>
          <w:cantSplit/>
        </w:trPr>
        <w:tc>
          <w:tcPr>
            <w:tcW w:type="dxa" w:w="2100"/>
            <w:tcMar>
              <w:top w:w="80" w:type="dxa"/>
              <w:bottom w:w="80" w:type="dxa"/>
              <w:left w:w="100" w:type="dxa"/>
              <w:right w:w="100" w:type="dxa"/>
            </w:tcMar>
            <w:vAlign w:val="center"/>
          </w:tcPr>
          <w:p>
            <w:pPr>
              <w:keepNext w:val="0"/>
              <w:widowControl/>
              <w:spacing w:before="0" w:after="0" w:line="260" w:lineRule="exact"/>
              <w:jc w:val="center"/>
              <w:snapToGrid w:val="0"/>
              <w:wordWrap w:val="1"/>
              <w:autoSpaceDE w:val="0"/>
              <w:autoSpaceDN w:val="0"/>
            </w:pPr>
            <w:r>
              <w:rPr>
                <w:rFonts w:ascii="Gulim" w:hAnsi="Gulim" w:eastAsia="Gulim" w:cs="Gulim"/>
                <w:b w:val="0"/>
                <w:color w:val="000000"/>
                <w:sz w:val="20"/>
              </w:rPr>
              <w:t>GPU가 다루는 범위</w:t>
            </w:r>
          </w:p>
        </w:tc>
        <w:tc>
          <w:tcPr>
            <w:tcW w:type="dxa" w:w="3520"/>
            <w:tcMar>
              <w:top w:w="80" w:type="dxa"/>
              <w:bottom w:w="80" w:type="dxa"/>
              <w:left w:w="100" w:type="dxa"/>
              <w:right w:w="100" w:type="dxa"/>
            </w:tcMar>
            <w:vAlign w:val="center"/>
          </w:tcPr>
          <w:p>
            <w:pPr>
              <w:keepNext w:val="0"/>
              <w:widowControl/>
              <w:spacing w:before="0" w:after="0" w:line="260" w:lineRule="exact"/>
              <w:jc w:val="center"/>
              <w:snapToGrid w:val="0"/>
              <w:wordWrap w:val="1"/>
              <w:autoSpaceDE w:val="0"/>
              <w:autoSpaceDN w:val="0"/>
            </w:pPr>
            <w:r>
              <w:rPr>
                <w:rFonts w:ascii="Gulim" w:hAnsi="Gulim" w:eastAsia="Gulim" w:cs="Gulim"/>
                <w:b w:val="0"/>
                <w:color w:val="000000"/>
                <w:sz w:val="20"/>
              </w:rPr>
              <w:t>입력 정점의 속성을 계산</w:t>
            </w:r>
          </w:p>
        </w:tc>
        <w:tc>
          <w:tcPr>
            <w:tcW w:type="dxa" w:w="4018"/>
            <w:tcMar>
              <w:top w:w="80" w:type="dxa"/>
              <w:bottom w:w="80" w:type="dxa"/>
              <w:left w:w="100" w:type="dxa"/>
              <w:right w:w="100" w:type="dxa"/>
            </w:tcMar>
            <w:vAlign w:val="center"/>
          </w:tcPr>
          <w:p>
            <w:pPr>
              <w:keepNext w:val="0"/>
              <w:widowControl/>
              <w:spacing w:before="0" w:after="0" w:line="260" w:lineRule="exact"/>
              <w:jc w:val="center"/>
              <w:snapToGrid w:val="0"/>
              <w:wordWrap w:val="1"/>
              <w:autoSpaceDE w:val="0"/>
              <w:autoSpaceDN w:val="0"/>
            </w:pPr>
            <w:r>
              <w:rPr>
                <w:rFonts w:ascii="Gulim" w:hAnsi="Gulim" w:eastAsia="Gulim" w:cs="Gulim"/>
                <w:b w:val="0"/>
                <w:color w:val="000000"/>
                <w:sz w:val="20"/>
              </w:rPr>
              <w:t>정점과 삼각형의 수·내용을 생성</w:t>
            </w:r>
          </w:p>
        </w:tc>
      </w:tr>
    </w:tbl>
    <w:p>
      <w:pPr>
        <w:keepNext w:val="0"/>
        <w:widowControl/>
        <w:spacing w:before="60" w:after="80" w:line="240" w:lineRule="exact"/>
        <w:jc w:val="left"/>
        <w:snapToGrid w:val="0"/>
        <w:wordWrap w:val="1"/>
        <w:autoSpaceDE w:val="0"/>
        <w:autoSpaceDN w:val="0"/>
      </w:pPr>
      <w:r>
        <w:rPr>
          <w:rFonts w:ascii="Gulim" w:hAnsi="Gulim" w:eastAsia="Gulim" w:cs="Gulim"/>
          <w:b w:val="0"/>
          <w:color w:val="000000"/>
          <w:sz w:val="18"/>
        </w:rPr>
        <w:t>Mesh Shader는 별도 개발 브랜치 구현이며, 지원 GPU·운영체제가 필요하다.</w:t>
      </w:r>
    </w:p>
    <w:p>
      <w:pPr>
        <w:pStyle w:val="21"/>
        <w:keepNext/>
        <w:widowControl/>
        <w:spacing w:before="140" w:after="100" w:line="320" w:lineRule="exact"/>
        <w:jc w:val="left"/>
        <w:snapToGrid w:val="0"/>
        <w:wordWrap w:val="1"/>
        <w:autoSpaceDE w:val="0"/>
        <w:autoSpaceDN w:val="0"/>
      </w:pPr>
      <w:r>
        <w:rPr>
          <w:rFonts w:ascii="Gulim" w:hAnsi="Gulim" w:eastAsia="Gulim" w:cs="Gulim"/>
          <w:b/>
          <w:color w:val="000000"/>
          <w:sz w:val="23"/>
        </w:rPr>
        <w:t>2) Batched 렌더링으로 줄이는 반복 작업</w:t>
      </w:r>
    </w:p>
    <w:p>
      <w:pPr>
        <w:keepNext w:val="0"/>
        <w:widowControl/>
        <w:spacing w:before="0" w:after="80" w:line="308" w:lineRule="exact"/>
        <w:jc w:val="both"/>
        <w:snapToGrid w:val="0"/>
        <w:wordWrap w:val="1"/>
        <w:autoSpaceDE w:val="0"/>
        <w:autoSpaceDN w:val="0"/>
      </w:pPr>
      <w:r>
        <w:rPr>
          <w:rFonts w:ascii="Gulim" w:hAnsi="Gulim" w:eastAsia="Gulim" w:cs="Gulim"/>
          <w:b w:val="0"/>
          <w:color w:val="000000"/>
          <w:sz w:val="22"/>
        </w:rPr>
        <w:t>많은 객체를 그릴 때는 GPU 연산뿐 아니라 CPU가 명령과 자원을 준비하는 비용도 중요하다. 같은 메시와 호환되는 렌더링 상태를 가진 연속 객체는 인스턴싱으로 묶고, 이미 연결된 재질은 다시 바인딩하지 않는다. 텍스처를 배열로 묶어 재질 인덱스로 참조하는 방식도 제공한다.</w:t>
      </w:r>
    </w:p>
    <w:tbl>
      <w:tblPr>
        <w:tblW w:type="dxa" w:w="9638"/>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4819"/>
        <w:gridCol w:w="4819"/>
      </w:tblGrid>
      <w:tr>
        <w:trPr>
          <w:cantSplit/>
        </w:trPr>
        <w:tc>
          <w:tcPr>
            <w:tcW w:type="dxa" w:w="4819"/>
            <w:tcMar>
              <w:top w:w="80" w:type="dxa"/>
              <w:bottom w:w="80" w:type="dxa"/>
              <w:left w:w="100" w:type="dxa"/>
              <w:right w:w="100" w:type="dxa"/>
            </w:tcMar>
            <w:vAlign w:val="center"/>
            <w:shd w:fill="EDEDED"/>
          </w:tcPr>
          <w:p>
            <w:pPr>
              <w:keepNext w:val="0"/>
              <w:widowControl/>
              <w:spacing w:before="0" w:after="0" w:line="260" w:lineRule="exact"/>
              <w:jc w:val="center"/>
              <w:snapToGrid w:val="0"/>
              <w:wordWrap w:val="1"/>
              <w:autoSpaceDE w:val="0"/>
              <w:autoSpaceDN w:val="0"/>
            </w:pPr>
            <w:r>
              <w:rPr>
                <w:rFonts w:ascii="Gulim" w:hAnsi="Gulim" w:eastAsia="Gulim" w:cs="Gulim"/>
                <w:b/>
                <w:color w:val="000000"/>
                <w:sz w:val="20"/>
              </w:rPr>
              <w:t>개별 그리기</w:t>
            </w:r>
          </w:p>
        </w:tc>
        <w:tc>
          <w:tcPr>
            <w:tcW w:type="dxa" w:w="4819"/>
            <w:tcMar>
              <w:top w:w="80" w:type="dxa"/>
              <w:bottom w:w="80" w:type="dxa"/>
              <w:left w:w="100" w:type="dxa"/>
              <w:right w:w="100" w:type="dxa"/>
            </w:tcMar>
            <w:vAlign w:val="center"/>
            <w:shd w:fill="EDEDED"/>
          </w:tcPr>
          <w:p>
            <w:pPr>
              <w:keepNext w:val="0"/>
              <w:widowControl/>
              <w:spacing w:before="0" w:after="0" w:line="260" w:lineRule="exact"/>
              <w:jc w:val="center"/>
              <w:snapToGrid w:val="0"/>
              <w:wordWrap w:val="1"/>
              <w:autoSpaceDE w:val="0"/>
              <w:autoSpaceDN w:val="0"/>
            </w:pPr>
            <w:r>
              <w:rPr>
                <w:rFonts w:ascii="Gulim" w:hAnsi="Gulim" w:eastAsia="Gulim" w:cs="Gulim"/>
                <w:b/>
                <w:color w:val="000000"/>
                <w:sz w:val="20"/>
              </w:rPr>
              <w:t>인스턴싱 배칭</w:t>
            </w:r>
          </w:p>
        </w:tc>
      </w:tr>
      <w:tr>
        <w:trPr>
          <w:cantSplit/>
        </w:trPr>
        <w:tc>
          <w:tcPr>
            <w:tcW w:type="dxa" w:w="4819"/>
            <w:tcMar>
              <w:top w:w="80" w:type="dxa"/>
              <w:bottom w:w="80" w:type="dxa"/>
              <w:left w:w="100" w:type="dxa"/>
              <w:right w:w="100" w:type="dxa"/>
            </w:tcMar>
            <w:vAlign w:val="center"/>
          </w:tcPr>
          <w:p>
            <w:pPr>
              <w:keepNext w:val="0"/>
              <w:widowControl/>
              <w:spacing w:before="0" w:after="0" w:line="420" w:lineRule="exact"/>
              <w:jc w:val="center"/>
              <w:snapToGrid w:val="0"/>
              <w:wordWrap w:val="1"/>
              <w:autoSpaceDE w:val="0"/>
              <w:autoSpaceDN w:val="0"/>
            </w:pPr>
            <w:r>
              <w:rPr>
                <w:rFonts w:ascii="Gulim" w:hAnsi="Gulim" w:eastAsia="Gulim" w:cs="Gulim"/>
                <w:b/>
                <w:color w:val="000000"/>
                <w:sz w:val="32"/>
              </w:rPr>
              <w:t>Draw 256회</w:t>
            </w:r>
          </w:p>
        </w:tc>
        <w:tc>
          <w:tcPr>
            <w:tcW w:type="dxa" w:w="4819"/>
            <w:tcMar>
              <w:top w:w="80" w:type="dxa"/>
              <w:bottom w:w="80" w:type="dxa"/>
              <w:left w:w="100" w:type="dxa"/>
              <w:right w:w="100" w:type="dxa"/>
            </w:tcMar>
            <w:vAlign w:val="center"/>
          </w:tcPr>
          <w:p>
            <w:pPr>
              <w:keepNext w:val="0"/>
              <w:widowControl/>
              <w:spacing w:before="0" w:after="0" w:line="420" w:lineRule="exact"/>
              <w:jc w:val="center"/>
              <w:snapToGrid w:val="0"/>
              <w:wordWrap w:val="1"/>
              <w:autoSpaceDE w:val="0"/>
              <w:autoSpaceDN w:val="0"/>
            </w:pPr>
            <w:r>
              <w:rPr>
                <w:rFonts w:ascii="Gulim" w:hAnsi="Gulim" w:eastAsia="Gulim" w:cs="Gulim"/>
                <w:b/>
                <w:color w:val="000000"/>
                <w:sz w:val="32"/>
              </w:rPr>
              <w:t>Draw 1회</w:t>
            </w:r>
          </w:p>
        </w:tc>
      </w:tr>
    </w:tbl>
    <w:p>
      <w:pPr>
        <w:keepNext w:val="0"/>
        <w:widowControl/>
        <w:spacing w:before="60" w:after="80" w:line="240" w:lineRule="exact"/>
        <w:jc w:val="left"/>
        <w:snapToGrid w:val="0"/>
        <w:wordWrap w:val="1"/>
        <w:autoSpaceDE w:val="0"/>
        <w:autoSpaceDN w:val="0"/>
      </w:pPr>
      <w:r>
        <w:rPr>
          <w:rFonts w:ascii="Gulim" w:hAnsi="Gulim" w:eastAsia="Gulim" w:cs="Gulim"/>
          <w:b w:val="0"/>
          <w:color w:val="000000"/>
          <w:sz w:val="18"/>
        </w:rPr>
        <w:t>같은 메시·상태를 공유하는 256개 객체 예제의 호출 수 비교. 실행 속도 측정값은 아님.</w:t>
      </w:r>
    </w:p>
    <w:p>
      <w:pPr>
        <w:keepNext w:val="0"/>
        <w:widowControl/>
        <w:spacing w:before="0" w:after="80" w:line="308" w:lineRule="exact"/>
        <w:jc w:val="both"/>
        <w:snapToGrid w:val="0"/>
        <w:wordWrap w:val="1"/>
        <w:autoSpaceDE w:val="0"/>
        <w:autoSpaceDN w:val="0"/>
      </w:pPr>
      <w:r>
        <w:rPr>
          <w:rFonts w:ascii="Gulim" w:hAnsi="Gulim" w:eastAsia="Gulim" w:cs="Gulim"/>
          <w:b w:val="0"/>
          <w:color w:val="000000"/>
          <w:sz w:val="22"/>
        </w:rPr>
        <w:t>데이터 배치와 접근 순서를 먼저 살피는 DOD는 이러한 성능 설계를 이해하는 배경이 된다. 장면 정보를 용도별 배열로 관리하고, 변환 데이터를 GPU 입력 버퍼로 준비한다.</w:t>
      </w:r>
    </w:p>
    <w:p>
      <w:pPr>
        <w:pStyle w:val="21"/>
        <w:keepNext/>
        <w:widowControl/>
        <w:spacing w:before="140" w:after="100" w:line="320" w:lineRule="exact"/>
        <w:jc w:val="left"/>
        <w:snapToGrid w:val="0"/>
        <w:wordWrap w:val="1"/>
        <w:autoSpaceDE w:val="0"/>
        <w:autoSpaceDN w:val="0"/>
      </w:pPr>
      <w:r>
        <w:rPr>
          <w:rFonts w:ascii="Gulim" w:hAnsi="Gulim" w:eastAsia="Gulim" w:cs="Gulim"/>
          <w:b/>
          <w:color w:val="000000"/>
          <w:sz w:val="23"/>
        </w:rPr>
        <w:t>3) HDR부터 시간 누적까지 다양한 후처리</w:t>
      </w:r>
    </w:p>
    <w:p>
      <w:pPr>
        <w:keepNext w:val="0"/>
        <w:widowControl/>
        <w:spacing w:before="0" w:after="80" w:line="308" w:lineRule="exact"/>
        <w:jc w:val="both"/>
        <w:snapToGrid w:val="0"/>
        <w:wordWrap w:val="1"/>
        <w:autoSpaceDE w:val="0"/>
        <w:autoSpaceDN w:val="0"/>
      </w:pPr>
      <w:r>
        <w:rPr>
          <w:rFonts w:ascii="Gulim" w:hAnsi="Gulim" w:eastAsia="Gulim" w:cs="Gulim"/>
          <w:b w:val="0"/>
          <w:color w:val="000000"/>
          <w:sz w:val="22"/>
        </w:rPr>
        <w:t>화면의 밝기와 빛 번짐, 경계의 떨림, 공간 속 안개를 각각의 처리 단계로 구현했다. 효과별 셰이더와 렌더 타깃을 구성하는 예제를 통해 여러 후처리를 조합하는 방법을 보여준다.</w:t>
      </w:r>
    </w:p>
    <w:tbl>
      <w:tblPr>
        <w:tblW w:type="dxa" w:w="9638"/>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2140"/>
        <w:gridCol w:w="7498"/>
      </w:tblGrid>
      <w:tr>
        <w:trPr>
          <w:cantSplit/>
        </w:trPr>
        <w:tc>
          <w:tcPr>
            <w:tcW w:type="dxa" w:w="2140"/>
            <w:tcMar>
              <w:top w:w="80" w:type="dxa"/>
              <w:bottom w:w="80" w:type="dxa"/>
              <w:left w:w="100" w:type="dxa"/>
              <w:right w:w="100" w:type="dxa"/>
            </w:tcMar>
            <w:vAlign w:val="center"/>
            <w:shd w:fill="EDEDED"/>
          </w:tcPr>
          <w:p>
            <w:pPr>
              <w:keepNext w:val="0"/>
              <w:widowControl/>
              <w:spacing w:before="0" w:after="0" w:line="280" w:lineRule="exact"/>
              <w:jc w:val="center"/>
              <w:snapToGrid w:val="0"/>
              <w:wordWrap w:val="1"/>
              <w:autoSpaceDE w:val="0"/>
              <w:autoSpaceDN w:val="0"/>
            </w:pPr>
            <w:r>
              <w:rPr>
                <w:rFonts w:ascii="Gulim" w:hAnsi="Gulim" w:eastAsia="Gulim" w:cs="Gulim"/>
                <w:b/>
                <w:color w:val="000000"/>
                <w:sz w:val="21"/>
              </w:rPr>
              <w:t>기술</w:t>
            </w:r>
          </w:p>
        </w:tc>
        <w:tc>
          <w:tcPr>
            <w:tcW w:type="dxa" w:w="7498"/>
            <w:tcMar>
              <w:top w:w="80" w:type="dxa"/>
              <w:bottom w:w="80" w:type="dxa"/>
              <w:left w:w="100" w:type="dxa"/>
              <w:right w:w="100" w:type="dxa"/>
            </w:tcMar>
            <w:vAlign w:val="center"/>
            <w:shd w:fill="EDEDED"/>
          </w:tcPr>
          <w:p>
            <w:pPr>
              <w:keepNext w:val="0"/>
              <w:widowControl/>
              <w:spacing w:before="0" w:after="0" w:line="280" w:lineRule="exact"/>
              <w:jc w:val="center"/>
              <w:snapToGrid w:val="0"/>
              <w:wordWrap w:val="1"/>
              <w:autoSpaceDE w:val="0"/>
              <w:autoSpaceDN w:val="0"/>
            </w:pPr>
            <w:r>
              <w:rPr>
                <w:rFonts w:ascii="Gulim" w:hAnsi="Gulim" w:eastAsia="Gulim" w:cs="Gulim"/>
                <w:b/>
                <w:color w:val="000000"/>
                <w:sz w:val="21"/>
              </w:rPr>
              <w:t>구현 내용</w:t>
            </w:r>
          </w:p>
        </w:tc>
      </w:tr>
      <w:tr>
        <w:trPr>
          <w:cantSplit/>
        </w:trPr>
        <w:tc>
          <w:tcPr>
            <w:tcW w:type="dxa" w:w="2140"/>
            <w:tcMar>
              <w:top w:w="80" w:type="dxa"/>
              <w:bottom w:w="80" w:type="dxa"/>
              <w:left w:w="100" w:type="dxa"/>
              <w:right w:w="100" w:type="dxa"/>
            </w:tcMar>
            <w:vAlign w:val="center"/>
          </w:tcPr>
          <w:p>
            <w:pPr>
              <w:keepNext w:val="0"/>
              <w:widowControl/>
              <w:spacing w:before="0" w:after="0" w:line="280" w:lineRule="exact"/>
              <w:jc w:val="center"/>
              <w:snapToGrid w:val="0"/>
              <w:wordWrap w:val="1"/>
              <w:autoSpaceDE w:val="0"/>
              <w:autoSpaceDN w:val="0"/>
            </w:pPr>
            <w:r>
              <w:rPr>
                <w:rFonts w:ascii="Gulim" w:hAnsi="Gulim" w:eastAsia="Gulim" w:cs="Gulim"/>
                <w:b/>
                <w:color w:val="000000"/>
                <w:sz w:val="21"/>
              </w:rPr>
              <w:t>HDR·톤 매핑</w:t>
            </w:r>
          </w:p>
        </w:tc>
        <w:tc>
          <w:tcPr>
            <w:tcW w:type="dxa" w:w="7498"/>
            <w:tcMar>
              <w:top w:w="80" w:type="dxa"/>
              <w:bottom w:w="80" w:type="dxa"/>
              <w:left w:w="100" w:type="dxa"/>
              <w:right w:w="100" w:type="dxa"/>
            </w:tcMar>
            <w:vAlign w:val="center"/>
          </w:tcPr>
          <w:p>
            <w:pPr>
              <w:keepNext w:val="0"/>
              <w:widowControl/>
              <w:spacing w:before="0" w:after="0" w:line="280" w:lineRule="exact"/>
              <w:jc w:val="left"/>
              <w:snapToGrid w:val="0"/>
              <w:wordWrap w:val="1"/>
              <w:autoSpaceDE w:val="0"/>
              <w:autoSpaceDN w:val="0"/>
            </w:pPr>
            <w:r>
              <w:rPr>
                <w:rFonts w:ascii="Gulim" w:hAnsi="Gulim" w:eastAsia="Gulim" w:cs="Gulim"/>
                <w:b w:val="0"/>
                <w:color w:val="000000"/>
                <w:sz w:val="21"/>
              </w:rPr>
              <w:t>밝기 범위를 화면에 맞게 압축하고 노출을 조절한다. Reinhard와 ACES 근사 곡선을 사용한다.</w:t>
            </w:r>
          </w:p>
        </w:tc>
      </w:tr>
      <w:tr>
        <w:trPr>
          <w:cantSplit/>
        </w:trPr>
        <w:tc>
          <w:tcPr>
            <w:tcW w:type="dxa" w:w="2140"/>
            <w:tcMar>
              <w:top w:w="80" w:type="dxa"/>
              <w:bottom w:w="80" w:type="dxa"/>
              <w:left w:w="100" w:type="dxa"/>
              <w:right w:w="100" w:type="dxa"/>
            </w:tcMar>
            <w:vAlign w:val="center"/>
          </w:tcPr>
          <w:p>
            <w:pPr>
              <w:keepNext w:val="0"/>
              <w:widowControl/>
              <w:spacing w:before="0" w:after="0" w:line="280" w:lineRule="exact"/>
              <w:jc w:val="center"/>
              <w:snapToGrid w:val="0"/>
              <w:wordWrap w:val="1"/>
              <w:autoSpaceDE w:val="0"/>
              <w:autoSpaceDN w:val="0"/>
            </w:pPr>
            <w:r>
              <w:rPr>
                <w:rFonts w:ascii="Gulim" w:hAnsi="Gulim" w:eastAsia="Gulim" w:cs="Gulim"/>
                <w:b/>
                <w:color w:val="000000"/>
                <w:sz w:val="21"/>
              </w:rPr>
              <w:t>Bloom</w:t>
            </w:r>
          </w:p>
        </w:tc>
        <w:tc>
          <w:tcPr>
            <w:tcW w:type="dxa" w:w="7498"/>
            <w:tcMar>
              <w:top w:w="80" w:type="dxa"/>
              <w:bottom w:w="80" w:type="dxa"/>
              <w:left w:w="100" w:type="dxa"/>
              <w:right w:w="100" w:type="dxa"/>
            </w:tcMar>
            <w:vAlign w:val="center"/>
          </w:tcPr>
          <w:p>
            <w:pPr>
              <w:keepNext w:val="0"/>
              <w:widowControl/>
              <w:spacing w:before="0" w:after="0" w:line="280" w:lineRule="exact"/>
              <w:jc w:val="left"/>
              <w:snapToGrid w:val="0"/>
              <w:wordWrap w:val="1"/>
              <w:autoSpaceDE w:val="0"/>
              <w:autoSpaceDN w:val="0"/>
            </w:pPr>
            <w:r>
              <w:rPr>
                <w:rFonts w:ascii="Gulim" w:hAnsi="Gulim" w:eastAsia="Gulim" w:cs="Gulim"/>
                <w:b w:val="0"/>
                <w:color w:val="000000"/>
                <w:sz w:val="21"/>
              </w:rPr>
              <w:t>밝은 부분을 추출해 가로·세로로 흐린 뒤 원본 영상과 합성한다.</w:t>
            </w:r>
          </w:p>
        </w:tc>
      </w:tr>
      <w:tr>
        <w:trPr>
          <w:cantSplit/>
        </w:trPr>
        <w:tc>
          <w:tcPr>
            <w:tcW w:type="dxa" w:w="2140"/>
            <w:tcMar>
              <w:top w:w="80" w:type="dxa"/>
              <w:bottom w:w="80" w:type="dxa"/>
              <w:left w:w="100" w:type="dxa"/>
              <w:right w:w="100" w:type="dxa"/>
            </w:tcMar>
            <w:vAlign w:val="center"/>
          </w:tcPr>
          <w:p>
            <w:pPr>
              <w:keepNext w:val="0"/>
              <w:widowControl/>
              <w:spacing w:before="0" w:after="0" w:line="280" w:lineRule="exact"/>
              <w:jc w:val="center"/>
              <w:snapToGrid w:val="0"/>
              <w:wordWrap w:val="1"/>
              <w:autoSpaceDE w:val="0"/>
              <w:autoSpaceDN w:val="0"/>
            </w:pPr>
            <w:r>
              <w:rPr>
                <w:rFonts w:ascii="Gulim" w:hAnsi="Gulim" w:eastAsia="Gulim" w:cs="Gulim"/>
                <w:b/>
                <w:color w:val="000000"/>
                <w:sz w:val="21"/>
              </w:rPr>
              <w:t>TAA</w:t>
            </w:r>
          </w:p>
        </w:tc>
        <w:tc>
          <w:tcPr>
            <w:tcW w:type="dxa" w:w="7498"/>
            <w:tcMar>
              <w:top w:w="80" w:type="dxa"/>
              <w:bottom w:w="80" w:type="dxa"/>
              <w:left w:w="100" w:type="dxa"/>
              <w:right w:w="100" w:type="dxa"/>
            </w:tcMar>
            <w:vAlign w:val="center"/>
          </w:tcPr>
          <w:p>
            <w:pPr>
              <w:keepNext w:val="0"/>
              <w:widowControl/>
              <w:spacing w:before="0" w:after="0" w:line="280" w:lineRule="exact"/>
              <w:jc w:val="left"/>
              <w:snapToGrid w:val="0"/>
              <w:wordWrap w:val="1"/>
              <w:autoSpaceDE w:val="0"/>
              <w:autoSpaceDN w:val="0"/>
            </w:pPr>
            <w:r>
              <w:rPr>
                <w:rFonts w:ascii="Gulim" w:hAnsi="Gulim" w:eastAsia="Gulim" w:cs="Gulim"/>
                <w:b w:val="0"/>
                <w:color w:val="000000"/>
                <w:sz w:val="21"/>
              </w:rPr>
              <w:t>이전 프레임을 현재 위치에 맞춰 결합하고, 색상 범위를 제한해 잔상을 억제한다.</w:t>
            </w:r>
          </w:p>
        </w:tc>
      </w:tr>
      <w:tr>
        <w:trPr>
          <w:cantSplit/>
        </w:trPr>
        <w:tc>
          <w:tcPr>
            <w:tcW w:type="dxa" w:w="2140"/>
            <w:tcMar>
              <w:top w:w="80" w:type="dxa"/>
              <w:bottom w:w="80" w:type="dxa"/>
              <w:left w:w="100" w:type="dxa"/>
              <w:right w:w="100" w:type="dxa"/>
            </w:tcMar>
            <w:vAlign w:val="center"/>
          </w:tcPr>
          <w:p>
            <w:pPr>
              <w:keepNext w:val="0"/>
              <w:widowControl/>
              <w:spacing w:before="0" w:after="0" w:line="280" w:lineRule="exact"/>
              <w:jc w:val="center"/>
              <w:snapToGrid w:val="0"/>
              <w:wordWrap w:val="1"/>
              <w:autoSpaceDE w:val="0"/>
              <w:autoSpaceDN w:val="0"/>
            </w:pPr>
            <w:r>
              <w:rPr>
                <w:rFonts w:ascii="Gulim" w:hAnsi="Gulim" w:eastAsia="Gulim" w:cs="Gulim"/>
                <w:b/>
                <w:color w:val="000000"/>
                <w:sz w:val="21"/>
              </w:rPr>
              <w:t>볼류메트릭 안개</w:t>
            </w:r>
          </w:p>
        </w:tc>
        <w:tc>
          <w:tcPr>
            <w:tcW w:type="dxa" w:w="7498"/>
            <w:tcMar>
              <w:top w:w="80" w:type="dxa"/>
              <w:bottom w:w="80" w:type="dxa"/>
              <w:left w:w="100" w:type="dxa"/>
              <w:right w:w="100" w:type="dxa"/>
            </w:tcMar>
            <w:vAlign w:val="center"/>
          </w:tcPr>
          <w:p>
            <w:pPr>
              <w:keepNext w:val="0"/>
              <w:widowControl/>
              <w:spacing w:before="0" w:after="0" w:line="280" w:lineRule="exact"/>
              <w:jc w:val="left"/>
              <w:snapToGrid w:val="0"/>
              <w:wordWrap w:val="1"/>
              <w:autoSpaceDE w:val="0"/>
              <w:autoSpaceDN w:val="0"/>
            </w:pPr>
            <w:r>
              <w:rPr>
                <w:rFonts w:ascii="Gulim" w:hAnsi="Gulim" w:eastAsia="Gulim" w:cs="Gulim"/>
                <w:b w:val="0"/>
                <w:color w:val="000000"/>
                <w:sz w:val="21"/>
              </w:rPr>
              <w:t>시선 방향의 안개 밀도와 빛의 산란을 누적해 공간 속 안개를 표현한다.</w:t>
            </w:r>
          </w:p>
        </w:tc>
      </w:tr>
    </w:tbl>
    <w:p>
      <w:pPr>
        <w:keepNext w:val="0"/>
        <w:widowControl/>
        <w:spacing w:before="80" w:after="80" w:line="240" w:lineRule="exact"/>
        <w:jc w:val="left"/>
        <w:snapToGrid w:val="0"/>
        <w:wordWrap w:val="1"/>
        <w:autoSpaceDE w:val="0"/>
        <w:autoSpaceDN w:val="0"/>
      </w:pPr>
      <w:r>
        <w:rPr>
          <w:rFonts w:ascii="Gulim" w:hAnsi="Gulim" w:eastAsia="Gulim" w:cs="Gulim"/>
          <w:b w:val="0"/>
          <w:color w:val="000000"/>
          <w:sz w:val="18"/>
        </w:rPr>
        <w:t>기본 렌더러: HDR·Reinhard·노출 조절 / 고급 예제: ACES·Bloom·TAA·볼류메트릭 안개</w:t>
      </w:r>
    </w:p>
    <w:p>
      <w:pPr>
        <w:keepNext/>
        <w:widowControl/>
        <w:spacing w:before="40" w:after="60" w:line="260" w:lineRule="exact"/>
        <w:jc w:val="left"/>
        <w:snapToGrid w:val="0"/>
        <w:wordWrap w:val="1"/>
        <w:autoSpaceDE w:val="0"/>
        <w:autoSpaceDN w:val="0"/>
      </w:pPr>
      <w:r>
        <w:rPr>
          <w:rFonts w:ascii="Gulim" w:hAnsi="Gulim" w:eastAsia="Gulim" w:cs="Gulim"/>
          <w:b/>
          <w:color w:val="000000"/>
          <w:sz w:val="20"/>
        </w:rPr>
        <w:t>Bloom 예제의 처리 단계</w:t>
      </w:r>
    </w:p>
    <w:tbl>
      <w:tblPr>
        <w:tblW w:type="dxa" w:w="9638"/>
        <w:jc w:val="center"/>
        <w:tblLayout w:type="fixed"/>
        <w:tblLook w:firstColumn="1" w:firstRow="1" w:lastColumn="0" w:lastRow="0" w:noHBand="0" w:noVBand="1" w:val="04A0"/>
        <w:tblBorders>
          <w:top w:val="nil" w:sz="5" w:color="000000"/>
          <w:left w:val="nil" w:sz="5" w:color="000000"/>
          <w:bottom w:val="nil" w:sz="5" w:color="000000"/>
          <w:right w:val="nil" w:sz="5" w:color="000000"/>
          <w:insideH w:val="nil" w:sz="5" w:color="000000"/>
          <w:insideV w:val="nil" w:sz="5" w:color="000000"/>
        </w:tblBorders>
      </w:tblPr>
      <w:tblGrid>
        <w:gridCol w:w="1640"/>
        <w:gridCol w:w="400"/>
        <w:gridCol w:w="2780"/>
        <w:gridCol w:w="400"/>
        <w:gridCol w:w="1500"/>
        <w:gridCol w:w="400"/>
        <w:gridCol w:w="2518"/>
      </w:tblGrid>
      <w:tr>
        <w:trPr>
          <w:cantSplit/>
        </w:trPr>
        <w:tc>
          <w:tcPr>
            <w:tcW w:type="dxa" w:w="1640"/>
            <w:tcMar>
              <w:top w:w="40" w:type="dxa"/>
              <w:bottom w:w="40" w:type="dxa"/>
              <w:left w:w="100" w:type="dxa"/>
              <w:right w:w="100" w:type="dxa"/>
            </w:tcMar>
            <w:vAlign w:val="center"/>
            <w:shd w:fill="EDEDED"/>
          </w:tcPr>
          <w:p>
            <w:pPr>
              <w:keepNext w:val="0"/>
              <w:widowControl/>
              <w:spacing w:before="0" w:after="0" w:line="260" w:lineRule="exact"/>
              <w:jc w:val="center"/>
              <w:snapToGrid w:val="0"/>
              <w:wordWrap w:val="1"/>
              <w:autoSpaceDE w:val="0"/>
              <w:autoSpaceDN w:val="0"/>
            </w:pPr>
            <w:r>
              <w:rPr>
                <w:rFonts w:ascii="Gulim" w:hAnsi="Gulim" w:eastAsia="Gulim" w:cs="Gulim"/>
                <w:b/>
                <w:color w:val="000000"/>
                <w:sz w:val="19"/>
              </w:rPr>
              <w:t>HDR 영상</w:t>
            </w:r>
          </w:p>
        </w:tc>
        <w:tc>
          <w:tcPr>
            <w:tcW w:type="dxa" w:w="400"/>
            <w:tcMar>
              <w:top w:w="40" w:type="dxa"/>
              <w:bottom w:w="40" w:type="dxa"/>
              <w:left w:w="100" w:type="dxa"/>
              <w:right w:w="100" w:type="dxa"/>
            </w:tcMar>
            <w:vAlign w:val="center"/>
          </w:tcPr>
          <w:p>
            <w:pPr>
              <w:keepNext w:val="0"/>
              <w:widowControl/>
              <w:spacing w:before="0" w:after="0" w:line="260" w:lineRule="exact"/>
              <w:jc w:val="center"/>
              <w:snapToGrid w:val="0"/>
              <w:wordWrap w:val="1"/>
              <w:autoSpaceDE w:val="0"/>
              <w:autoSpaceDN w:val="0"/>
            </w:pPr>
            <w:r>
              <w:rPr>
                <w:rFonts w:ascii="Gulim" w:hAnsi="Gulim" w:eastAsia="Gulim" w:cs="Gulim"/>
                <w:b w:val="0"/>
                <w:color w:val="000000"/>
                <w:sz w:val="19"/>
              </w:rPr>
              <w:t>→</w:t>
            </w:r>
          </w:p>
        </w:tc>
        <w:tc>
          <w:tcPr>
            <w:tcW w:type="dxa" w:w="2780"/>
            <w:tcMar>
              <w:top w:w="40" w:type="dxa"/>
              <w:bottom w:w="40" w:type="dxa"/>
              <w:left w:w="100" w:type="dxa"/>
              <w:right w:w="100" w:type="dxa"/>
            </w:tcMar>
            <w:vAlign w:val="center"/>
            <w:shd w:fill="EDEDED"/>
          </w:tcPr>
          <w:p>
            <w:pPr>
              <w:keepNext w:val="0"/>
              <w:widowControl/>
              <w:spacing w:before="0" w:after="0" w:line="260" w:lineRule="exact"/>
              <w:jc w:val="center"/>
              <w:snapToGrid w:val="0"/>
              <w:wordWrap w:val="1"/>
              <w:autoSpaceDE w:val="0"/>
              <w:autoSpaceDN w:val="0"/>
            </w:pPr>
            <w:r>
              <w:rPr>
                <w:rFonts w:ascii="Gulim" w:hAnsi="Gulim" w:eastAsia="Gulim" w:cs="Gulim"/>
                <w:b/>
                <w:color w:val="000000"/>
                <w:sz w:val="19"/>
              </w:rPr>
              <w:t>밝기 추출·가로 블러</w:t>
            </w:r>
          </w:p>
        </w:tc>
        <w:tc>
          <w:tcPr>
            <w:tcW w:type="dxa" w:w="400"/>
            <w:tcMar>
              <w:top w:w="40" w:type="dxa"/>
              <w:bottom w:w="40" w:type="dxa"/>
              <w:left w:w="100" w:type="dxa"/>
              <w:right w:w="100" w:type="dxa"/>
            </w:tcMar>
            <w:vAlign w:val="center"/>
          </w:tcPr>
          <w:p>
            <w:pPr>
              <w:keepNext w:val="0"/>
              <w:widowControl/>
              <w:spacing w:before="0" w:after="0" w:line="260" w:lineRule="exact"/>
              <w:jc w:val="center"/>
              <w:snapToGrid w:val="0"/>
              <w:wordWrap w:val="1"/>
              <w:autoSpaceDE w:val="0"/>
              <w:autoSpaceDN w:val="0"/>
            </w:pPr>
            <w:r>
              <w:rPr>
                <w:rFonts w:ascii="Gulim" w:hAnsi="Gulim" w:eastAsia="Gulim" w:cs="Gulim"/>
                <w:b w:val="0"/>
                <w:color w:val="000000"/>
                <w:sz w:val="19"/>
              </w:rPr>
              <w:t>→</w:t>
            </w:r>
          </w:p>
        </w:tc>
        <w:tc>
          <w:tcPr>
            <w:tcW w:type="dxa" w:w="1500"/>
            <w:tcMar>
              <w:top w:w="40" w:type="dxa"/>
              <w:bottom w:w="40" w:type="dxa"/>
              <w:left w:w="100" w:type="dxa"/>
              <w:right w:w="100" w:type="dxa"/>
            </w:tcMar>
            <w:vAlign w:val="center"/>
            <w:shd w:fill="EDEDED"/>
          </w:tcPr>
          <w:p>
            <w:pPr>
              <w:keepNext w:val="0"/>
              <w:widowControl/>
              <w:spacing w:before="0" w:after="0" w:line="260" w:lineRule="exact"/>
              <w:jc w:val="center"/>
              <w:snapToGrid w:val="0"/>
              <w:wordWrap w:val="1"/>
              <w:autoSpaceDE w:val="0"/>
              <w:autoSpaceDN w:val="0"/>
            </w:pPr>
            <w:r>
              <w:rPr>
                <w:rFonts w:ascii="Gulim" w:hAnsi="Gulim" w:eastAsia="Gulim" w:cs="Gulim"/>
                <w:b/>
                <w:color w:val="000000"/>
                <w:sz w:val="19"/>
              </w:rPr>
              <w:t>세로 블러</w:t>
            </w:r>
          </w:p>
        </w:tc>
        <w:tc>
          <w:tcPr>
            <w:tcW w:type="dxa" w:w="400"/>
            <w:tcMar>
              <w:top w:w="40" w:type="dxa"/>
              <w:bottom w:w="40" w:type="dxa"/>
              <w:left w:w="100" w:type="dxa"/>
              <w:right w:w="100" w:type="dxa"/>
            </w:tcMar>
            <w:vAlign w:val="center"/>
          </w:tcPr>
          <w:p>
            <w:pPr>
              <w:keepNext w:val="0"/>
              <w:widowControl/>
              <w:spacing w:before="0" w:after="0" w:line="260" w:lineRule="exact"/>
              <w:jc w:val="center"/>
              <w:snapToGrid w:val="0"/>
              <w:wordWrap w:val="1"/>
              <w:autoSpaceDE w:val="0"/>
              <w:autoSpaceDN w:val="0"/>
            </w:pPr>
            <w:r>
              <w:rPr>
                <w:rFonts w:ascii="Gulim" w:hAnsi="Gulim" w:eastAsia="Gulim" w:cs="Gulim"/>
                <w:b w:val="0"/>
                <w:color w:val="000000"/>
                <w:sz w:val="19"/>
              </w:rPr>
              <w:t>→</w:t>
            </w:r>
          </w:p>
        </w:tc>
        <w:tc>
          <w:tcPr>
            <w:tcW w:type="dxa" w:w="2518"/>
            <w:tcMar>
              <w:top w:w="40" w:type="dxa"/>
              <w:bottom w:w="40" w:type="dxa"/>
              <w:left w:w="100" w:type="dxa"/>
              <w:right w:w="100" w:type="dxa"/>
            </w:tcMar>
            <w:vAlign w:val="center"/>
            <w:shd w:fill="EDEDED"/>
          </w:tcPr>
          <w:p>
            <w:pPr>
              <w:keepNext w:val="0"/>
              <w:widowControl/>
              <w:spacing w:before="0" w:after="0" w:line="260" w:lineRule="exact"/>
              <w:jc w:val="center"/>
              <w:snapToGrid w:val="0"/>
              <w:wordWrap w:val="1"/>
              <w:autoSpaceDE w:val="0"/>
              <w:autoSpaceDN w:val="0"/>
            </w:pPr>
            <w:r>
              <w:rPr>
                <w:rFonts w:ascii="Gulim" w:hAnsi="Gulim" w:eastAsia="Gulim" w:cs="Gulim"/>
                <w:b/>
                <w:color w:val="000000"/>
                <w:sz w:val="19"/>
              </w:rPr>
              <w:t>합성·톤 매핑</w:t>
            </w:r>
          </w:p>
        </w:tc>
      </w:tr>
    </w:tbl>
    <w:sectPr w:rsidR="00276D2A" w:rsidSect="00034616">
      <w:headerReference w:type="default" r:id="rId8"/>
      <w:footerReference w:type="default" r:id="rId9"/>
      <w:pgSz w:w="11906" w:h="16838"/>
      <w:pgMar w:top="1020" w:right="1134" w:bottom="1020"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E17E9" w14:textId="77777777" w:rsidR="000612C4" w:rsidRDefault="000612C4">
      <w:pPr>
        <w:spacing w:line="240" w:lineRule="auto"/>
      </w:pPr>
      <w:r>
        <w:separator/>
      </w:r>
    </w:p>
  </w:endnote>
  <w:endnote w:type="continuationSeparator" w:id="0">
    <w:p w14:paraId="7F89BB31" w14:textId="77777777" w:rsidR="000612C4" w:rsidRDefault="000612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6A8BA" w14:textId="77777777" w:rsidR="00276D2A" w:rsidRDefault="00000000">
    <w:pPr>
      <w:pStyle w:val="a6"/>
      <w:pBdr>
        <w:top w:val="single" w:sz="5" w:space="6" w:color="000000"/>
      </w:pBdr>
      <w:tabs>
        <w:tab w:val="center" w:pos="4819"/>
        <w:tab w:val="right" w:pos="9638"/>
      </w:tabs>
      <w:autoSpaceDE w:val="0"/>
      <w:autoSpaceDN w:val="0"/>
      <w:snapToGrid w:val="0"/>
      <w:spacing w:line="220" w:lineRule="exact"/>
      <w:rPr>
        <w:lang w:eastAsia="ko-KR"/>
      </w:rPr>
    </w:pPr>
    <w:r>
      <w:rPr>
        <w:sz w:val="17"/>
        <w:lang w:eastAsia="ko-KR"/>
      </w:rPr>
      <w:t>동양미래대학교</w:t>
    </w:r>
    <w:r>
      <w:rPr>
        <w:sz w:val="17"/>
        <w:lang w:eastAsia="ko-KR"/>
      </w:rPr>
      <w:tab/>
      <w:t xml:space="preserve">- </w:t>
    </w:r>
    <w:r>
      <w:fldChar w:fldCharType="begin"/>
    </w:r>
    <w:r>
      <w:rPr>
        <w:lang w:eastAsia="ko-KR"/>
      </w:rPr>
      <w:instrText>PAGE</w:instrText>
    </w:r>
    <w:r>
      <w:fldChar w:fldCharType="separate"/>
    </w:r>
    <w:r w:rsidR="000D6B5D">
      <w:rPr>
        <w:noProof/>
        <w:lang w:eastAsia="ko-KR"/>
      </w:rPr>
      <w:t>1</w:t>
    </w:r>
    <w:r>
      <w:fldChar w:fldCharType="end"/>
    </w:r>
    <w:r>
      <w:rPr>
        <w:sz w:val="17"/>
        <w:lang w:eastAsia="ko-KR"/>
      </w:rPr>
      <w:t xml:space="preserve"> -</w:t>
    </w:r>
    <w:r>
      <w:rPr>
        <w:sz w:val="17"/>
        <w:lang w:eastAsia="ko-KR"/>
      </w:rPr>
      <w:tab/>
      <w:t>컴퓨터공학부</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31C59" w14:textId="77777777" w:rsidR="000612C4" w:rsidRDefault="000612C4">
      <w:pPr>
        <w:spacing w:line="240" w:lineRule="auto"/>
      </w:pPr>
      <w:r>
        <w:separator/>
      </w:r>
    </w:p>
  </w:footnote>
  <w:footnote w:type="continuationSeparator" w:id="0">
    <w:p w14:paraId="679188DE" w14:textId="77777777" w:rsidR="000612C4" w:rsidRDefault="000612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C6B84" w14:textId="77777777" w:rsidR="00276D2A" w:rsidRDefault="00000000">
    <w:pPr>
      <w:pStyle w:val="a5"/>
      <w:pBdr>
        <w:bottom w:val="single" w:sz="5" w:space="6" w:color="000000"/>
      </w:pBdr>
      <w:autoSpaceDE w:val="0"/>
      <w:autoSpaceDN w:val="0"/>
      <w:snapToGrid w:val="0"/>
      <w:spacing w:line="220" w:lineRule="exact"/>
      <w:jc w:val="center"/>
      <w:rPr>
        <w:lang w:eastAsia="ko-KR"/>
      </w:rPr>
    </w:pPr>
    <w:r>
      <w:rPr>
        <w:sz w:val="17"/>
        <w:lang w:eastAsia="ko-KR"/>
      </w:rPr>
      <w:t>2026 컴퓨터공학부 졸업작품집</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37325464">
    <w:abstractNumId w:val="8"/>
  </w:num>
  <w:num w:numId="2" w16cid:durableId="1427926262">
    <w:abstractNumId w:val="6"/>
  </w:num>
  <w:num w:numId="3" w16cid:durableId="972831447">
    <w:abstractNumId w:val="5"/>
  </w:num>
  <w:num w:numId="4" w16cid:durableId="28917409">
    <w:abstractNumId w:val="4"/>
  </w:num>
  <w:num w:numId="5" w16cid:durableId="41829286">
    <w:abstractNumId w:val="7"/>
  </w:num>
  <w:num w:numId="6" w16cid:durableId="818308752">
    <w:abstractNumId w:val="3"/>
  </w:num>
  <w:num w:numId="7" w16cid:durableId="1063917908">
    <w:abstractNumId w:val="2"/>
  </w:num>
  <w:num w:numId="8" w16cid:durableId="1404908595">
    <w:abstractNumId w:val="1"/>
  </w:num>
  <w:num w:numId="9" w16cid:durableId="635373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2C4"/>
    <w:rsid w:val="000D6B5D"/>
    <w:rsid w:val="0015074B"/>
    <w:rsid w:val="00276D2A"/>
    <w:rsid w:val="0029639D"/>
    <w:rsid w:val="00326F90"/>
    <w:rsid w:val="00AA1D8D"/>
    <w:rsid w:val="00B47730"/>
    <w:rsid w:val="00CB0664"/>
    <w:rsid w:val="00CD64F8"/>
    <w:rsid w:val="00E96128"/>
    <w:rsid w:val="00FC693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5FAFC91"/>
  <w14:defaultImageDpi w14:val="300"/>
  <w15:docId w15:val="{F5A16286-4EA2-487D-94BD-CF7CE1F80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08" w:lineRule="exact"/>
    </w:pPr>
    <w:rPr>
      <w:rFonts w:ascii="Gulim" w:eastAsia="Gulim" w:hAnsi="Gulim" w:cs="Gulim"/>
      <w:color w:val="000000"/>
    </w:rPr>
  </w:style>
  <w:style w:type="paragraph" w:styleId="1">
    <w:name w:val="heading 1"/>
    <w:basedOn w:val="a1"/>
    <w:next w:val="a1"/>
    <w:link w:val="1Char"/>
    <w:uiPriority w:val="9"/>
    <w:qFormat/>
    <w:rsid w:val="00FC693F"/>
    <w:pPr>
      <w:keepNext/>
      <w:keepLines/>
      <w:outlineLvl w:val="0"/>
    </w:pPr>
    <w:rPr>
      <w:rFonts w:asciiTheme="majorHAnsi" w:eastAsiaTheme="majorEastAsia" w:hAnsiTheme="majorHAnsi" w:cstheme="majorBidi"/>
      <w:b/>
      <w:bCs/>
      <w:szCs w:val="28"/>
    </w:rPr>
  </w:style>
  <w:style w:type="paragraph" w:styleId="21">
    <w:name w:val="heading 2"/>
    <w:basedOn w:val="a1"/>
    <w:next w:val="a1"/>
    <w:link w:val="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contextualSpacing/>
    </w:pPr>
    <w:rPr>
      <w:rFonts w:asciiTheme="majorHAnsi" w:eastAsiaTheme="majorEastAsia" w:hAnsiTheme="majorHAnsi" w:cstheme="majorBidi"/>
      <w:spacing w:val="5"/>
      <w:kern w:val="2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Cs/>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rPr>
      <w:b/>
      <w:bCs/>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392</Words>
  <Characters>2240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dy_framework 2026 졸업작품집</dc:title>
  <dc:subject>현대적 저수준 GPU 제어와 데이터 설계</dc:subject>
  <dc:creator>DyD</dc:creator>
  <cp:keywords>dy_framework, GPU, Vulkan, Direct3D 12, Metal</cp:keywords>
  <dc:description>generated by python-docx</dc:description>
  <cp:lastModifiedBy>재승 한</cp:lastModifiedBy>
  <cp:revision>3</cp:revision>
  <dcterms:created xsi:type="dcterms:W3CDTF">2013-12-23T23:15:00Z</dcterms:created>
  <dcterms:modified xsi:type="dcterms:W3CDTF">2026-10-05T14:22:00Z</dcterms:modified>
  <cp:category/>
</cp:coreProperties>
</file>