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357BD" w14:textId="77777777" w:rsidR="00276D2A" w:rsidRDefault="00000000">
      <w:pPr>
        <w:pStyle w:val="a8"/>
        <w:autoSpaceDE w:val="0"/>
        <w:autoSpaceDN w:val="0"/>
        <w:snapToGrid w:val="0"/>
        <w:spacing w:line="460" w:lineRule="exact"/>
        <w:jc w:val="center"/>
        <w:rPr>
          <w:lang w:eastAsia="ko-KR"/>
        </w:rPr>
      </w:pPr>
      <w:r>
        <w:rPr>
          <w:rFonts w:ascii="Gulim" w:eastAsia="Gulim" w:hAnsi="Gulim" w:cs="Gulim"/>
          <w:b/>
          <w:sz w:val="35"/>
          <w:lang w:eastAsia="ko-KR"/>
        </w:rPr>
        <w:t>현대적 저수준 그래픽스 API 기반</w:t>
        <w:br/>
        <w:t>멀티플랫폼 GPU 렌더링 프레임워크</w:t>
      </w:r>
    </w:p>
    <w:p w14:paraId="2059C64D" w14:textId="77777777" w:rsidR="00276D2A" w:rsidRDefault="00000000">
      <w:pPr>
        <w:pStyle w:val="a9"/>
        <w:autoSpaceDE w:val="0"/>
        <w:autoSpaceDN w:val="0"/>
        <w:snapToGrid w:val="0"/>
        <w:spacing w:after="160" w:line="500" w:lineRule="exact"/>
        <w:jc w:val="center"/>
      </w:pPr>
      <w:r>
        <w:rPr>
          <w:rFonts w:ascii="Gulim" w:eastAsia="Gulim" w:hAnsi="Gulim" w:cs="Gulim"/>
          <w:b/>
          <w:sz w:val="40"/>
        </w:rPr>
        <w:t>dy_framework</w:t>
      </w:r>
    </w:p>
    <w:tbl>
      <w:tblPr>
        <w:tblW w:w="9638" w:type="dxa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80"/>
        <w:gridCol w:w="2500"/>
        <w:gridCol w:w="1140"/>
        <w:gridCol w:w="4818"/>
      </w:tblGrid>
      <w:tr w:rsidR="00276D2A" w14:paraId="51977800" w14:textId="77777777">
        <w:trPr>
          <w:cantSplit/>
          <w:jc w:val="center"/>
        </w:trPr>
        <w:tc>
          <w:tcPr>
            <w:tcW w:w="11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194D3E" w14:textId="77777777" w:rsidR="00276D2A" w:rsidRDefault="00000000">
            <w:pPr>
              <w:autoSpaceDE w:val="0"/>
              <w:autoSpaceDN w:val="0"/>
              <w:snapToGrid w:val="0"/>
              <w:spacing w:line="240" w:lineRule="exact"/>
              <w:jc w:val="center"/>
            </w:pPr>
            <w:r>
              <w:rPr>
                <w:sz w:val="19"/>
              </w:rPr>
              <w:t>팀  명</w:t>
            </w:r>
          </w:p>
        </w:tc>
        <w:tc>
          <w:tcPr>
            <w:tcW w:w="2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B5121F" w14:textId="77777777" w:rsidR="00276D2A" w:rsidRDefault="00000000">
            <w:pPr>
              <w:autoSpaceDE w:val="0"/>
              <w:autoSpaceDN w:val="0"/>
              <w:snapToGrid w:val="0"/>
              <w:spacing w:line="240" w:lineRule="exact"/>
              <w:jc w:val="center"/>
            </w:pPr>
            <w:r>
              <w:rPr>
                <w:sz w:val="19"/>
              </w:rPr>
              <w:t>DyD</w:t>
            </w:r>
          </w:p>
        </w:tc>
        <w:tc>
          <w:tcPr>
            <w:tcW w:w="11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851DDB" w14:textId="77777777" w:rsidR="00276D2A" w:rsidRDefault="00000000">
            <w:pPr>
              <w:autoSpaceDE w:val="0"/>
              <w:autoSpaceDN w:val="0"/>
              <w:snapToGrid w:val="0"/>
              <w:spacing w:line="240" w:lineRule="exact"/>
              <w:jc w:val="center"/>
            </w:pPr>
            <w:r>
              <w:rPr>
                <w:sz w:val="19"/>
              </w:rPr>
              <w:t>학  과</w:t>
            </w:r>
          </w:p>
        </w:tc>
        <w:tc>
          <w:tcPr>
            <w:tcW w:w="481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D7384B" w14:textId="77777777" w:rsidR="00276D2A" w:rsidRDefault="00000000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lang w:eastAsia="ko-KR"/>
              </w:rPr>
            </w:pPr>
            <w:r>
              <w:rPr>
                <w:sz w:val="19"/>
                <w:lang w:eastAsia="ko-KR"/>
              </w:rPr>
              <w:t>컴퓨터소프트웨어공학과 C반</w:t>
            </w:r>
          </w:p>
        </w:tc>
      </w:tr>
      <w:tr w:rsidR="00276D2A" w14:paraId="3913B2F1" w14:textId="77777777">
        <w:trPr>
          <w:cantSplit/>
          <w:jc w:val="center"/>
        </w:trPr>
        <w:tc>
          <w:tcPr>
            <w:tcW w:w="11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E3816D" w14:textId="77777777" w:rsidR="00276D2A" w:rsidRDefault="00000000">
            <w:pPr>
              <w:autoSpaceDE w:val="0"/>
              <w:autoSpaceDN w:val="0"/>
              <w:snapToGrid w:val="0"/>
              <w:spacing w:line="240" w:lineRule="exact"/>
              <w:jc w:val="center"/>
            </w:pPr>
            <w:r>
              <w:rPr>
                <w:sz w:val="19"/>
              </w:rPr>
              <w:t>팀  원</w:t>
            </w:r>
          </w:p>
        </w:tc>
        <w:tc>
          <w:tcPr>
            <w:tcW w:w="8458" w:type="dxa"/>
            <w:gridSpan w:val="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E8FBE1" w14:textId="77777777" w:rsidR="00276D2A" w:rsidRDefault="00000000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lang w:eastAsia="ko-KR"/>
              </w:rPr>
            </w:pPr>
            <w:r>
              <w:rPr>
                <w:sz w:val="19"/>
                <w:lang w:eastAsia="ko-KR"/>
              </w:rPr>
              <w:t>한재승(팀장), 윤훈, 정현진, 정준혁</w:t>
            </w:r>
          </w:p>
        </w:tc>
      </w:tr>
      <w:tr w:rsidR="00276D2A" w14:paraId="33BE9997" w14:textId="77777777">
        <w:trPr>
          <w:cantSplit/>
          <w:jc w:val="center"/>
        </w:trPr>
        <w:tc>
          <w:tcPr>
            <w:tcW w:w="11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C496FA" w14:textId="77777777" w:rsidR="00276D2A" w:rsidRDefault="00000000">
            <w:pPr>
              <w:autoSpaceDE w:val="0"/>
              <w:autoSpaceDN w:val="0"/>
              <w:snapToGrid w:val="0"/>
              <w:spacing w:line="240" w:lineRule="exact"/>
              <w:jc w:val="center"/>
            </w:pPr>
            <w:r>
              <w:rPr>
                <w:sz w:val="19"/>
              </w:rPr>
              <w:t>지도교수</w:t>
            </w:r>
          </w:p>
        </w:tc>
        <w:tc>
          <w:tcPr>
            <w:tcW w:w="8458" w:type="dxa"/>
            <w:gridSpan w:val="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E0BCF9" w14:textId="77777777" w:rsidR="00276D2A" w:rsidRDefault="00000000">
            <w:pPr>
              <w:autoSpaceDE w:val="0"/>
              <w:autoSpaceDN w:val="0"/>
              <w:snapToGrid w:val="0"/>
              <w:spacing w:line="240" w:lineRule="exact"/>
              <w:jc w:val="center"/>
            </w:pPr>
            <w:r>
              <w:rPr>
                <w:sz w:val="19"/>
              </w:rPr>
              <w:t>정석용</w:t>
            </w:r>
          </w:p>
        </w:tc>
      </w:tr>
    </w:tbl>
    <w:p w14:paraId="3216F65F" w14:textId="77777777" w:rsidR="00276D2A" w:rsidRDefault="00000000">
      <w:pPr>
        <w:pStyle w:val="1"/>
        <w:autoSpaceDE w:val="0"/>
        <w:autoSpaceDN w:val="0"/>
        <w:snapToGrid w:val="0"/>
        <w:spacing w:before="200" w:after="140" w:line="360" w:lineRule="exact"/>
        <w:rPr>
          <w:lang w:eastAsia="ko-KR"/>
        </w:rPr>
      </w:pPr>
      <w:r>
        <w:rPr>
          <w:rFonts w:ascii="Gulim" w:eastAsia="Gulim" w:hAnsi="Gulim" w:cs="Gulim"/>
          <w:sz w:val="25"/>
          <w:lang w:eastAsia="ko-KR"/>
        </w:rPr>
        <w:t>1. 작품의 개요 - 개발 배경과 필요성</w:t>
      </w:r>
    </w:p>
    <w:p w14:paraId="35F65D0D" w14:textId="77777777" w:rsidR="00276D2A" w:rsidRDefault="00000000">
      <w:pPr>
        <w:autoSpaceDE w:val="0"/>
        <w:autoSpaceDN w:val="0"/>
        <w:snapToGrid w:val="0"/>
        <w:spacing w:after="140" w:line="320" w:lineRule="exact"/>
        <w:rPr>
          <w:lang w:eastAsia="ko-KR"/>
        </w:rPr>
      </w:pPr>
      <w:r>
        <w:rPr>
          <w:b/>
          <w:sz w:val="23"/>
          <w:lang w:eastAsia="ko-KR"/>
        </w:rPr>
        <w:t>AI 시대의 핵심 연산 자원, GPU.</w:t>
      </w:r>
      <w:r>
        <w:rPr>
          <w:b/>
          <w:sz w:val="23"/>
          <w:lang w:eastAsia="ko-KR"/>
        </w:rPr>
        <w:br/>
        <w:t>그 가능성을 활용하려면 개발 기반도 달라져야 한다.</w:t>
      </w:r>
    </w:p>
    <w:p w14:paraId="475C7A96" w14:textId="77777777" w:rsidR="00276D2A" w:rsidRDefault="00000000">
      <w:pPr>
        <w:autoSpaceDE w:val="0"/>
        <w:autoSpaceDN w:val="0"/>
        <w:snapToGrid w:val="0"/>
        <w:spacing w:after="120" w:line="360" w:lineRule="exact"/>
        <w:jc w:val="both"/>
        <w:rPr>
          <w:lang w:eastAsia="ko-KR"/>
        </w:rPr>
      </w:pPr>
      <w:r>
        <w:rPr>
          <w:lang w:eastAsia="ko-KR"/>
        </w:rPr>
        <w:t>인공지능의 학습과 추론, 과학 시뮬레이션, 실시간 그래픽스까지 GPU가 맡는 연산이 늘고 있다. 그 성능을 활용하려면 데이터의 배치와 전달, 작업 사이의 의존성을 함께 설계해야 한다.</w:t>
      </w:r>
    </w:p>
    <w:p w14:paraId="41D7B58B" w14:textId="77777777" w:rsidR="00276D2A" w:rsidRDefault="00000000">
      <w:pPr>
        <w:autoSpaceDE w:val="0"/>
        <w:autoSpaceDN w:val="0"/>
        <w:snapToGrid w:val="0"/>
        <w:spacing w:after="120" w:line="360" w:lineRule="exact"/>
        <w:jc w:val="both"/>
        <w:rPr>
          <w:lang w:eastAsia="ko-KR"/>
        </w:rPr>
      </w:pPr>
      <w:r>
        <w:rPr>
          <w:lang w:eastAsia="ko-KR"/>
        </w:rPr>
        <w:t>그러나 Vulkan·Direct3D 12·Metal은 자원 관리와 실행 규칙이 서로 다르다. 여러 플랫폼에서 GPU를 세밀하게 다루려면 각 API의 코드를 따로 구현하고 유지해야 한다.</w:t>
      </w:r>
    </w:p>
    <w:p w14:paraId="0B5C624D" w14:textId="77777777" w:rsidR="00276D2A" w:rsidRDefault="00000000">
      <w:pPr>
        <w:autoSpaceDE w:val="0"/>
        <w:autoSpaceDN w:val="0"/>
        <w:snapToGrid w:val="0"/>
        <w:spacing w:after="120" w:line="360" w:lineRule="exact"/>
        <w:jc w:val="both"/>
        <w:rPr>
          <w:lang w:eastAsia="ko-KR"/>
        </w:rPr>
      </w:pPr>
      <w:r>
        <w:rPr>
          <w:lang w:eastAsia="ko-KR"/>
        </w:rPr>
        <w:t>dy_framework는 이 차이를 공통 RHI로 묶은 C++ 렌더링 프레임워크다. 장면 데이터 준비부터 GPU 자원·명령 제어까지 연결하며, 플랫폼이 달라져도 저수준 제어를 이어갈 수 있는 기반을 제공한다.</w:t>
      </w:r>
    </w:p>
    <w:p w14:paraId="4AE87C6C" w14:textId="77777777" w:rsidR="00276D2A" w:rsidRDefault="00000000">
      <w:pPr>
        <w:pStyle w:val="1"/>
        <w:autoSpaceDE w:val="0"/>
        <w:autoSpaceDN w:val="0"/>
        <w:snapToGrid w:val="0"/>
        <w:spacing w:before="200" w:after="140" w:line="360" w:lineRule="exact"/>
      </w:pPr>
      <w:r>
        <w:rPr>
          <w:rFonts w:ascii="Gulim" w:eastAsia="Gulim" w:hAnsi="Gulim" w:cs="Gulim"/>
          <w:sz w:val="25"/>
        </w:rPr>
        <w:t>2. 작품의 구성</w:t>
      </w:r>
    </w:p>
    <w:p>
      <w:pPr>
        <w:keepNext w:val="0"/>
        <w:widowControl/>
        <w:spacing w:before="0" w:after="80" w:line="308" w:lineRule="exact"/>
        <w:jc w:val="both"/>
        <w:snapToGrid w:val="0"/>
        <w:wordWrap w:val="1"/>
        <w:autoSpaceDE w:val="0"/>
        <w:autoSpaceDN w:val="0"/>
      </w:pPr>
      <w:r>
        <w:rPr>
          <w:rFonts w:ascii="Gulim" w:hAnsi="Gulim" w:eastAsia="Gulim" w:cs="Gulim"/>
          <w:b w:val="0"/>
          <w:color w:val="000000"/>
          <w:sz w:val="22"/>
        </w:rPr>
        <w:t>GPU를 효율적으로 활용하려면 연산에 맞춰 데이터의 배치와 전달 단위도 정해야 한다. 이는 데이터 지향 설계(DOD)가 강조하는 관점이다. 장면 정보를 용도별 배열로 관리하고 GPU 입력으로 준비하는 과정에서 이러한 원칙을 볼 수 있다.</w:t>
      </w:r>
    </w:p>
    <w:p>
      <w:pPr>
        <w:keepNext/>
        <w:spacing w:before="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1848239"/>
            <wp:docPr id="4" name="Picture 4" descr="작품 구성도. 메시 참조, 재질 참조, 변환을 용도별 배열로 관리하고 인스턴싱 경로의 변환 행렬 버퍼를 준비한다. 호환되는 연속 객체를 배칭한다. 공통 RHI와 Vulkan, Direct3D 12, Metal 구현을 통해 GPU를 제어한다. Mesh Shader는 별도 개발 브랜치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ata_to_gp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48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20" w:after="60" w:line="240" w:lineRule="exact"/>
        <w:jc w:val="left"/>
        <w:snapToGrid w:val="0"/>
        <w:wordWrap w:val="1"/>
        <w:autoSpaceDE w:val="0"/>
        <w:autoSpaceDN w:val="0"/>
      </w:pPr>
      <w:r>
        <w:rPr>
          <w:rFonts w:ascii="Gulim" w:hAnsi="Gulim" w:eastAsia="Gulim" w:cs="Gulim"/>
          <w:b w:val="0"/>
          <w:color w:val="000000"/>
          <w:sz w:val="18"/>
        </w:rPr>
        <w:t>작품 구성도  |  숫자는 객체 번호. * Mesh Shader는 별도 개발 브랜치 구현.</w:t>
      </w:r>
    </w:p>
    <w:p>
      <w:pPr>
        <w:keepNext w:val="0"/>
        <w:widowControl/>
        <w:spacing w:before="0" w:after="40" w:line="260" w:lineRule="exact"/>
        <w:jc w:val="left"/>
        <w:snapToGrid w:val="0"/>
        <w:wordWrap w:val="1"/>
        <w:autoSpaceDE w:val="0"/>
        <w:autoSpaceDN w:val="0"/>
      </w:pPr>
      <w:r>
        <w:rPr>
          <w:rFonts w:ascii="Gulim" w:hAnsi="Gulim" w:eastAsia="Gulim" w:cs="Gulim"/>
          <w:b w:val="0"/>
          <w:color w:val="000000"/>
          <w:sz w:val="19"/>
        </w:rPr>
        <w:t>응용 예제: 인스턴싱 배칭 · HDR · Bloom · TAA · 볼류메트릭 안개</w:t>
      </w:r>
    </w:p>
    <w:p w14:paraId="2996986F" w14:textId="77777777" w:rsidR="00276D2A" w:rsidRDefault="00000000">
      <w:pPr>
        <w:pStyle w:val="1"/>
        <w:autoSpaceDE w:val="0"/>
        <w:autoSpaceDN w:val="0"/>
        <w:snapToGrid w:val="0"/>
        <w:spacing w:before="200" w:after="140" w:line="360" w:lineRule="exact"/>
        <w:rPr>
          <w:lang w:eastAsia="ko-KR"/>
        </w:rPr>
      </w:pPr>
      <w:r>
        <w:rPr>
          <w:rFonts w:ascii="Gulim" w:eastAsia="Gulim" w:hAnsi="Gulim" w:cs="Gulim"/>
          <w:sz w:val="25"/>
          <w:lang w:eastAsia="ko-KR"/>
        </w:rPr>
        <w:t>3. 프로젝트 개발환경 및 개발자</w:t>
      </w:r>
    </w:p>
    <w:tbl>
      <w:tblPr>
        <w:tblW w:w="963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502"/>
        <w:gridCol w:w="1534"/>
        <w:gridCol w:w="1534"/>
        <w:gridCol w:w="1534"/>
        <w:gridCol w:w="1534"/>
      </w:tblGrid>
      <w:tr w:rsidR="00276D2A" w14:paraId="09C7D1EC" w14:textId="77777777">
        <w:trPr>
          <w:cantSplit/>
          <w:jc w:val="center"/>
        </w:trPr>
        <w:tc>
          <w:tcPr>
            <w:tcW w:w="3500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62A5C8" w14:textId="77777777" w:rsidR="00276D2A" w:rsidRDefault="00000000">
            <w:pPr>
              <w:autoSpaceDE w:val="0"/>
              <w:autoSpaceDN w:val="0"/>
              <w:snapToGrid w:val="0"/>
              <w:spacing w:after="80" w:line="280" w:lineRule="exact"/>
            </w:pPr>
            <w:r>
              <w:rPr>
                <w:b/>
                <w:sz w:val="20"/>
              </w:rPr>
              <w:t>개발도구 및 사용 언어</w:t>
            </w:r>
          </w:p>
          <w:p w14:paraId="107E99C3" w14:textId="77777777" w:rsidR="00276D2A" w:rsidRDefault="00000000">
            <w:pPr>
              <w:autoSpaceDE w:val="0"/>
              <w:autoSpaceDN w:val="0"/>
              <w:snapToGrid w:val="0"/>
              <w:spacing w:line="280" w:lineRule="exact"/>
            </w:pPr>
            <w:r>
              <w:rPr>
                <w:sz w:val="19"/>
              </w:rPr>
              <w:t>C++17, CMake</w:t>
            </w:r>
            <w:r>
              <w:rPr>
                <w:sz w:val="19"/>
              </w:rPr>
              <w:br/>
              <w:t>MSVC / GCC / Clang</w:t>
            </w:r>
            <w:r>
              <w:rPr>
                <w:sz w:val="19"/>
              </w:rPr>
              <w:br/>
              <w:t>HLSL, GLSL, Metal</w:t>
            </w:r>
            <w:r>
              <w:rPr>
                <w:sz w:val="19"/>
              </w:rPr>
              <w:br/>
              <w:t>Windows, Linux, macOS</w:t>
            </w:r>
          </w:p>
        </w:tc>
        <w:tc>
          <w:tcPr>
            <w:tcW w:w="1534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DD98D7" w14:textId="77777777" w:rsidR="00276D2A" w:rsidRDefault="00276D2A">
            <w:pPr>
              <w:autoSpaceDE w:val="0"/>
              <w:autoSpaceDN w:val="0"/>
              <w:snapToGrid w:val="0"/>
              <w:spacing w:line="20" w:lineRule="exact"/>
              <w:jc w:val="both"/>
              <w:rPr>
                <w:lang w:eastAsia="ko-KR"/>
              </w:rPr>
            </w:pPr>
          </w:p>
          <w:tbl>
            <w:tblPr>
              <w:tblW w:w="980" w:type="dxa"/>
              <w:jc w:val="center"/>
              <w:tblBorders>
                <w:top w:val="single" w:sz="5" w:space="0" w:color="000000"/>
                <w:left w:val="single" w:sz="5" w:space="0" w:color="000000"/>
                <w:bottom w:val="single" w:sz="5" w:space="0" w:color="000000"/>
                <w:right w:val="single" w:sz="5" w:space="0" w:color="000000"/>
                <w:insideH w:val="single" w:sz="5" w:space="0" w:color="000000"/>
                <w:insideV w:val="single" w:sz="5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80"/>
            </w:tblGrid>
            <w:tr w:rsidR="00276D2A" w14:paraId="1A04C424" w14:textId="77777777">
              <w:trPr>
                <w:cantSplit/>
                <w:trHeight w:val="1160"/>
                <w:jc w:val="center"/>
              </w:trPr>
              <w:tc>
                <w:tcPr>
                  <w:tcW w:w="980" w:type="dxa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</w:tcPr>
                <w:p w14:paraId="473D697D" w14:textId="77777777" w:rsidR="00276D2A" w:rsidRDefault="00000000">
                  <w:pPr>
                    <w:autoSpaceDE w:val="0"/>
                    <w:autoSpaceDN w:val="0"/>
                    <w:snapToGrid w:val="0"/>
                    <w:spacing w:line="240" w:lineRule="exact"/>
                    <w:jc w:val="center"/>
                    <w:rPr>
                      <w:lang w:eastAsia="ko-KR"/>
                    </w:rPr>
                  </w:pPr>
                  <w:r>
                    <w:rPr>
                      <w:color w:val="444444"/>
                      <w:sz w:val="18"/>
                      <w:lang w:eastAsia="ko-KR"/>
                    </w:rPr>
                    <w:t>사진 삽입</w:t>
                  </w:r>
                </w:p>
              </w:tc>
            </w:tr>
          </w:tbl>
          <w:p w14:paraId="43E569DA" w14:textId="77777777" w:rsidR="00276D2A" w:rsidRDefault="00000000">
            <w:pPr>
              <w:autoSpaceDE w:val="0"/>
              <w:autoSpaceDN w:val="0"/>
              <w:snapToGrid w:val="0"/>
              <w:spacing w:before="60" w:line="280" w:lineRule="exact"/>
              <w:jc w:val="center"/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한재승</w:t>
            </w:r>
          </w:p>
          <w:p w14:paraId="531AA2B1" w14:textId="77777777" w:rsidR="00276D2A" w:rsidRDefault="00000000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lang w:eastAsia="ko-KR"/>
              </w:rPr>
            </w:pPr>
            <w:r>
              <w:rPr>
                <w:color w:val="444444"/>
                <w:sz w:val="18"/>
                <w:lang w:eastAsia="ko-KR"/>
              </w:rPr>
              <w:t>Core · RHI</w:t>
            </w:r>
          </w:p>
        </w:tc>
        <w:tc>
          <w:tcPr>
            <w:tcW w:w="1534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E0399E" w14:textId="77777777" w:rsidR="00276D2A" w:rsidRDefault="00276D2A">
            <w:pPr>
              <w:autoSpaceDE w:val="0"/>
              <w:autoSpaceDN w:val="0"/>
              <w:snapToGrid w:val="0"/>
              <w:spacing w:line="20" w:lineRule="exact"/>
              <w:jc w:val="both"/>
              <w:rPr>
                <w:lang w:eastAsia="ko-KR"/>
              </w:rPr>
            </w:pPr>
          </w:p>
          <w:tbl>
            <w:tblPr>
              <w:tblW w:w="980" w:type="dxa"/>
              <w:jc w:val="center"/>
              <w:tblBorders>
                <w:top w:val="single" w:sz="5" w:space="0" w:color="000000"/>
                <w:left w:val="single" w:sz="5" w:space="0" w:color="000000"/>
                <w:bottom w:val="single" w:sz="5" w:space="0" w:color="000000"/>
                <w:right w:val="single" w:sz="5" w:space="0" w:color="000000"/>
                <w:insideH w:val="single" w:sz="5" w:space="0" w:color="000000"/>
                <w:insideV w:val="single" w:sz="5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80"/>
            </w:tblGrid>
            <w:tr w:rsidR="00276D2A" w14:paraId="18BDE1E8" w14:textId="77777777">
              <w:trPr>
                <w:cantSplit/>
                <w:trHeight w:val="1160"/>
                <w:jc w:val="center"/>
              </w:trPr>
              <w:tc>
                <w:tcPr>
                  <w:tcW w:w="980" w:type="dxa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</w:tcPr>
                <w:p w14:paraId="180F29A8" w14:textId="77777777" w:rsidR="00276D2A" w:rsidRDefault="00000000">
                  <w:pPr>
                    <w:autoSpaceDE w:val="0"/>
                    <w:autoSpaceDN w:val="0"/>
                    <w:snapToGrid w:val="0"/>
                    <w:spacing w:line="240" w:lineRule="exact"/>
                    <w:jc w:val="center"/>
                    <w:rPr>
                      <w:lang w:eastAsia="ko-KR"/>
                    </w:rPr>
                  </w:pPr>
                  <w:r>
                    <w:rPr>
                      <w:color w:val="444444"/>
                      <w:sz w:val="18"/>
                      <w:lang w:eastAsia="ko-KR"/>
                    </w:rPr>
                    <w:t>사진 삽입</w:t>
                  </w:r>
                </w:p>
              </w:tc>
            </w:tr>
          </w:tbl>
          <w:p w14:paraId="47904CE2" w14:textId="77777777" w:rsidR="00276D2A" w:rsidRDefault="00000000">
            <w:pPr>
              <w:autoSpaceDE w:val="0"/>
              <w:autoSpaceDN w:val="0"/>
              <w:snapToGrid w:val="0"/>
              <w:spacing w:before="60" w:line="280" w:lineRule="exact"/>
              <w:jc w:val="center"/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윤훈</w:t>
            </w:r>
          </w:p>
          <w:p w14:paraId="05E25E82" w14:textId="77777777" w:rsidR="00276D2A" w:rsidRDefault="00000000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lang w:eastAsia="ko-KR"/>
              </w:rPr>
            </w:pPr>
            <w:r>
              <w:rPr>
                <w:color w:val="444444"/>
                <w:sz w:val="18"/>
                <w:lang w:eastAsia="ko-KR"/>
              </w:rPr>
              <w:t>Vulkan</w:t>
            </w:r>
          </w:p>
        </w:tc>
        <w:tc>
          <w:tcPr>
            <w:tcW w:w="1534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5063FD" w14:textId="77777777" w:rsidR="00276D2A" w:rsidRDefault="00276D2A">
            <w:pPr>
              <w:autoSpaceDE w:val="0"/>
              <w:autoSpaceDN w:val="0"/>
              <w:snapToGrid w:val="0"/>
              <w:spacing w:line="20" w:lineRule="exact"/>
              <w:jc w:val="both"/>
              <w:rPr>
                <w:lang w:eastAsia="ko-KR"/>
              </w:rPr>
            </w:pPr>
          </w:p>
          <w:tbl>
            <w:tblPr>
              <w:tblW w:w="980" w:type="dxa"/>
              <w:jc w:val="center"/>
              <w:tblBorders>
                <w:top w:val="single" w:sz="5" w:space="0" w:color="000000"/>
                <w:left w:val="single" w:sz="5" w:space="0" w:color="000000"/>
                <w:bottom w:val="single" w:sz="5" w:space="0" w:color="000000"/>
                <w:right w:val="single" w:sz="5" w:space="0" w:color="000000"/>
                <w:insideH w:val="single" w:sz="5" w:space="0" w:color="000000"/>
                <w:insideV w:val="single" w:sz="5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80"/>
            </w:tblGrid>
            <w:tr w:rsidR="00276D2A" w14:paraId="11D853E6" w14:textId="77777777">
              <w:trPr>
                <w:cantSplit/>
                <w:trHeight w:val="1160"/>
                <w:jc w:val="center"/>
              </w:trPr>
              <w:tc>
                <w:tcPr>
                  <w:tcW w:w="980" w:type="dxa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</w:tcPr>
                <w:p w14:paraId="1F18B4AF" w14:textId="77777777" w:rsidR="00276D2A" w:rsidRDefault="00000000">
                  <w:pPr>
                    <w:autoSpaceDE w:val="0"/>
                    <w:autoSpaceDN w:val="0"/>
                    <w:snapToGrid w:val="0"/>
                    <w:spacing w:line="240" w:lineRule="exact"/>
                    <w:jc w:val="center"/>
                    <w:rPr>
                      <w:lang w:eastAsia="ko-KR"/>
                    </w:rPr>
                  </w:pPr>
                  <w:r>
                    <w:rPr>
                      <w:color w:val="444444"/>
                      <w:sz w:val="18"/>
                      <w:lang w:eastAsia="ko-KR"/>
                    </w:rPr>
                    <w:t>사진 삽입</w:t>
                  </w:r>
                </w:p>
              </w:tc>
            </w:tr>
          </w:tbl>
          <w:p w14:paraId="33176C7B" w14:textId="77777777" w:rsidR="00276D2A" w:rsidRDefault="00000000">
            <w:pPr>
              <w:autoSpaceDE w:val="0"/>
              <w:autoSpaceDN w:val="0"/>
              <w:snapToGrid w:val="0"/>
              <w:spacing w:before="60" w:line="280" w:lineRule="exact"/>
              <w:jc w:val="center"/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정현진</w:t>
            </w:r>
          </w:p>
          <w:p w14:paraId="24A980EE" w14:textId="77777777" w:rsidR="00276D2A" w:rsidRDefault="00000000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lang w:eastAsia="ko-KR"/>
              </w:rPr>
            </w:pPr>
            <w:r>
              <w:rPr>
                <w:color w:val="444444"/>
                <w:sz w:val="18"/>
                <w:lang w:eastAsia="ko-KR"/>
              </w:rPr>
              <w:t>Direct3D 12</w:t>
            </w:r>
          </w:p>
        </w:tc>
        <w:tc>
          <w:tcPr>
            <w:tcW w:w="1534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C3E090" w14:textId="77777777" w:rsidR="00276D2A" w:rsidRDefault="00276D2A">
            <w:pPr>
              <w:autoSpaceDE w:val="0"/>
              <w:autoSpaceDN w:val="0"/>
              <w:snapToGrid w:val="0"/>
              <w:spacing w:line="20" w:lineRule="exact"/>
              <w:jc w:val="both"/>
              <w:rPr>
                <w:lang w:eastAsia="ko-KR"/>
              </w:rPr>
            </w:pPr>
          </w:p>
          <w:tbl>
            <w:tblPr>
              <w:tblW w:w="980" w:type="dxa"/>
              <w:jc w:val="center"/>
              <w:tblBorders>
                <w:top w:val="single" w:sz="5" w:space="0" w:color="000000"/>
                <w:left w:val="single" w:sz="5" w:space="0" w:color="000000"/>
                <w:bottom w:val="single" w:sz="5" w:space="0" w:color="000000"/>
                <w:right w:val="single" w:sz="5" w:space="0" w:color="000000"/>
                <w:insideH w:val="single" w:sz="5" w:space="0" w:color="000000"/>
                <w:insideV w:val="single" w:sz="5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80"/>
            </w:tblGrid>
            <w:tr w:rsidR="00276D2A" w14:paraId="6128787C" w14:textId="77777777">
              <w:trPr>
                <w:cantSplit/>
                <w:trHeight w:val="1160"/>
                <w:jc w:val="center"/>
              </w:trPr>
              <w:tc>
                <w:tcPr>
                  <w:tcW w:w="980" w:type="dxa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</w:tcPr>
                <w:p w14:paraId="168AAD56" w14:textId="77777777" w:rsidR="00276D2A" w:rsidRDefault="00000000">
                  <w:pPr>
                    <w:autoSpaceDE w:val="0"/>
                    <w:autoSpaceDN w:val="0"/>
                    <w:snapToGrid w:val="0"/>
                    <w:spacing w:line="240" w:lineRule="exact"/>
                    <w:jc w:val="center"/>
                    <w:rPr>
                      <w:lang w:eastAsia="ko-KR"/>
                    </w:rPr>
                  </w:pPr>
                  <w:r>
                    <w:rPr>
                      <w:color w:val="444444"/>
                      <w:sz w:val="18"/>
                      <w:lang w:eastAsia="ko-KR"/>
                    </w:rPr>
                    <w:t>사진 삽입</w:t>
                  </w:r>
                </w:p>
              </w:tc>
            </w:tr>
          </w:tbl>
          <w:p w14:paraId="68A30862" w14:textId="77777777" w:rsidR="00276D2A" w:rsidRDefault="00000000">
            <w:pPr>
              <w:autoSpaceDE w:val="0"/>
              <w:autoSpaceDN w:val="0"/>
              <w:snapToGrid w:val="0"/>
              <w:spacing w:before="60" w:line="280" w:lineRule="exact"/>
              <w:jc w:val="center"/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정준혁</w:t>
            </w:r>
          </w:p>
          <w:p w14:paraId="5185818D" w14:textId="77777777" w:rsidR="00276D2A" w:rsidRDefault="00000000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lang w:eastAsia="ko-KR"/>
              </w:rPr>
            </w:pPr>
            <w:r>
              <w:rPr>
                <w:color w:val="444444"/>
                <w:sz w:val="18"/>
                <w:lang w:eastAsia="ko-KR"/>
              </w:rPr>
              <w:t>Metal</w:t>
            </w:r>
          </w:p>
        </w:tc>
      </w:tr>
    </w:tbl>
    <w:p w14:paraId="51CCFA17" w14:textId="77777777" w:rsidR="00276D2A" w:rsidRDefault="00000000">
      <w:pPr>
        <w:autoSpaceDE w:val="0"/>
        <w:autoSpaceDN w:val="0"/>
        <w:snapToGrid w:val="0"/>
        <w:spacing w:line="20" w:lineRule="exact"/>
        <w:jc w:val="both"/>
        <w:rPr>
          <w:lang w:eastAsia="ko-KR"/>
        </w:rPr>
      </w:pPr>
      <w:r>
        <w:rPr>
          <w:lang w:eastAsia="ko-KR"/>
        </w:rPr>
        <w:br w:type="page"/>
      </w:r>
    </w:p>
    <w:p>
      <w:pPr>
        <w:pStyle w:val="1"/>
        <w:keepNext/>
        <w:widowControl/>
        <w:spacing w:before="200" w:after="140" w:line="360" w:lineRule="exact"/>
        <w:jc w:val="left"/>
        <w:snapToGrid w:val="0"/>
        <w:wordWrap w:val="1"/>
        <w:autoSpaceDE w:val="0"/>
        <w:autoSpaceDN w:val="0"/>
      </w:pPr>
      <w:r>
        <w:rPr>
          <w:rFonts w:ascii="Gulim" w:hAnsi="Gulim" w:eastAsia="Gulim" w:cs="Gulim"/>
          <w:b/>
          <w:color w:val="000000"/>
          <w:sz w:val="25"/>
        </w:rPr>
        <w:t>4. 핵심기술 설명</w:t>
      </w:r>
    </w:p>
    <w:p>
      <w:pPr>
        <w:keepNext w:val="0"/>
        <w:widowControl/>
        <w:spacing w:before="0" w:after="80" w:line="308" w:lineRule="exact"/>
        <w:jc w:val="both"/>
        <w:snapToGrid w:val="0"/>
        <w:wordWrap w:val="1"/>
        <w:autoSpaceDE w:val="0"/>
        <w:autoSpaceDN w:val="0"/>
      </w:pPr>
      <w:r>
        <w:rPr>
          <w:rFonts w:ascii="Gulim" w:hAnsi="Gulim" w:eastAsia="Gulim" w:cs="Gulim"/>
          <w:b w:val="0"/>
          <w:color w:val="000000"/>
          <w:sz w:val="22"/>
        </w:rPr>
        <w:t>데이터 배치와 GPU 실행은 함께 설계해야 한다. DOD는 데이터의 구성과 접근에, Mesh Shader·PSO·자원 배리어는 기하 처리와 실행 상태, 메모리 의존성 제어에 초점을 둔다.</w:t>
      </w:r>
    </w:p>
    <w:p>
      <w:pPr>
        <w:pStyle w:val="21"/>
        <w:keepNext/>
        <w:widowControl/>
        <w:spacing w:before="140" w:after="100" w:line="320" w:lineRule="exact"/>
        <w:jc w:val="left"/>
        <w:snapToGrid w:val="0"/>
        <w:wordWrap w:val="1"/>
        <w:autoSpaceDE w:val="0"/>
        <w:autoSpaceDN w:val="0"/>
      </w:pPr>
      <w:r>
        <w:rPr>
          <w:rFonts w:ascii="Gulim" w:hAnsi="Gulim" w:eastAsia="Gulim" w:cs="Gulim"/>
          <w:b/>
          <w:color w:val="000000"/>
          <w:sz w:val="23"/>
        </w:rPr>
        <w:t>1) 작업 그룹 단위로 기하를 처리하는 Mesh Shader</w:t>
      </w:r>
    </w:p>
    <w:p>
      <w:pPr>
        <w:keepNext w:val="0"/>
        <w:widowControl/>
        <w:spacing w:before="0" w:after="60" w:line="308" w:lineRule="exact"/>
        <w:jc w:val="both"/>
        <w:snapToGrid w:val="0"/>
        <w:wordWrap w:val="1"/>
        <w:autoSpaceDE w:val="0"/>
        <w:autoSpaceDN w:val="0"/>
      </w:pPr>
      <w:r>
        <w:rPr>
          <w:rFonts w:ascii="Gulim" w:hAnsi="Gulim" w:eastAsia="Gulim" w:cs="Gulim"/>
          <w:b w:val="0"/>
          <w:color w:val="000000"/>
          <w:sz w:val="22"/>
        </w:rPr>
        <w:t>Mesh Shader는 기존 정점·기하 셰이더 경로를 작업 그룹 중심으로 재구성한다. 한 그룹에서 정점과 삼각형의 출력 수와 내용을 함께 정의해 기하 처리의 자유도를 넓힌다. Mesh Pipeline과 DispatchMesh를 공통 RHI에 추가하고, 이를 세 백엔드의 실행 명령에 연결했다.</w:t>
      </w:r>
    </w:p>
    <w:p>
      <w:pPr>
        <w:keepNext/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1272960"/>
            <wp:docPr id="1" name="Picture 1" descr="기존 정점 셰이더 경로와 작업 그룹 단위의 Mesh Shader 기하 처리 비교 개념도. 자동 컬링이나 성능을 나타내지 않음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esh_shad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7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20" w:after="80" w:line="240" w:lineRule="exact"/>
        <w:jc w:val="left"/>
        <w:snapToGrid w:val="0"/>
        <w:wordWrap w:val="1"/>
        <w:autoSpaceDE w:val="0"/>
        <w:autoSpaceDN w:val="0"/>
      </w:pPr>
      <w:r>
        <w:rPr>
          <w:rFonts w:ascii="Gulim" w:hAnsi="Gulim" w:eastAsia="Gulim" w:cs="Gulim"/>
          <w:b w:val="0"/>
          <w:color w:val="000000"/>
          <w:sz w:val="18"/>
        </w:rPr>
        <w:t>기하 처리 개념도. Mesh Shader는 별도 개발 브랜치 구현이며 지원 GPU·운영체제가 필요하다.</w:t>
      </w:r>
    </w:p>
    <w:p>
      <w:pPr>
        <w:pStyle w:val="21"/>
        <w:keepNext/>
        <w:widowControl/>
        <w:spacing w:before="140" w:after="100" w:line="320" w:lineRule="exact"/>
        <w:jc w:val="left"/>
        <w:snapToGrid w:val="0"/>
        <w:wordWrap w:val="1"/>
        <w:autoSpaceDE w:val="0"/>
        <w:autoSpaceDN w:val="0"/>
      </w:pPr>
      <w:r>
        <w:rPr>
          <w:rFonts w:ascii="Gulim" w:hAnsi="Gulim" w:eastAsia="Gulim" w:cs="Gulim"/>
          <w:b/>
          <w:color w:val="000000"/>
          <w:sz w:val="23"/>
        </w:rPr>
        <w:t>2) 렌더링 상태를 미리 구성하는 파이프라인 객체 PSO</w:t>
      </w:r>
    </w:p>
    <w:p>
      <w:pPr>
        <w:keepNext w:val="0"/>
        <w:widowControl/>
        <w:spacing w:before="0" w:after="60" w:line="308" w:lineRule="exact"/>
        <w:jc w:val="both"/>
        <w:snapToGrid w:val="0"/>
        <w:wordWrap w:val="1"/>
        <w:autoSpaceDE w:val="0"/>
        <w:autoSpaceDN w:val="0"/>
      </w:pPr>
      <w:r>
        <w:rPr>
          <w:rFonts w:ascii="Gulim" w:hAnsi="Gulim" w:eastAsia="Gulim" w:cs="Gulim"/>
          <w:b w:val="0"/>
          <w:color w:val="000000"/>
          <w:sz w:val="22"/>
        </w:rPr>
        <w:t>셰이더, 정점 입력, 깊이 검사와 블렌딩은 서로 영향을 주는 설정이다. DX12의 PSO는 이 조합을 생성 시점에 확정하여 드라이버가 미리 준비할 수 있게 한다. dy_framework는 파이프라인 객체를 선택하고, 렌더러에서는 같은 메시와 호환되는 상태의 연속 객체를 인스턴싱으로 묶어 그린다.</w:t>
      </w:r>
    </w:p>
    <w:p>
      <w:pPr>
        <w:keepNext/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1272960"/>
            <wp:docPr id="2" name="Picture 2" descr="셰이더 정점 입력 깊이 블렌딩 출력 형식을 준비 단계에서 확정하여 PSO A B를 만들고 그리기 단계에서 선택하는 개념도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ipeline_st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7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20" w:after="80" w:line="240" w:lineRule="exact"/>
        <w:jc w:val="left"/>
        <w:snapToGrid w:val="0"/>
        <w:wordWrap w:val="1"/>
        <w:autoSpaceDE w:val="0"/>
        <w:autoSpaceDN w:val="0"/>
      </w:pPr>
      <w:r>
        <w:rPr>
          <w:rFonts w:ascii="Gulim" w:hAnsi="Gulim" w:eastAsia="Gulim" w:cs="Gulim"/>
          <w:b w:val="0"/>
          <w:color w:val="000000"/>
          <w:sz w:val="18"/>
        </w:rPr>
        <w:t>상태 구성 개념도. DX11의 개별 상태 설정에서, 미리 준비한 파이프라인 객체를 선택하는 구조로 바뀐다.</w:t>
      </w:r>
    </w:p>
    <w:p>
      <w:pPr>
        <w:pStyle w:val="21"/>
        <w:keepNext/>
        <w:widowControl/>
        <w:spacing w:before="140" w:after="100" w:line="320" w:lineRule="exact"/>
        <w:jc w:val="left"/>
        <w:snapToGrid w:val="0"/>
        <w:wordWrap w:val="1"/>
        <w:autoSpaceDE w:val="0"/>
        <w:autoSpaceDN w:val="0"/>
      </w:pPr>
      <w:r>
        <w:rPr>
          <w:rFonts w:ascii="Gulim" w:hAnsi="Gulim" w:eastAsia="Gulim" w:cs="Gulim"/>
          <w:b/>
          <w:color w:val="000000"/>
          <w:sz w:val="23"/>
        </w:rPr>
        <w:t>3) GPU 메모리 의존성을 직접 다루는 자원 배리어</w:t>
      </w:r>
    </w:p>
    <w:p>
      <w:pPr>
        <w:keepNext w:val="0"/>
        <w:widowControl/>
        <w:spacing w:before="0" w:after="60" w:line="308" w:lineRule="exact"/>
        <w:jc w:val="both"/>
        <w:snapToGrid w:val="0"/>
        <w:wordWrap w:val="1"/>
        <w:autoSpaceDE w:val="0"/>
        <w:autoSpaceDN w:val="0"/>
      </w:pPr>
      <w:r>
        <w:rPr>
          <w:rFonts w:ascii="Gulim" w:hAnsi="Gulim" w:eastAsia="Gulim" w:cs="Gulim"/>
          <w:b w:val="0"/>
          <w:color w:val="000000"/>
          <w:sz w:val="22"/>
        </w:rPr>
        <w:t>GPU 입력을 준비한 뒤에는 작업 순서와 쓰기 결과의 메모리 가시성을 보장해야 한다. dy_framework는 자원 상태와 접근 의존성을 공통 배리어로 지정한다. 상태가 같아도 쓰기 이후 접근에 배리어가 필요할 수 있으며, 텍스처의 밉·배열 레이어별로 범위를 정한다.</w:t>
      </w:r>
    </w:p>
    <w:p>
      <w:pPr>
        <w:keepNext/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1272960"/>
            <wp:docPr id="3" name="Picture 3" descr="렌더 타깃에 쓴 텍스처를 셰이더에서 읽기 전에 실행 의존성과 메모리 가시성 및 자원 상태를 명시적 배리어로 연결하는 개념도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source_barri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7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20" w:after="80" w:line="240" w:lineRule="exact"/>
        <w:jc w:val="left"/>
        <w:snapToGrid w:val="0"/>
        <w:wordWrap w:val="1"/>
        <w:autoSpaceDE w:val="0"/>
        <w:autoSpaceDN w:val="0"/>
      </w:pPr>
      <w:r>
        <w:rPr>
          <w:rFonts w:ascii="Gulim" w:hAnsi="Gulim" w:eastAsia="Gulim" w:cs="Gulim"/>
          <w:b w:val="0"/>
          <w:color w:val="000000"/>
          <w:sz w:val="18"/>
        </w:rPr>
        <w:t>자원 전환 개념도. 변환 버퍼의 갱신·읽기와 HDR 영상의 후처리 입력 전환에도 이 원칙이 적용된다.</w:t>
      </w:r>
    </w:p>
    <w:sectPr w:rsidR="00276D2A" w:rsidSect="00034616">
      <w:headerReference w:type="default" r:id="rId8"/>
      <w:footerReference w:type="default" r:id="rId9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E17E9" w14:textId="77777777" w:rsidR="000612C4" w:rsidRDefault="000612C4">
      <w:pPr>
        <w:spacing w:line="240" w:lineRule="auto"/>
      </w:pPr>
      <w:r>
        <w:separator/>
      </w:r>
    </w:p>
  </w:endnote>
  <w:endnote w:type="continuationSeparator" w:id="0">
    <w:p w14:paraId="7F89BB31" w14:textId="77777777" w:rsidR="000612C4" w:rsidRDefault="000612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6A8BA" w14:textId="77777777" w:rsidR="00276D2A" w:rsidRDefault="00000000">
    <w:pPr>
      <w:pStyle w:val="a6"/>
      <w:pBdr>
        <w:top w:val="single" w:sz="5" w:space="6" w:color="000000"/>
      </w:pBdr>
      <w:tabs>
        <w:tab w:val="center" w:pos="4819"/>
        <w:tab w:val="right" w:pos="9638"/>
      </w:tabs>
      <w:autoSpaceDE w:val="0"/>
      <w:autoSpaceDN w:val="0"/>
      <w:snapToGrid w:val="0"/>
      <w:spacing w:line="220" w:lineRule="exact"/>
      <w:rPr>
        <w:lang w:eastAsia="ko-KR"/>
      </w:rPr>
    </w:pPr>
    <w:r>
      <w:rPr>
        <w:sz w:val="17"/>
        <w:lang w:eastAsia="ko-KR"/>
      </w:rPr>
      <w:t>동양미래대학교</w:t>
    </w:r>
    <w:r>
      <w:rPr>
        <w:sz w:val="17"/>
        <w:lang w:eastAsia="ko-KR"/>
      </w:rPr>
      <w:tab/>
      <w:t xml:space="preserve">- </w:t>
    </w:r>
    <w:r>
      <w:fldChar w:fldCharType="begin"/>
    </w:r>
    <w:r>
      <w:rPr>
        <w:lang w:eastAsia="ko-KR"/>
      </w:rPr>
      <w:instrText>PAGE</w:instrText>
    </w:r>
    <w:r>
      <w:fldChar w:fldCharType="separate"/>
    </w:r>
    <w:r w:rsidR="000D6B5D">
      <w:rPr>
        <w:noProof/>
        <w:lang w:eastAsia="ko-KR"/>
      </w:rPr>
      <w:t>1</w:t>
    </w:r>
    <w:r>
      <w:fldChar w:fldCharType="end"/>
    </w:r>
    <w:r>
      <w:rPr>
        <w:sz w:val="17"/>
        <w:lang w:eastAsia="ko-KR"/>
      </w:rPr>
      <w:t xml:space="preserve"> -</w:t>
    </w:r>
    <w:r>
      <w:rPr>
        <w:sz w:val="17"/>
        <w:lang w:eastAsia="ko-KR"/>
      </w:rPr>
      <w:tab/>
      <w:t>컴퓨터공학부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31C59" w14:textId="77777777" w:rsidR="000612C4" w:rsidRDefault="000612C4">
      <w:pPr>
        <w:spacing w:line="240" w:lineRule="auto"/>
      </w:pPr>
      <w:r>
        <w:separator/>
      </w:r>
    </w:p>
  </w:footnote>
  <w:footnote w:type="continuationSeparator" w:id="0">
    <w:p w14:paraId="679188DE" w14:textId="77777777" w:rsidR="000612C4" w:rsidRDefault="000612C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C6B84" w14:textId="77777777" w:rsidR="00276D2A" w:rsidRDefault="00000000">
    <w:pPr>
      <w:pStyle w:val="a5"/>
      <w:pBdr>
        <w:bottom w:val="single" w:sz="5" w:space="6" w:color="000000"/>
      </w:pBdr>
      <w:autoSpaceDE w:val="0"/>
      <w:autoSpaceDN w:val="0"/>
      <w:snapToGrid w:val="0"/>
      <w:spacing w:line="220" w:lineRule="exact"/>
      <w:jc w:val="center"/>
      <w:rPr>
        <w:lang w:eastAsia="ko-KR"/>
      </w:rPr>
    </w:pPr>
    <w:r>
      <w:rPr>
        <w:sz w:val="17"/>
        <w:lang w:eastAsia="ko-KR"/>
      </w:rPr>
      <w:t>2026 컴퓨터공학부 졸업작품집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7325464">
    <w:abstractNumId w:val="8"/>
  </w:num>
  <w:num w:numId="2" w16cid:durableId="1427926262">
    <w:abstractNumId w:val="6"/>
  </w:num>
  <w:num w:numId="3" w16cid:durableId="972831447">
    <w:abstractNumId w:val="5"/>
  </w:num>
  <w:num w:numId="4" w16cid:durableId="28917409">
    <w:abstractNumId w:val="4"/>
  </w:num>
  <w:num w:numId="5" w16cid:durableId="41829286">
    <w:abstractNumId w:val="7"/>
  </w:num>
  <w:num w:numId="6" w16cid:durableId="818308752">
    <w:abstractNumId w:val="3"/>
  </w:num>
  <w:num w:numId="7" w16cid:durableId="1063917908">
    <w:abstractNumId w:val="2"/>
  </w:num>
  <w:num w:numId="8" w16cid:durableId="1404908595">
    <w:abstractNumId w:val="1"/>
  </w:num>
  <w:num w:numId="9" w16cid:durableId="635373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2C4"/>
    <w:rsid w:val="000D6B5D"/>
    <w:rsid w:val="0015074B"/>
    <w:rsid w:val="00276D2A"/>
    <w:rsid w:val="0029639D"/>
    <w:rsid w:val="00326F90"/>
    <w:rsid w:val="00AA1D8D"/>
    <w:rsid w:val="00B47730"/>
    <w:rsid w:val="00CB0664"/>
    <w:rsid w:val="00CD64F8"/>
    <w:rsid w:val="00E961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FAFC91"/>
  <w14:defaultImageDpi w14:val="300"/>
  <w15:docId w15:val="{F5A16286-4EA2-487D-94BD-CF7CE1F80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08" w:lineRule="exact"/>
    </w:pPr>
    <w:rPr>
      <w:rFonts w:ascii="Gulim" w:eastAsia="Gulim" w:hAnsi="Gulim" w:cs="Gulim"/>
      <w:color w:val="00000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Cs/>
      <w:spacing w:val="15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rPr>
      <w:b/>
      <w:bCs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dy_framework 2026 졸업작품집</dc:title>
  <dc:subject>현대적 저수준 GPU 제어와 데이터 설계</dc:subject>
  <dc:creator>DyD</dc:creator>
  <cp:keywords>dy_framework, GPU, Vulkan, Direct3D 12, Metal</cp:keywords>
  <dc:description>generated by python-docx</dc:description>
  <cp:lastModifiedBy>재승 한</cp:lastModifiedBy>
  <cp:revision>3</cp:revision>
  <dcterms:created xsi:type="dcterms:W3CDTF">2013-12-23T23:15:00Z</dcterms:created>
  <dcterms:modified xsi:type="dcterms:W3CDTF">2026-10-05T14:22:00Z</dcterms:modified>
  <cp:category/>
</cp:coreProperties>
</file>