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73B73"/>
          <w:sz w:val="48"/>
        </w:rPr>
        <w:t>TỔNG HỢP THAY ĐỔI</w:t>
      </w:r>
    </w:p>
    <w:p>
      <w:pPr>
        <w:spacing w:after="360"/>
      </w:pPr>
      <w:r>
        <w:rPr>
          <w:rFonts w:ascii="Calibri" w:hAnsi="Calibri"/>
          <w:b w:val="0"/>
          <w:color w:val="667085"/>
          <w:sz w:val="26"/>
        </w:rPr>
        <w:t>HoangCaster Member Hub  •  Bản tổng hợp các nâng cấp gần đây</w:t>
      </w:r>
    </w:p>
    <w:p>
      <w:pPr>
        <w:spacing w:after="40"/>
      </w:pPr>
      <w:r>
        <w:rPr>
          <w:rFonts w:ascii="Calibri" w:hAnsi="Calibri"/>
          <w:b/>
          <w:color w:val="173B73"/>
          <w:sz w:val="22"/>
        </w:rPr>
        <w:t xml:space="preserve">Phạm vi: </w:t>
      </w:r>
      <w:r>
        <w:rPr>
          <w:rFonts w:ascii="Calibri" w:hAnsi="Calibri"/>
          <w:b w:val="0"/>
          <w:color w:val="202936"/>
          <w:sz w:val="22"/>
        </w:rPr>
        <w:t>Frontend, i18n và trải nghiệm dashboard</w:t>
      </w:r>
    </w:p>
    <w:p>
      <w:pPr>
        <w:spacing w:after="40"/>
      </w:pPr>
      <w:r>
        <w:rPr>
          <w:rFonts w:ascii="Calibri" w:hAnsi="Calibri"/>
          <w:b/>
          <w:color w:val="173B73"/>
          <w:sz w:val="22"/>
        </w:rPr>
        <w:t xml:space="preserve">Công nghệ: </w:t>
      </w:r>
      <w:r>
        <w:rPr>
          <w:rFonts w:ascii="Calibri" w:hAnsi="Calibri"/>
          <w:b w:val="0"/>
          <w:color w:val="202936"/>
          <w:sz w:val="22"/>
        </w:rPr>
        <w:t>Next.js 16, React 19, next-intl, Supabase</w:t>
      </w:r>
    </w:p>
    <w:p>
      <w:pPr>
        <w:spacing w:after="40"/>
      </w:pPr>
      <w:r>
        <w:rPr>
          <w:rFonts w:ascii="Calibri" w:hAnsi="Calibri"/>
          <w:b/>
          <w:color w:val="173B73"/>
          <w:sz w:val="22"/>
        </w:rPr>
        <w:t xml:space="preserve">Trạng thái: </w:t>
      </w:r>
      <w:r>
        <w:rPr>
          <w:rFonts w:ascii="Calibri" w:hAnsi="Calibri"/>
          <w:b w:val="0"/>
          <w:color w:val="202936"/>
          <w:sz w:val="22"/>
        </w:rPr>
        <w:t>Đã triển khai trong mã nguồn và production build thành công</w:t>
      </w:r>
    </w:p>
    <w:p>
      <w:pPr>
        <w:spacing w:after="40"/>
      </w:pPr>
      <w:r>
        <w:rPr>
          <w:rFonts w:ascii="Calibri" w:hAnsi="Calibri"/>
          <w:b/>
          <w:color w:val="173B73"/>
          <w:sz w:val="22"/>
        </w:rPr>
        <w:t xml:space="preserve">Ngày tổng hợp: </w:t>
      </w:r>
      <w:r>
        <w:rPr>
          <w:rFonts w:ascii="Calibri" w:hAnsi="Calibri"/>
          <w:b w:val="0"/>
          <w:color w:val="202936"/>
          <w:sz w:val="22"/>
        </w:rPr>
        <w:t>07/08/2026</w:t>
      </w:r>
    </w:p>
    <w:p>
      <w:pPr>
        <w:pStyle w:val="Heading1"/>
      </w:pPr>
      <w:r>
        <w:t>Tóm tắt điều hành</w:t>
      </w:r>
    </w:p>
    <w:p>
      <w:pPr>
        <w:spacing w:before="0" w:after="120" w:line="264" w:lineRule="auto"/>
      </w:pPr>
      <w:r>
        <w:rPr>
          <w:rFonts w:ascii="Calibri" w:hAnsi="Calibri"/>
          <w:b w:val="0"/>
          <w:color w:val="202936"/>
          <w:sz w:val="22"/>
        </w:rPr>
        <w:t>Đợt nâng cấp hiện bao gồm tám nhóm thay đổi: sửa lỗi ngôn ngữ, tăng tốc thao tác dashboard, phân tích và phân nhóm khách hàng, đồng bộ nhận diện cửa hàng, tìm kiếm dữ liệu toàn cục, cập nhật thời gian thực và so sánh doanh thu theo kỳ. Các thay đổi giữ nguyên API nghiệp vụ hiện có và tiếp tục tôn trọng phạm vi dữ liệu theo vai trò.</w:t>
      </w:r>
    </w:p>
    <w:tbl>
      <w:tblPr>
        <w:tblStyle w:val="TableGrid"/>
        <w:tblW w:type="dxa" w:w="9360"/>
        <w:jc w:val="left"/>
        <w:tblLayout w:type="fixed"/>
        <w:tblLook w:firstColumn="1" w:firstRow="1" w:lastColumn="0" w:lastRow="0" w:noHBand="0" w:noVBand="1" w:val="04A0"/>
        <w:tblInd w:w="120" w:type="dxa"/>
      </w:tblPr>
      <w:tblGrid>
        <w:gridCol w:w="1850"/>
        <w:gridCol w:w="4050"/>
        <w:gridCol w:w="1900"/>
        <w:gridCol w:w="1560"/>
      </w:tblGrid>
      <w:tr>
        <w:trPr>
          <w:tblHeader w:val="true"/>
        </w:trPr>
        <w:tc>
          <w:tcPr>
            <w:tcW w:type="dxa" w:w="1850"/>
            <w:shd w:fill="EAF1FB"/>
            <w:vAlign w:val="center"/>
            <w:tcMar>
              <w:top w:w="100" w:type="dxa"/>
              <w:start w:w="120" w:type="dxa"/>
              <w:bottom w:w="100" w:type="dxa"/>
              <w:end w:w="120" w:type="dxa"/>
            </w:tcMar>
          </w:tcPr>
          <w:p>
            <w:pPr>
              <w:spacing w:after="0"/>
            </w:pPr>
            <w:r>
              <w:rPr>
                <w:rFonts w:ascii="Calibri" w:hAnsi="Calibri"/>
                <w:b/>
                <w:color w:val="173B73"/>
                <w:sz w:val="19"/>
              </w:rPr>
              <w:t>Nhóm thay đổi</w:t>
            </w:r>
          </w:p>
        </w:tc>
        <w:tc>
          <w:tcPr>
            <w:tcW w:type="dxa" w:w="4050"/>
            <w:shd w:fill="EAF1FB"/>
            <w:vAlign w:val="center"/>
            <w:tcMar>
              <w:top w:w="100" w:type="dxa"/>
              <w:start w:w="120" w:type="dxa"/>
              <w:bottom w:w="100" w:type="dxa"/>
              <w:end w:w="120" w:type="dxa"/>
            </w:tcMar>
          </w:tcPr>
          <w:p>
            <w:pPr>
              <w:spacing w:after="0"/>
            </w:pPr>
            <w:r>
              <w:rPr>
                <w:rFonts w:ascii="Calibri" w:hAnsi="Calibri"/>
                <w:b/>
                <w:color w:val="173B73"/>
                <w:sz w:val="19"/>
              </w:rPr>
              <w:t>Kết quả chính</w:t>
            </w:r>
          </w:p>
        </w:tc>
        <w:tc>
          <w:tcPr>
            <w:tcW w:type="dxa" w:w="1900"/>
            <w:shd w:fill="EAF1FB"/>
            <w:vAlign w:val="center"/>
            <w:tcMar>
              <w:top w:w="100" w:type="dxa"/>
              <w:start w:w="120" w:type="dxa"/>
              <w:bottom w:w="100" w:type="dxa"/>
              <w:end w:w="120" w:type="dxa"/>
            </w:tcMar>
          </w:tcPr>
          <w:p>
            <w:pPr>
              <w:spacing w:after="0"/>
            </w:pPr>
            <w:r>
              <w:rPr>
                <w:rFonts w:ascii="Calibri" w:hAnsi="Calibri"/>
                <w:b/>
                <w:color w:val="173B73"/>
                <w:sz w:val="19"/>
              </w:rPr>
              <w:t>Vai trò hưởng lợi</w:t>
            </w:r>
          </w:p>
        </w:tc>
        <w:tc>
          <w:tcPr>
            <w:tcW w:type="dxa" w:w="1560"/>
            <w:shd w:fill="EAF1FB"/>
            <w:vAlign w:val="center"/>
            <w:tcMar>
              <w:top w:w="100" w:type="dxa"/>
              <w:start w:w="120" w:type="dxa"/>
              <w:bottom w:w="100" w:type="dxa"/>
              <w:end w:w="120" w:type="dxa"/>
            </w:tcMar>
          </w:tcPr>
          <w:p>
            <w:pPr>
              <w:spacing w:after="0"/>
            </w:pPr>
            <w:r>
              <w:rPr>
                <w:rFonts w:ascii="Calibri" w:hAnsi="Calibri"/>
                <w:b/>
                <w:color w:val="173B73"/>
                <w:sz w:val="19"/>
              </w:rPr>
              <w:t>Trạng thái</w:t>
            </w:r>
          </w:p>
        </w:tc>
      </w:tr>
      <w:tr>
        <w:tc>
          <w:tcPr>
            <w:tcW w:type="dxa" w:w="1850"/>
            <w:vAlign w:val="center"/>
            <w:tcMar>
              <w:top w:w="100" w:type="dxa"/>
              <w:start w:w="120" w:type="dxa"/>
              <w:bottom w:w="100" w:type="dxa"/>
              <w:end w:w="120" w:type="dxa"/>
            </w:tcMar>
          </w:tcPr>
          <w:p>
            <w:pPr>
              <w:spacing w:after="0"/>
            </w:pPr>
            <w:r>
              <w:rPr>
                <w:rFonts w:ascii="Calibri" w:hAnsi="Calibri"/>
                <w:b/>
                <w:color w:val="173B73"/>
                <w:sz w:val="18"/>
              </w:rPr>
              <w:t>Ngôn ngữ</w:t>
            </w:r>
          </w:p>
        </w:tc>
        <w:tc>
          <w:tcPr>
            <w:tcW w:type="dxa" w:w="4050"/>
            <w:vAlign w:val="center"/>
            <w:tcMar>
              <w:top w:w="100" w:type="dxa"/>
              <w:start w:w="120" w:type="dxa"/>
              <w:bottom w:w="100" w:type="dxa"/>
              <w:end w:w="120" w:type="dxa"/>
            </w:tcMar>
          </w:tcPr>
          <w:p>
            <w:pPr>
              <w:spacing w:after="0"/>
            </w:pPr>
            <w:r>
              <w:rPr>
                <w:rFonts w:ascii="Calibri" w:hAnsi="Calibri"/>
                <w:b w:val="0"/>
                <w:color w:val="202936"/>
                <w:sz w:val="18"/>
              </w:rPr>
              <w:t>Khắc phục ghi đè locale và chỉ công bố bản dịch hoàn chỉnh</w:t>
            </w:r>
          </w:p>
        </w:tc>
        <w:tc>
          <w:tcPr>
            <w:tcW w:type="dxa" w:w="1900"/>
            <w:vAlign w:val="center"/>
            <w:tcMar>
              <w:top w:w="100" w:type="dxa"/>
              <w:start w:w="120" w:type="dxa"/>
              <w:bottom w:w="100" w:type="dxa"/>
              <w:end w:w="120" w:type="dxa"/>
            </w:tcMar>
          </w:tcPr>
          <w:p>
            <w:pPr>
              <w:spacing w:after="0"/>
            </w:pPr>
            <w:r>
              <w:rPr>
                <w:rFonts w:ascii="Calibri" w:hAnsi="Calibri"/>
                <w:b w:val="0"/>
                <w:color w:val="202936"/>
                <w:sz w:val="18"/>
              </w:rPr>
              <w:t>Chủ shop, khách hàng</w:t>
            </w:r>
          </w:p>
        </w:tc>
        <w:tc>
          <w:tcPr>
            <w:tcW w:type="dxa" w:w="1560"/>
            <w:vAlign w:val="center"/>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shd w:fill="F8FAFC"/>
            <w:tcMar>
              <w:top w:w="100" w:type="dxa"/>
              <w:start w:w="120" w:type="dxa"/>
              <w:bottom w:w="100" w:type="dxa"/>
              <w:end w:w="120" w:type="dxa"/>
            </w:tcMar>
          </w:tcPr>
          <w:p>
            <w:pPr>
              <w:spacing w:after="0"/>
            </w:pPr>
            <w:r>
              <w:rPr>
                <w:rFonts w:ascii="Calibri" w:hAnsi="Calibri"/>
                <w:b/>
                <w:color w:val="173B73"/>
                <w:sz w:val="18"/>
              </w:rPr>
              <w:t>Điều hướng</w:t>
            </w:r>
          </w:p>
        </w:tc>
        <w:tc>
          <w:tcPr>
            <w:tcW w:type="dxa" w:w="4050"/>
            <w:vAlign w:val="center"/>
            <w:shd w:fill="F8FAFC"/>
            <w:tcMar>
              <w:top w:w="100" w:type="dxa"/>
              <w:start w:w="120" w:type="dxa"/>
              <w:bottom w:w="100" w:type="dxa"/>
              <w:end w:w="120" w:type="dxa"/>
            </w:tcMar>
          </w:tcPr>
          <w:p>
            <w:pPr>
              <w:spacing w:after="0"/>
            </w:pPr>
            <w:r>
              <w:rPr>
                <w:rFonts w:ascii="Calibri" w:hAnsi="Calibri"/>
                <w:b w:val="0"/>
                <w:color w:val="202936"/>
                <w:sz w:val="18"/>
              </w:rPr>
              <w:t>Command Palette, làm mới dữ liệu và badge thông báo</w:t>
            </w:r>
          </w:p>
        </w:tc>
        <w:tc>
          <w:tcPr>
            <w:tcW w:type="dxa" w:w="1900"/>
            <w:vAlign w:val="center"/>
            <w:shd w:fill="F8FAFC"/>
            <w:tcMar>
              <w:top w:w="100" w:type="dxa"/>
              <w:start w:w="120" w:type="dxa"/>
              <w:bottom w:w="100" w:type="dxa"/>
              <w:end w:w="120" w:type="dxa"/>
            </w:tcMar>
          </w:tcPr>
          <w:p>
            <w:pPr>
              <w:spacing w:after="0"/>
            </w:pPr>
            <w:r>
              <w:rPr>
                <w:rFonts w:ascii="Calibri" w:hAnsi="Calibri"/>
                <w:b w:val="0"/>
                <w:color w:val="202936"/>
                <w:sz w:val="18"/>
              </w:rPr>
              <w:t>Tất cả vai trò</w:t>
            </w:r>
          </w:p>
        </w:tc>
        <w:tc>
          <w:tcPr>
            <w:tcW w:type="dxa" w:w="1560"/>
            <w:vAlign w:val="center"/>
            <w:shd w:fill="F8FAFC"/>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tcMar>
              <w:top w:w="100" w:type="dxa"/>
              <w:start w:w="120" w:type="dxa"/>
              <w:bottom w:w="100" w:type="dxa"/>
              <w:end w:w="120" w:type="dxa"/>
            </w:tcMar>
          </w:tcPr>
          <w:p>
            <w:pPr>
              <w:spacing w:after="0"/>
            </w:pPr>
            <w:r>
              <w:rPr>
                <w:rFonts w:ascii="Calibri" w:hAnsi="Calibri"/>
                <w:b/>
                <w:color w:val="173B73"/>
                <w:sz w:val="18"/>
              </w:rPr>
              <w:t>Tổng quan cửa hàng</w:t>
            </w:r>
          </w:p>
        </w:tc>
        <w:tc>
          <w:tcPr>
            <w:tcW w:type="dxa" w:w="4050"/>
            <w:vAlign w:val="center"/>
            <w:tcMar>
              <w:top w:w="100" w:type="dxa"/>
              <w:start w:w="120" w:type="dxa"/>
              <w:bottom w:w="100" w:type="dxa"/>
              <w:end w:w="120" w:type="dxa"/>
            </w:tcMar>
          </w:tcPr>
          <w:p>
            <w:pPr>
              <w:spacing w:after="0"/>
            </w:pPr>
            <w:r>
              <w:rPr>
                <w:rFonts w:ascii="Calibri" w:hAnsi="Calibri"/>
                <w:b w:val="0"/>
                <w:color w:val="202936"/>
                <w:sz w:val="18"/>
              </w:rPr>
              <w:t>Top khách hàng và các chỉ số hành vi</w:t>
            </w:r>
          </w:p>
        </w:tc>
        <w:tc>
          <w:tcPr>
            <w:tcW w:type="dxa" w:w="1900"/>
            <w:vAlign w:val="center"/>
            <w:tcMar>
              <w:top w:w="100" w:type="dxa"/>
              <w:start w:w="120" w:type="dxa"/>
              <w:bottom w:w="100" w:type="dxa"/>
              <w:end w:w="120" w:type="dxa"/>
            </w:tcMar>
          </w:tcPr>
          <w:p>
            <w:pPr>
              <w:spacing w:after="0"/>
            </w:pPr>
            <w:r>
              <w:rPr>
                <w:rFonts w:ascii="Calibri" w:hAnsi="Calibri"/>
                <w:b w:val="0"/>
                <w:color w:val="202936"/>
                <w:sz w:val="18"/>
              </w:rPr>
              <w:t>Chủ cửa hàng</w:t>
            </w:r>
          </w:p>
        </w:tc>
        <w:tc>
          <w:tcPr>
            <w:tcW w:type="dxa" w:w="1560"/>
            <w:vAlign w:val="center"/>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shd w:fill="F8FAFC"/>
            <w:tcMar>
              <w:top w:w="100" w:type="dxa"/>
              <w:start w:w="120" w:type="dxa"/>
              <w:bottom w:w="100" w:type="dxa"/>
              <w:end w:w="120" w:type="dxa"/>
            </w:tcMar>
          </w:tcPr>
          <w:p>
            <w:pPr>
              <w:spacing w:after="0"/>
            </w:pPr>
            <w:r>
              <w:rPr>
                <w:rFonts w:ascii="Calibri" w:hAnsi="Calibri"/>
                <w:b/>
                <w:color w:val="173B73"/>
                <w:sz w:val="18"/>
              </w:rPr>
              <w:t>Nhận diện</w:t>
            </w:r>
          </w:p>
        </w:tc>
        <w:tc>
          <w:tcPr>
            <w:tcW w:type="dxa" w:w="4050"/>
            <w:vAlign w:val="center"/>
            <w:shd w:fill="F8FAFC"/>
            <w:tcMar>
              <w:top w:w="100" w:type="dxa"/>
              <w:start w:w="120" w:type="dxa"/>
              <w:bottom w:w="100" w:type="dxa"/>
              <w:end w:w="120" w:type="dxa"/>
            </w:tcMar>
          </w:tcPr>
          <w:p>
            <w:pPr>
              <w:spacing w:after="0"/>
            </w:pPr>
            <w:r>
              <w:rPr>
                <w:rFonts w:ascii="Calibri" w:hAnsi="Calibri"/>
                <w:b w:val="0"/>
                <w:color w:val="202936"/>
                <w:sz w:val="18"/>
              </w:rPr>
              <w:t>Logo sidebar đồng bộ theo cửa hàng</w:t>
            </w:r>
          </w:p>
        </w:tc>
        <w:tc>
          <w:tcPr>
            <w:tcW w:type="dxa" w:w="1900"/>
            <w:vAlign w:val="center"/>
            <w:shd w:fill="F8FAFC"/>
            <w:tcMar>
              <w:top w:w="100" w:type="dxa"/>
              <w:start w:w="120" w:type="dxa"/>
              <w:bottom w:w="100" w:type="dxa"/>
              <w:end w:w="120" w:type="dxa"/>
            </w:tcMar>
          </w:tcPr>
          <w:p>
            <w:pPr>
              <w:spacing w:after="0"/>
            </w:pPr>
            <w:r>
              <w:rPr>
                <w:rFonts w:ascii="Calibri" w:hAnsi="Calibri"/>
                <w:b w:val="0"/>
                <w:color w:val="202936"/>
                <w:sz w:val="18"/>
              </w:rPr>
              <w:t>Chủ shop, khách hàng</w:t>
            </w:r>
          </w:p>
        </w:tc>
        <w:tc>
          <w:tcPr>
            <w:tcW w:type="dxa" w:w="1560"/>
            <w:vAlign w:val="center"/>
            <w:shd w:fill="F8FAFC"/>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shd w:fill="F8FAFC"/>
            <w:tcMar>
              <w:top w:w="100" w:type="dxa"/>
              <w:start w:w="120" w:type="dxa"/>
              <w:bottom w:w="100" w:type="dxa"/>
              <w:end w:w="120" w:type="dxa"/>
            </w:tcMar>
          </w:tcPr>
          <w:p>
            <w:pPr>
              <w:spacing w:after="0"/>
            </w:pPr>
            <w:r>
              <w:rPr>
                <w:rFonts w:ascii="Calibri" w:hAnsi="Calibri"/>
                <w:b/>
                <w:color w:val="173B73"/>
                <w:sz w:val="18"/>
              </w:rPr>
              <w:t>Tìm kiếm toàn cục</w:t>
            </w:r>
          </w:p>
        </w:tc>
        <w:tc>
          <w:tcPr>
            <w:tcW w:type="dxa" w:w="4050"/>
            <w:vAlign w:val="center"/>
            <w:shd w:fill="F8FAFC"/>
            <w:tcMar>
              <w:top w:w="100" w:type="dxa"/>
              <w:start w:w="120" w:type="dxa"/>
              <w:bottom w:w="100" w:type="dxa"/>
              <w:end w:w="120" w:type="dxa"/>
            </w:tcMar>
          </w:tcPr>
          <w:p>
            <w:pPr>
              <w:spacing w:after="0"/>
            </w:pPr>
            <w:r>
              <w:rPr>
                <w:rFonts w:ascii="Calibri" w:hAnsi="Calibri"/>
                <w:b w:val="0"/>
                <w:color w:val="202936"/>
                <w:sz w:val="18"/>
              </w:rPr>
              <w:t>Tìm bốn loại dữ liệu ngay trong Command Palette</w:t>
            </w:r>
          </w:p>
        </w:tc>
        <w:tc>
          <w:tcPr>
            <w:tcW w:type="dxa" w:w="1900"/>
            <w:vAlign w:val="center"/>
            <w:shd w:fill="F8FAFC"/>
            <w:tcMar>
              <w:top w:w="100" w:type="dxa"/>
              <w:start w:w="120" w:type="dxa"/>
              <w:bottom w:w="100" w:type="dxa"/>
              <w:end w:w="120" w:type="dxa"/>
            </w:tcMar>
          </w:tcPr>
          <w:p>
            <w:pPr>
              <w:spacing w:after="0"/>
            </w:pPr>
            <w:r>
              <w:rPr>
                <w:rFonts w:ascii="Calibri" w:hAnsi="Calibri"/>
                <w:b w:val="0"/>
                <w:color w:val="202936"/>
                <w:sz w:val="18"/>
              </w:rPr>
              <w:t>Tất cả vai trò</w:t>
            </w:r>
          </w:p>
        </w:tc>
        <w:tc>
          <w:tcPr>
            <w:tcW w:type="dxa" w:w="1560"/>
            <w:vAlign w:val="center"/>
            <w:shd w:fill="F8FAFC"/>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shd w:fill="F8FAFC"/>
            <w:tcMar>
              <w:top w:w="100" w:type="dxa"/>
              <w:start w:w="120" w:type="dxa"/>
              <w:bottom w:w="100" w:type="dxa"/>
              <w:end w:w="120" w:type="dxa"/>
            </w:tcMar>
          </w:tcPr>
          <w:p>
            <w:pPr>
              <w:spacing w:after="0"/>
            </w:pPr>
            <w:r>
              <w:rPr>
                <w:rFonts w:ascii="Calibri" w:hAnsi="Calibri"/>
                <w:b/>
                <w:color w:val="173B73"/>
                <w:sz w:val="18"/>
              </w:rPr>
              <w:t>Realtime</w:t>
            </w:r>
          </w:p>
        </w:tc>
        <w:tc>
          <w:tcPr>
            <w:tcW w:type="dxa" w:w="4050"/>
            <w:vAlign w:val="center"/>
            <w:shd w:fill="F8FAFC"/>
            <w:tcMar>
              <w:top w:w="100" w:type="dxa"/>
              <w:start w:w="120" w:type="dxa"/>
              <w:bottom w:w="100" w:type="dxa"/>
              <w:end w:w="120" w:type="dxa"/>
            </w:tcMar>
          </w:tcPr>
          <w:p>
            <w:pPr>
              <w:spacing w:after="0"/>
            </w:pPr>
            <w:r>
              <w:rPr>
                <w:rFonts w:ascii="Calibri" w:hAnsi="Calibri"/>
                <w:b w:val="0"/>
                <w:color w:val="202936"/>
                <w:sz w:val="18"/>
              </w:rPr>
              <w:t>Subscription Supabase kèm polling dự phòng</w:t>
            </w:r>
          </w:p>
        </w:tc>
        <w:tc>
          <w:tcPr>
            <w:tcW w:type="dxa" w:w="1900"/>
            <w:vAlign w:val="center"/>
            <w:shd w:fill="F8FAFC"/>
            <w:tcMar>
              <w:top w:w="100" w:type="dxa"/>
              <w:start w:w="120" w:type="dxa"/>
              <w:bottom w:w="100" w:type="dxa"/>
              <w:end w:w="120" w:type="dxa"/>
            </w:tcMar>
          </w:tcPr>
          <w:p>
            <w:pPr>
              <w:spacing w:after="0"/>
            </w:pPr>
            <w:r>
              <w:rPr>
                <w:rFonts w:ascii="Calibri" w:hAnsi="Calibri"/>
                <w:b w:val="0"/>
                <w:color w:val="202936"/>
                <w:sz w:val="18"/>
              </w:rPr>
              <w:t>Tất cả vai trò</w:t>
            </w:r>
          </w:p>
        </w:tc>
        <w:tc>
          <w:tcPr>
            <w:tcW w:type="dxa" w:w="1560"/>
            <w:vAlign w:val="center"/>
            <w:shd w:fill="F8FAFC"/>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shd w:fill="F8FAFC"/>
            <w:tcMar>
              <w:top w:w="100" w:type="dxa"/>
              <w:start w:w="120" w:type="dxa"/>
              <w:bottom w:w="100" w:type="dxa"/>
              <w:end w:w="120" w:type="dxa"/>
            </w:tcMar>
          </w:tcPr>
          <w:p>
            <w:pPr>
              <w:spacing w:after="0"/>
            </w:pPr>
            <w:r>
              <w:rPr>
                <w:rFonts w:ascii="Calibri" w:hAnsi="Calibri"/>
                <w:b/>
                <w:color w:val="173B73"/>
                <w:sz w:val="18"/>
              </w:rPr>
              <w:t>Doanh thu</w:t>
            </w:r>
          </w:p>
        </w:tc>
        <w:tc>
          <w:tcPr>
            <w:tcW w:type="dxa" w:w="4050"/>
            <w:vAlign w:val="center"/>
            <w:shd w:fill="F8FAFC"/>
            <w:tcMar>
              <w:top w:w="100" w:type="dxa"/>
              <w:start w:w="120" w:type="dxa"/>
              <w:bottom w:w="100" w:type="dxa"/>
              <w:end w:w="120" w:type="dxa"/>
            </w:tcMar>
          </w:tcPr>
          <w:p>
            <w:pPr>
              <w:spacing w:after="0"/>
            </w:pPr>
            <w:r>
              <w:rPr>
                <w:rFonts w:ascii="Calibri" w:hAnsi="Calibri"/>
                <w:b w:val="0"/>
                <w:color w:val="202936"/>
                <w:sz w:val="18"/>
              </w:rPr>
              <w:t>So sánh Ngày, Tuần và Tháng với kỳ trước</w:t>
            </w:r>
          </w:p>
        </w:tc>
        <w:tc>
          <w:tcPr>
            <w:tcW w:type="dxa" w:w="1900"/>
            <w:vAlign w:val="center"/>
            <w:shd w:fill="F8FAFC"/>
            <w:tcMar>
              <w:top w:w="100" w:type="dxa"/>
              <w:start w:w="120" w:type="dxa"/>
              <w:bottom w:w="100" w:type="dxa"/>
              <w:end w:w="120" w:type="dxa"/>
            </w:tcMar>
          </w:tcPr>
          <w:p>
            <w:pPr>
              <w:spacing w:after="0"/>
            </w:pPr>
            <w:r>
              <w:rPr>
                <w:rFonts w:ascii="Calibri" w:hAnsi="Calibri"/>
                <w:b w:val="0"/>
                <w:color w:val="202936"/>
                <w:sz w:val="18"/>
              </w:rPr>
              <w:t>Chủ cửa hàng</w:t>
            </w:r>
          </w:p>
        </w:tc>
        <w:tc>
          <w:tcPr>
            <w:tcW w:type="dxa" w:w="1560"/>
            <w:vAlign w:val="center"/>
            <w:shd w:fill="F8FAFC"/>
            <w:tcMar>
              <w:top w:w="100" w:type="dxa"/>
              <w:start w:w="120" w:type="dxa"/>
              <w:bottom w:w="100" w:type="dxa"/>
              <w:end w:w="120" w:type="dxa"/>
            </w:tcMar>
          </w:tcPr>
          <w:p>
            <w:pPr>
              <w:spacing w:after="0"/>
            </w:pPr>
            <w:r>
              <w:rPr>
                <w:rFonts w:ascii="Calibri" w:hAnsi="Calibri"/>
                <w:b w:val="0"/>
                <w:color w:val="202936"/>
                <w:sz w:val="18"/>
              </w:rPr>
              <w:t>Hoàn tất</w:t>
            </w:r>
          </w:p>
        </w:tc>
      </w:tr>
      <w:tr>
        <w:tc>
          <w:tcPr>
            <w:tcW w:type="dxa" w:w="1850"/>
            <w:vAlign w:val="center"/>
            <w:shd w:fill="F8FAFC"/>
            <w:tcMar>
              <w:top w:w="100" w:type="dxa"/>
              <w:start w:w="120" w:type="dxa"/>
              <w:bottom w:w="100" w:type="dxa"/>
              <w:end w:w="120" w:type="dxa"/>
            </w:tcMar>
          </w:tcPr>
          <w:p>
            <w:pPr>
              <w:spacing w:after="0"/>
            </w:pPr>
            <w:r>
              <w:rPr>
                <w:rFonts w:ascii="Calibri" w:hAnsi="Calibri"/>
                <w:b/>
                <w:color w:val="173B73"/>
                <w:sz w:val="18"/>
              </w:rPr>
              <w:t>Phân nhóm khách</w:t>
            </w:r>
          </w:p>
        </w:tc>
        <w:tc>
          <w:tcPr>
            <w:tcW w:type="dxa" w:w="4050"/>
            <w:vAlign w:val="center"/>
            <w:shd w:fill="F8FAFC"/>
            <w:tcMar>
              <w:top w:w="100" w:type="dxa"/>
              <w:start w:w="120" w:type="dxa"/>
              <w:bottom w:w="100" w:type="dxa"/>
              <w:end w:w="120" w:type="dxa"/>
            </w:tcMar>
          </w:tcPr>
          <w:p>
            <w:pPr>
              <w:spacing w:after="0"/>
            </w:pPr>
            <w:r>
              <w:rPr>
                <w:rFonts w:ascii="Calibri" w:hAnsi="Calibri"/>
                <w:b w:val="0"/>
                <w:color w:val="202936"/>
                <w:sz w:val="18"/>
              </w:rPr>
              <w:t>VIP, có nguy cơ rời bỏ và nên nhận ưu đãi</w:t>
            </w:r>
          </w:p>
        </w:tc>
        <w:tc>
          <w:tcPr>
            <w:tcW w:type="dxa" w:w="1900"/>
            <w:vAlign w:val="center"/>
            <w:shd w:fill="F8FAFC"/>
            <w:tcMar>
              <w:top w:w="100" w:type="dxa"/>
              <w:start w:w="120" w:type="dxa"/>
              <w:bottom w:w="100" w:type="dxa"/>
              <w:end w:w="120" w:type="dxa"/>
            </w:tcMar>
          </w:tcPr>
          <w:p>
            <w:pPr>
              <w:spacing w:after="0"/>
            </w:pPr>
            <w:r>
              <w:rPr>
                <w:rFonts w:ascii="Calibri" w:hAnsi="Calibri"/>
                <w:b w:val="0"/>
                <w:color w:val="202936"/>
                <w:sz w:val="18"/>
              </w:rPr>
              <w:t>Chủ cửa hàng</w:t>
            </w:r>
          </w:p>
        </w:tc>
        <w:tc>
          <w:tcPr>
            <w:tcW w:type="dxa" w:w="1560"/>
            <w:vAlign w:val="center"/>
            <w:shd w:fill="F8FAFC"/>
            <w:tcMar>
              <w:top w:w="100" w:type="dxa"/>
              <w:start w:w="120" w:type="dxa"/>
              <w:bottom w:w="100" w:type="dxa"/>
              <w:end w:w="120" w:type="dxa"/>
            </w:tcMar>
          </w:tcPr>
          <w:p>
            <w:pPr>
              <w:spacing w:after="0"/>
            </w:pPr>
            <w:r>
              <w:rPr>
                <w:rFonts w:ascii="Calibri" w:hAnsi="Calibri"/>
                <w:b w:val="0"/>
                <w:color w:val="202936"/>
                <w:sz w:val="18"/>
              </w:rPr>
              <w:t>Hoàn tất</w:t>
            </w:r>
          </w:p>
        </w:tc>
      </w:tr>
    </w:tbl>
    <w:p>
      <w:pPr>
        <w:pStyle w:val="Heading1"/>
      </w:pPr>
      <w:r>
        <w:t>1. Chuyển đổi ngôn ngữ</w:t>
      </w:r>
    </w:p>
    <w:p>
      <w:pPr>
        <w:spacing w:before="40" w:after="140" w:line="264" w:lineRule="auto"/>
        <w:ind w:left="115" w:hanging="115"/>
      </w:pPr>
      <w:r>
        <w:rPr>
          <w:rFonts w:ascii="Calibri" w:hAnsi="Calibri"/>
          <w:b/>
          <w:color w:val="173B73"/>
          <w:sz w:val="22"/>
        </w:rPr>
        <w:t xml:space="preserve">1.  Khắc phục lỗi khôi phục locale: </w:t>
      </w:r>
      <w:r>
        <w:rPr>
          <w:rFonts w:ascii="Calibri" w:hAnsi="Calibri"/>
          <w:b w:val="0"/>
          <w:color w:val="202936"/>
          <w:sz w:val="22"/>
        </w:rPr>
        <w:t>ngăn giá trị mặc định tiếng Việt ghi đè ngôn ngữ đã lưu trong localStorage khi ứng dụng vừa khởi động.</w:t>
      </w:r>
    </w:p>
    <w:p>
      <w:pPr>
        <w:spacing w:before="40" w:after="140" w:line="264" w:lineRule="auto"/>
        <w:ind w:left="115" w:hanging="115"/>
      </w:pPr>
      <w:r>
        <w:rPr>
          <w:rFonts w:ascii="Calibri" w:hAnsi="Calibri"/>
          <w:b/>
          <w:color w:val="173B73"/>
          <w:sz w:val="22"/>
        </w:rPr>
        <w:t xml:space="preserve">2.  Giữ lựa chọn sau đăng nhập: </w:t>
      </w:r>
      <w:r>
        <w:rPr>
          <w:rFonts w:ascii="Calibri" w:hAnsi="Calibri"/>
          <w:b w:val="0"/>
          <w:color w:val="202936"/>
          <w:sz w:val="22"/>
        </w:rPr>
        <w:t>không còn để locale trong hồ sơ người dùng tự động ghi đè ngôn ngữ vừa chọn ở màn hình đăng nhập.</w:t>
      </w:r>
    </w:p>
    <w:p>
      <w:pPr>
        <w:spacing w:before="40" w:after="140" w:line="264" w:lineRule="auto"/>
        <w:ind w:left="115" w:hanging="115"/>
      </w:pPr>
      <w:r>
        <w:rPr>
          <w:rFonts w:ascii="Calibri" w:hAnsi="Calibri"/>
          <w:b/>
          <w:color w:val="173B73"/>
          <w:sz w:val="22"/>
        </w:rPr>
        <w:t xml:space="preserve">3.  Chuẩn hóa đầu vào: </w:t>
      </w:r>
      <w:r>
        <w:rPr>
          <w:rFonts w:ascii="Calibri" w:hAnsi="Calibri"/>
          <w:b w:val="0"/>
          <w:color w:val="202936"/>
          <w:sz w:val="22"/>
        </w:rPr>
        <w:t>thêm hàm normalizeLocale để xử lý an toàn dữ liệu locale từ cookie, localStorage và hồ sơ người dùng.</w:t>
      </w:r>
    </w:p>
    <w:p>
      <w:pPr>
        <w:spacing w:before="40" w:after="140" w:line="264" w:lineRule="auto"/>
        <w:ind w:left="115" w:hanging="115"/>
      </w:pPr>
      <w:r>
        <w:rPr>
          <w:rFonts w:ascii="Calibri" w:hAnsi="Calibri"/>
          <w:b/>
          <w:color w:val="173B73"/>
          <w:sz w:val="22"/>
        </w:rPr>
        <w:t xml:space="preserve">4.  Thu gọn danh sách hỗ trợ: </w:t>
      </w:r>
      <w:r>
        <w:rPr>
          <w:rFonts w:ascii="Calibri" w:hAnsi="Calibri"/>
          <w:b w:val="0"/>
          <w:color w:val="202936"/>
          <w:sz w:val="22"/>
        </w:rPr>
        <w:t>chỉ hiển thị Tiếng Việt và English vì đây là hai bộ từ điển đầy đủ; loại bỏ tình trạng chọn một ngôn ngữ nhưng phần lớn giao diện vẫn rơi về tiếng Anh.</w:t>
      </w:r>
    </w:p>
    <w:p>
      <w:pPr>
        <w:spacing w:before="0" w:after="120" w:line="264" w:lineRule="auto"/>
      </w:pPr>
      <w:r>
        <w:rPr>
          <w:rFonts w:ascii="Calibri" w:hAnsi="Calibri"/>
          <w:b/>
          <w:color w:val="202936"/>
          <w:sz w:val="22"/>
        </w:rPr>
        <w:t>Tệp liên quan:</w:t>
      </w:r>
      <w:r>
        <w:rPr>
          <w:rFonts w:ascii="Calibri" w:hAnsi="Calibri"/>
          <w:b w:val="0"/>
          <w:color w:val="202936"/>
          <w:sz w:val="22"/>
        </w:rPr>
        <w:t xml:space="preserve"> lib/memberhub/i18n.js, i18n/request.js, messages/memberhub.js và components/memberhub/MemberHubApp.jsx.</w:t>
      </w:r>
    </w:p>
    <w:p>
      <w:pPr>
        <w:pStyle w:val="Heading1"/>
      </w:pPr>
      <w:r>
        <w:t>2. Nâng cấp trải nghiệm dashboard</w:t>
      </w:r>
    </w:p>
    <w:p>
      <w:pPr>
        <w:spacing w:before="40" w:after="140" w:line="264" w:lineRule="auto"/>
        <w:ind w:left="115" w:hanging="115"/>
      </w:pPr>
      <w:r>
        <w:rPr>
          <w:rFonts w:ascii="Calibri" w:hAnsi="Calibri"/>
          <w:b/>
          <w:color w:val="173B73"/>
          <w:sz w:val="22"/>
        </w:rPr>
        <w:t xml:space="preserve">1.  Command Palette: </w:t>
      </w:r>
      <w:r>
        <w:rPr>
          <w:rFonts w:ascii="Calibri" w:hAnsi="Calibri"/>
          <w:b w:val="0"/>
          <w:color w:val="202936"/>
          <w:sz w:val="22"/>
        </w:rPr>
        <w:t>mở bằng Ctrl + K hoặc Command + K, tìm kiếm và chuyển nhanh giữa các khu vực đúng theo quyền tài khoản; hỗ trợ Enter và Escape.</w:t>
      </w:r>
    </w:p>
    <w:p>
      <w:pPr>
        <w:spacing w:before="40" w:after="140" w:line="264" w:lineRule="auto"/>
        <w:ind w:left="115" w:hanging="115"/>
      </w:pPr>
      <w:r>
        <w:rPr>
          <w:rFonts w:ascii="Calibri" w:hAnsi="Calibri"/>
          <w:b/>
          <w:color w:val="173B73"/>
          <w:sz w:val="22"/>
        </w:rPr>
        <w:t xml:space="preserve">2.  Làm mới dữ liệu chủ động: </w:t>
      </w:r>
      <w:r>
        <w:rPr>
          <w:rFonts w:ascii="Calibri" w:hAnsi="Calibri"/>
          <w:b w:val="0"/>
          <w:color w:val="202936"/>
          <w:sz w:val="22"/>
        </w:rPr>
        <w:t>bổ sung nút đồng bộ dữ liệu từ /api/app-data mà không cần tải lại toàn bộ trang, kèm trạng thái loading và phản hồi kết quả.</w:t>
      </w:r>
    </w:p>
    <w:p>
      <w:pPr>
        <w:spacing w:before="40" w:after="140" w:line="264" w:lineRule="auto"/>
        <w:ind w:left="115" w:hanging="115"/>
      </w:pPr>
      <w:r>
        <w:rPr>
          <w:rFonts w:ascii="Calibri" w:hAnsi="Calibri"/>
          <w:b/>
          <w:color w:val="173B73"/>
          <w:sz w:val="22"/>
        </w:rPr>
        <w:t xml:space="preserve">3.  Thông báo chưa đọc: </w:t>
      </w:r>
      <w:r>
        <w:rPr>
          <w:rFonts w:ascii="Calibri" w:hAnsi="Calibri"/>
          <w:b w:val="0"/>
          <w:color w:val="202936"/>
          <w:sz w:val="22"/>
        </w:rPr>
        <w:t>hiển thị badge số lượng trên sidebar và trong Command Palette, giới hạn hiển thị 99+ để giữ bố cục ổn định.</w:t>
      </w:r>
    </w:p>
    <w:p>
      <w:pPr>
        <w:spacing w:before="40" w:after="140" w:line="264" w:lineRule="auto"/>
        <w:ind w:left="115" w:hanging="115"/>
      </w:pPr>
      <w:r>
        <w:rPr>
          <w:rFonts w:ascii="Calibri" w:hAnsi="Calibri"/>
          <w:b/>
          <w:color w:val="173B73"/>
          <w:sz w:val="22"/>
        </w:rPr>
        <w:t xml:space="preserve">4.  Polish giao diện: </w:t>
      </w:r>
      <w:r>
        <w:rPr>
          <w:rFonts w:ascii="Calibri" w:hAnsi="Calibri"/>
          <w:b w:val="0"/>
          <w:color w:val="202936"/>
          <w:sz w:val="22"/>
        </w:rPr>
        <w:t>bổ sung hover, pressed, focus, animation mở hộp thoại, responsive cho tablet/mobile và chế độ giảm chuyển động.</w:t>
      </w:r>
    </w:p>
    <w:p>
      <w:pPr>
        <w:spacing w:before="0" w:after="120" w:line="264" w:lineRule="auto"/>
      </w:pPr>
      <w:r>
        <w:rPr>
          <w:rFonts w:ascii="Calibri" w:hAnsi="Calibri"/>
          <w:b/>
          <w:color w:val="202936"/>
          <w:sz w:val="22"/>
        </w:rPr>
        <w:t>Tệp liên quan:</w:t>
      </w:r>
      <w:r>
        <w:rPr>
          <w:rFonts w:ascii="Calibri" w:hAnsi="Calibri"/>
          <w:b w:val="0"/>
          <w:color w:val="202936"/>
          <w:sz w:val="22"/>
        </w:rPr>
        <w:t xml:space="preserve"> components/memberhub/MemberHubApp.jsx, styles/global.css và messages/memberhub.js.</w:t>
      </w:r>
    </w:p>
    <w:p>
      <w:pPr>
        <w:pStyle w:val="Heading1"/>
      </w:pPr>
      <w:r>
        <w:t>3. Phân tích khách hàng trên trang Tổng quan</w:t>
      </w:r>
    </w:p>
    <w:p>
      <w:pPr>
        <w:spacing w:before="0" w:after="120" w:line="264" w:lineRule="auto"/>
      </w:pPr>
      <w:r>
        <w:rPr>
          <w:rFonts w:ascii="Calibri" w:hAnsi="Calibri"/>
          <w:b w:val="0"/>
          <w:color w:val="202936"/>
          <w:sz w:val="22"/>
        </w:rPr>
        <w:t>Một khối Customer Insights mới được bổ sung riêng cho chủ cửa hàng. Dữ liệu được tính trực tiếp từ giao dịch thật, không sử dụng dữ liệu mẫu.</w:t>
      </w:r>
    </w:p>
    <w:p>
      <w:pPr>
        <w:spacing w:before="40" w:after="140" w:line="264" w:lineRule="auto"/>
        <w:ind w:left="115" w:hanging="115"/>
      </w:pPr>
      <w:r>
        <w:rPr>
          <w:rFonts w:ascii="Calibri" w:hAnsi="Calibri"/>
          <w:b/>
          <w:color w:val="173B73"/>
          <w:sz w:val="22"/>
        </w:rPr>
        <w:t xml:space="preserve">1.  Bảng xếp hạng: </w:t>
      </w:r>
      <w:r>
        <w:rPr>
          <w:rFonts w:ascii="Calibri" w:hAnsi="Calibri"/>
          <w:b w:val="0"/>
          <w:color w:val="202936"/>
          <w:sz w:val="22"/>
        </w:rPr>
        <w:t>hiển thị tối đa 5 khách hàng theo tổng chi tiêu, đồng thời cho biết số lượt sử dụng dịch vụ, dịch vụ yêu thích, điểm đã nhận, lần ghé gần nhất và tổng chi tiêu.</w:t>
      </w:r>
    </w:p>
    <w:p>
      <w:pPr>
        <w:spacing w:before="40" w:after="140" w:line="264" w:lineRule="auto"/>
        <w:ind w:left="115" w:hanging="115"/>
      </w:pPr>
      <w:r>
        <w:rPr>
          <w:rFonts w:ascii="Calibri" w:hAnsi="Calibri"/>
          <w:b/>
          <w:color w:val="173B73"/>
          <w:sz w:val="22"/>
        </w:rPr>
        <w:t xml:space="preserve">2.  Giá trị đơn trung bình: </w:t>
      </w:r>
      <w:r>
        <w:rPr>
          <w:rFonts w:ascii="Calibri" w:hAnsi="Calibri"/>
          <w:b w:val="0"/>
          <w:color w:val="202936"/>
          <w:sz w:val="22"/>
        </w:rPr>
        <w:t>tổng doanh thu chia cho tổng số giao dịch trong phạm vi dữ liệu của cửa hàng.</w:t>
      </w:r>
    </w:p>
    <w:p>
      <w:pPr>
        <w:spacing w:before="40" w:after="140" w:line="264" w:lineRule="auto"/>
        <w:ind w:left="115" w:hanging="115"/>
      </w:pPr>
      <w:r>
        <w:rPr>
          <w:rFonts w:ascii="Calibri" w:hAnsi="Calibri"/>
          <w:b/>
          <w:color w:val="173B73"/>
          <w:sz w:val="22"/>
        </w:rPr>
        <w:t xml:space="preserve">3.  Tỷ lệ khách quay lại: </w:t>
      </w:r>
      <w:r>
        <w:rPr>
          <w:rFonts w:ascii="Calibri" w:hAnsi="Calibri"/>
          <w:b w:val="0"/>
          <w:color w:val="202936"/>
          <w:sz w:val="22"/>
        </w:rPr>
        <w:t>tỷ lệ khách có nhiều hơn một giao dịch trên tổng số khách đã phát sinh giao dịch.</w:t>
      </w:r>
    </w:p>
    <w:p>
      <w:pPr>
        <w:spacing w:before="40" w:after="140" w:line="264" w:lineRule="auto"/>
        <w:ind w:left="115" w:hanging="115"/>
      </w:pPr>
      <w:r>
        <w:rPr>
          <w:rFonts w:ascii="Calibri" w:hAnsi="Calibri"/>
          <w:b/>
          <w:color w:val="173B73"/>
          <w:sz w:val="22"/>
        </w:rPr>
        <w:t xml:space="preserve">4.  Khách hoạt động gần đây: </w:t>
      </w:r>
      <w:r>
        <w:rPr>
          <w:rFonts w:ascii="Calibri" w:hAnsi="Calibri"/>
          <w:b w:val="0"/>
          <w:color w:val="202936"/>
          <w:sz w:val="22"/>
        </w:rPr>
        <w:t>đếm số khách có giao dịch trong 30 ngày gần nhất.</w:t>
      </w:r>
    </w:p>
    <w:p>
      <w:pPr>
        <w:spacing w:before="40" w:after="140" w:line="264" w:lineRule="auto"/>
        <w:ind w:left="115" w:hanging="115"/>
      </w:pPr>
      <w:r>
        <w:rPr>
          <w:rFonts w:ascii="Calibri" w:hAnsi="Calibri"/>
          <w:b/>
          <w:color w:val="173B73"/>
          <w:sz w:val="22"/>
        </w:rPr>
        <w:t xml:space="preserve">5.  Trạng thái chưa có dữ liệu: </w:t>
      </w:r>
      <w:r>
        <w:rPr>
          <w:rFonts w:ascii="Calibri" w:hAnsi="Calibri"/>
          <w:b w:val="0"/>
          <w:color w:val="202936"/>
          <w:sz w:val="22"/>
        </w:rPr>
        <w:t>hiển thị hướng dẫn rõ ràng khi cửa hàng chưa phát sinh giao dịch.</w:t>
      </w:r>
    </w:p>
    <w:p>
      <w:pPr>
        <w:spacing w:before="0" w:after="120" w:line="264" w:lineRule="auto"/>
      </w:pPr>
      <w:r>
        <w:rPr>
          <w:rFonts w:ascii="Calibri" w:hAnsi="Calibri"/>
          <w:b w:val="0"/>
          <w:color w:val="202936"/>
          <w:sz w:val="22"/>
        </w:rPr>
        <w:t>Khối mới có layout riêng cho desktop, tablet và mobile; trên màn hình nhỏ chỉ giữ các trường quan trọng nhất để tránh dày thông tin.</w:t>
      </w:r>
    </w:p>
    <w:p>
      <w:pPr>
        <w:pStyle w:val="Heading1"/>
      </w:pPr>
      <w:r>
        <w:t>4. Đồng bộ logo cửa hàng trên sidebar</w:t>
      </w:r>
    </w:p>
    <w:p>
      <w:pPr>
        <w:spacing w:before="0" w:after="120" w:line="264" w:lineRule="auto"/>
      </w:pPr>
      <w:r>
        <w:rPr>
          <w:rFonts w:ascii="Calibri" w:hAnsi="Calibri"/>
          <w:b w:val="0"/>
          <w:color w:val="202936"/>
          <w:sz w:val="22"/>
        </w:rPr>
        <w:t>Trước thay đổi này, logo bên trái luôn dùng ảnh hệ thống tại public/assets/logo.png nên không phản ánh logo hoặc avatar vừa cập nhật.</w:t>
      </w:r>
    </w:p>
    <w:p>
      <w:pPr>
        <w:spacing w:before="40" w:after="140" w:line="264" w:lineRule="auto"/>
        <w:ind w:left="115" w:hanging="115"/>
      </w:pPr>
      <w:r>
        <w:rPr>
          <w:rFonts w:ascii="Calibri" w:hAnsi="Calibri"/>
          <w:b/>
          <w:color w:val="173B73"/>
          <w:sz w:val="22"/>
        </w:rPr>
        <w:t xml:space="preserve">1.  Chủ cửa hàng: </w:t>
      </w:r>
      <w:r>
        <w:rPr>
          <w:rFonts w:ascii="Calibri" w:hAnsi="Calibri"/>
          <w:b w:val="0"/>
          <w:color w:val="202936"/>
          <w:sz w:val="22"/>
        </w:rPr>
        <w:t>sidebar đọc logo từ shops.logo_data_url của cửa hàng hiện tại.</w:t>
      </w:r>
    </w:p>
    <w:p>
      <w:pPr>
        <w:spacing w:before="40" w:after="140" w:line="264" w:lineRule="auto"/>
        <w:ind w:left="115" w:hanging="115"/>
      </w:pPr>
      <w:r>
        <w:rPr>
          <w:rFonts w:ascii="Calibri" w:hAnsi="Calibri"/>
          <w:b/>
          <w:color w:val="173B73"/>
          <w:sz w:val="22"/>
        </w:rPr>
        <w:t xml:space="preserve">2.  Khách hàng: </w:t>
      </w:r>
      <w:r>
        <w:rPr>
          <w:rFonts w:ascii="Calibri" w:hAnsi="Calibri"/>
          <w:b w:val="0"/>
          <w:color w:val="202936"/>
          <w:sz w:val="22"/>
        </w:rPr>
        <w:t>sidebar hiển thị logo của cửa hàng mà khách đang tham gia.</w:t>
      </w:r>
    </w:p>
    <w:p>
      <w:pPr>
        <w:spacing w:before="40" w:after="140" w:line="264" w:lineRule="auto"/>
        <w:ind w:left="115" w:hanging="115"/>
      </w:pPr>
      <w:r>
        <w:rPr>
          <w:rFonts w:ascii="Calibri" w:hAnsi="Calibri"/>
          <w:b/>
          <w:color w:val="173B73"/>
          <w:sz w:val="22"/>
        </w:rPr>
        <w:t xml:space="preserve">3.  Super Admin: </w:t>
      </w:r>
      <w:r>
        <w:rPr>
          <w:rFonts w:ascii="Calibri" w:hAnsi="Calibri"/>
          <w:b w:val="0"/>
          <w:color w:val="202936"/>
          <w:sz w:val="22"/>
        </w:rPr>
        <w:t>tiếp tục sử dụng logo MemberHub mặc định để giữ nhận diện hệ thống.</w:t>
      </w:r>
    </w:p>
    <w:p>
      <w:pPr>
        <w:spacing w:before="40" w:after="140" w:line="264" w:lineRule="auto"/>
        <w:ind w:left="115" w:hanging="115"/>
      </w:pPr>
      <w:r>
        <w:rPr>
          <w:rFonts w:ascii="Calibri" w:hAnsi="Calibri"/>
          <w:b/>
          <w:color w:val="173B73"/>
          <w:sz w:val="22"/>
        </w:rPr>
        <w:t xml:space="preserve">4.  Fallback an toàn: </w:t>
      </w:r>
      <w:r>
        <w:rPr>
          <w:rFonts w:ascii="Calibri" w:hAnsi="Calibri"/>
          <w:b w:val="0"/>
          <w:color w:val="202936"/>
          <w:sz w:val="22"/>
        </w:rPr>
        <w:t>nếu cửa hàng chưa có logo hoặc ảnh tải lỗi, giao diện tự động quay về logo MemberHub.</w:t>
      </w:r>
    </w:p>
    <w:p>
      <w:pPr>
        <w:spacing w:before="0" w:after="120" w:line="264" w:lineRule="auto"/>
      </w:pPr>
      <w:r>
        <w:rPr>
          <w:rFonts w:ascii="Calibri" w:hAnsi="Calibri"/>
          <w:b w:val="0"/>
          <w:color w:val="202936"/>
          <w:sz w:val="22"/>
        </w:rPr>
        <w:t>Avatar tài khoản ở góc phải vẫn là dữ liệu riêng từ member_users.avatar_url; việc tách hai nguồn giúp phân biệt rõ nhận diện cửa hàng và nhận diện người dùng.</w:t>
      </w:r>
    </w:p>
    <w:p>
      <w:pPr>
        <w:pStyle w:val="Heading1"/>
      </w:pPr>
      <w:r>
        <w:t>5. Kiểm thử và chất lượng</w:t>
      </w:r>
    </w:p>
    <w:tbl>
      <w:tblPr>
        <w:tblStyle w:val="TableGrid"/>
        <w:tblW w:type="dxa" w:w="9360"/>
        <w:jc w:val="left"/>
        <w:tblLayout w:type="fixed"/>
        <w:tblLook w:firstColumn="1" w:firstRow="1" w:lastColumn="0" w:lastRow="0" w:noHBand="0" w:noVBand="1" w:val="04A0"/>
        <w:tblInd w:w="120" w:type="dxa"/>
      </w:tblPr>
      <w:tblGrid>
        <w:gridCol w:w="2400"/>
        <w:gridCol w:w="1500"/>
        <w:gridCol w:w="5460"/>
      </w:tblGrid>
      <w:tr>
        <w:trPr>
          <w:tblHeader w:val="true"/>
        </w:trPr>
        <w:tc>
          <w:tcPr>
            <w:tcW w:type="dxa" w:w="2400"/>
            <w:shd w:fill="EAF1FB"/>
            <w:tcMar>
              <w:top w:w="100" w:type="dxa"/>
              <w:start w:w="120" w:type="dxa"/>
              <w:bottom w:w="100" w:type="dxa"/>
              <w:end w:w="120" w:type="dxa"/>
            </w:tcMar>
          </w:tcPr>
          <w:p>
            <w:pPr>
              <w:spacing w:after="0"/>
            </w:pPr>
            <w:r>
              <w:rPr>
                <w:rFonts w:ascii="Calibri" w:hAnsi="Calibri"/>
                <w:b/>
                <w:color w:val="173B73"/>
                <w:sz w:val="19"/>
              </w:rPr>
              <w:t>Hạng mục</w:t>
            </w:r>
          </w:p>
        </w:tc>
        <w:tc>
          <w:tcPr>
            <w:tcW w:type="dxa" w:w="1500"/>
            <w:shd w:fill="EAF1FB"/>
            <w:tcMar>
              <w:top w:w="100" w:type="dxa"/>
              <w:start w:w="120" w:type="dxa"/>
              <w:bottom w:w="100" w:type="dxa"/>
              <w:end w:w="120" w:type="dxa"/>
            </w:tcMar>
          </w:tcPr>
          <w:p>
            <w:pPr>
              <w:spacing w:after="0"/>
            </w:pPr>
            <w:r>
              <w:rPr>
                <w:rFonts w:ascii="Calibri" w:hAnsi="Calibri"/>
                <w:b/>
                <w:color w:val="173B73"/>
                <w:sz w:val="19"/>
              </w:rPr>
              <w:t>Kết quả</w:t>
            </w:r>
          </w:p>
        </w:tc>
        <w:tc>
          <w:tcPr>
            <w:tcW w:type="dxa" w:w="5460"/>
            <w:shd w:fill="EAF1FB"/>
            <w:tcMar>
              <w:top w:w="100" w:type="dxa"/>
              <w:start w:w="120" w:type="dxa"/>
              <w:bottom w:w="100" w:type="dxa"/>
              <w:end w:w="120" w:type="dxa"/>
            </w:tcMar>
          </w:tcPr>
          <w:p>
            <w:pPr>
              <w:spacing w:after="0"/>
            </w:pPr>
            <w:r>
              <w:rPr>
                <w:rFonts w:ascii="Calibri" w:hAnsi="Calibri"/>
                <w:b/>
                <w:color w:val="173B73"/>
                <w:sz w:val="19"/>
              </w:rPr>
              <w:t>Ghi chú</w:t>
            </w:r>
          </w:p>
        </w:tc>
      </w:tr>
      <w:tr>
        <w:tc>
          <w:tcPr>
            <w:tcW w:type="dxa" w:w="2400"/>
            <w:vAlign w:val="center"/>
            <w:tcMar>
              <w:top w:w="100" w:type="dxa"/>
              <w:start w:w="120" w:type="dxa"/>
              <w:bottom w:w="100" w:type="dxa"/>
              <w:end w:w="120" w:type="dxa"/>
            </w:tcMar>
          </w:tcPr>
          <w:p>
            <w:pPr>
              <w:spacing w:after="0"/>
            </w:pPr>
            <w:r>
              <w:rPr>
                <w:rFonts w:ascii="Calibri" w:hAnsi="Calibri"/>
                <w:b w:val="0"/>
                <w:color w:val="202936"/>
                <w:sz w:val="19"/>
              </w:rPr>
              <w:t>Production build</w:t>
            </w:r>
          </w:p>
        </w:tc>
        <w:tc>
          <w:tcPr>
            <w:tcW w:type="dxa" w:w="1500"/>
            <w:vAlign w:val="center"/>
            <w:tcMar>
              <w:top w:w="100" w:type="dxa"/>
              <w:start w:w="120" w:type="dxa"/>
              <w:bottom w:w="100" w:type="dxa"/>
              <w:end w:w="120" w:type="dxa"/>
            </w:tcMar>
          </w:tcPr>
          <w:p>
            <w:pPr>
              <w:spacing w:after="0"/>
            </w:pPr>
            <w:r>
              <w:rPr>
                <w:rFonts w:ascii="Calibri" w:hAnsi="Calibri"/>
                <w:b/>
                <w:color w:val="173B73"/>
                <w:sz w:val="19"/>
              </w:rPr>
              <w:t>Đạt</w:t>
            </w:r>
          </w:p>
        </w:tc>
        <w:tc>
          <w:tcPr>
            <w:tcW w:type="dxa" w:w="5460"/>
            <w:vAlign w:val="center"/>
            <w:tcMar>
              <w:top w:w="100" w:type="dxa"/>
              <w:start w:w="120" w:type="dxa"/>
              <w:bottom w:w="100" w:type="dxa"/>
              <w:end w:w="120" w:type="dxa"/>
            </w:tcMar>
          </w:tcPr>
          <w:p>
            <w:pPr>
              <w:spacing w:after="0"/>
            </w:pPr>
            <w:r>
              <w:rPr>
                <w:rFonts w:ascii="Calibri" w:hAnsi="Calibri"/>
                <w:b w:val="0"/>
                <w:color w:val="202936"/>
                <w:sz w:val="19"/>
              </w:rPr>
              <w:t>Next.js biên dịch và prerender thành công</w:t>
            </w:r>
          </w:p>
        </w:tc>
      </w:tr>
      <w:tr>
        <w:tc>
          <w:tcPr>
            <w:tcW w:type="dxa" w:w="2400"/>
            <w:vAlign w:val="center"/>
            <w:tcMar>
              <w:top w:w="100" w:type="dxa"/>
              <w:start w:w="120" w:type="dxa"/>
              <w:bottom w:w="100" w:type="dxa"/>
              <w:end w:w="120" w:type="dxa"/>
            </w:tcMar>
          </w:tcPr>
          <w:p>
            <w:pPr>
              <w:spacing w:after="0"/>
            </w:pPr>
            <w:r>
              <w:rPr>
                <w:rFonts w:ascii="Calibri" w:hAnsi="Calibri"/>
                <w:b w:val="0"/>
                <w:color w:val="202936"/>
                <w:sz w:val="19"/>
              </w:rPr>
              <w:t>Bản dịch Việt/Anh</w:t>
            </w:r>
          </w:p>
        </w:tc>
        <w:tc>
          <w:tcPr>
            <w:tcW w:type="dxa" w:w="1500"/>
            <w:vAlign w:val="center"/>
            <w:tcMar>
              <w:top w:w="100" w:type="dxa"/>
              <w:start w:w="120" w:type="dxa"/>
              <w:bottom w:w="100" w:type="dxa"/>
              <w:end w:w="120" w:type="dxa"/>
            </w:tcMar>
          </w:tcPr>
          <w:p>
            <w:pPr>
              <w:spacing w:after="0"/>
            </w:pPr>
            <w:r>
              <w:rPr>
                <w:rFonts w:ascii="Calibri" w:hAnsi="Calibri"/>
                <w:b/>
                <w:color w:val="173B73"/>
                <w:sz w:val="19"/>
              </w:rPr>
              <w:t>Đạt</w:t>
            </w:r>
          </w:p>
        </w:tc>
        <w:tc>
          <w:tcPr>
            <w:tcW w:type="dxa" w:w="5460"/>
            <w:vAlign w:val="center"/>
            <w:tcMar>
              <w:top w:w="100" w:type="dxa"/>
              <w:start w:w="120" w:type="dxa"/>
              <w:bottom w:w="100" w:type="dxa"/>
              <w:end w:w="120" w:type="dxa"/>
            </w:tcMar>
          </w:tcPr>
          <w:p>
            <w:pPr>
              <w:spacing w:after="0"/>
            </w:pPr>
            <w:r>
              <w:rPr>
                <w:rFonts w:ascii="Calibri" w:hAnsi="Calibri"/>
                <w:b w:val="0"/>
                <w:color w:val="202936"/>
                <w:sz w:val="19"/>
              </w:rPr>
              <w:t>275/275 khóa, không thiếu hoặc thừa khóa</w:t>
            </w:r>
          </w:p>
        </w:tc>
      </w:tr>
      <w:tr>
        <w:tc>
          <w:tcPr>
            <w:tcW w:type="dxa" w:w="2400"/>
            <w:vAlign w:val="center"/>
            <w:tcMar>
              <w:top w:w="100" w:type="dxa"/>
              <w:start w:w="120" w:type="dxa"/>
              <w:bottom w:w="100" w:type="dxa"/>
              <w:end w:w="120" w:type="dxa"/>
            </w:tcMar>
          </w:tcPr>
          <w:p>
            <w:pPr>
              <w:spacing w:after="0"/>
            </w:pPr>
            <w:r>
              <w:rPr>
                <w:rFonts w:ascii="Calibri" w:hAnsi="Calibri"/>
                <w:b w:val="0"/>
                <w:color w:val="202936"/>
                <w:sz w:val="19"/>
              </w:rPr>
              <w:t>Định dạng mã nguồn</w:t>
            </w:r>
          </w:p>
        </w:tc>
        <w:tc>
          <w:tcPr>
            <w:tcW w:type="dxa" w:w="1500"/>
            <w:vAlign w:val="center"/>
            <w:tcMar>
              <w:top w:w="100" w:type="dxa"/>
              <w:start w:w="120" w:type="dxa"/>
              <w:bottom w:w="100" w:type="dxa"/>
              <w:end w:w="120" w:type="dxa"/>
            </w:tcMar>
          </w:tcPr>
          <w:p>
            <w:pPr>
              <w:spacing w:after="0"/>
            </w:pPr>
            <w:r>
              <w:rPr>
                <w:rFonts w:ascii="Calibri" w:hAnsi="Calibri"/>
                <w:b/>
                <w:color w:val="173B73"/>
                <w:sz w:val="19"/>
              </w:rPr>
              <w:t>Đạt</w:t>
            </w:r>
          </w:p>
        </w:tc>
        <w:tc>
          <w:tcPr>
            <w:tcW w:type="dxa" w:w="5460"/>
            <w:vAlign w:val="center"/>
            <w:tcMar>
              <w:top w:w="100" w:type="dxa"/>
              <w:start w:w="120" w:type="dxa"/>
              <w:bottom w:w="100" w:type="dxa"/>
              <w:end w:w="120" w:type="dxa"/>
            </w:tcMar>
          </w:tcPr>
          <w:p>
            <w:pPr>
              <w:spacing w:after="0"/>
            </w:pPr>
            <w:r>
              <w:rPr>
                <w:rFonts w:ascii="Calibri" w:hAnsi="Calibri"/>
                <w:b w:val="0"/>
                <w:color w:val="202936"/>
                <w:sz w:val="19"/>
              </w:rPr>
              <w:t>git diff --check không phát hiện lỗi</w:t>
            </w:r>
          </w:p>
        </w:tc>
      </w:tr>
      <w:tr>
        <w:tc>
          <w:tcPr>
            <w:tcW w:type="dxa" w:w="2400"/>
            <w:vAlign w:val="center"/>
            <w:tcMar>
              <w:top w:w="100" w:type="dxa"/>
              <w:start w:w="120" w:type="dxa"/>
              <w:bottom w:w="100" w:type="dxa"/>
              <w:end w:w="120" w:type="dxa"/>
            </w:tcMar>
          </w:tcPr>
          <w:p>
            <w:pPr>
              <w:spacing w:after="0"/>
            </w:pPr>
            <w:r>
              <w:rPr>
                <w:rFonts w:ascii="Calibri" w:hAnsi="Calibri"/>
                <w:b w:val="0"/>
                <w:color w:val="202936"/>
                <w:sz w:val="19"/>
              </w:rPr>
              <w:t>Responsive</w:t>
            </w:r>
          </w:p>
        </w:tc>
        <w:tc>
          <w:tcPr>
            <w:tcW w:type="dxa" w:w="1500"/>
            <w:vAlign w:val="center"/>
            <w:tcMar>
              <w:top w:w="100" w:type="dxa"/>
              <w:start w:w="120" w:type="dxa"/>
              <w:bottom w:w="100" w:type="dxa"/>
              <w:end w:w="120" w:type="dxa"/>
            </w:tcMar>
          </w:tcPr>
          <w:p>
            <w:pPr>
              <w:spacing w:after="0"/>
            </w:pPr>
            <w:r>
              <w:rPr>
                <w:rFonts w:ascii="Calibri" w:hAnsi="Calibri"/>
                <w:b/>
                <w:color w:val="173B73"/>
                <w:sz w:val="19"/>
              </w:rPr>
              <w:t>Đã xử lý</w:t>
            </w:r>
          </w:p>
        </w:tc>
        <w:tc>
          <w:tcPr>
            <w:tcW w:type="dxa" w:w="5460"/>
            <w:vAlign w:val="center"/>
            <w:tcMar>
              <w:top w:w="100" w:type="dxa"/>
              <w:start w:w="120" w:type="dxa"/>
              <w:bottom w:w="100" w:type="dxa"/>
              <w:end w:w="120" w:type="dxa"/>
            </w:tcMar>
          </w:tcPr>
          <w:p>
            <w:pPr>
              <w:spacing w:after="0"/>
            </w:pPr>
            <w:r>
              <w:rPr>
                <w:rFonts w:ascii="Calibri" w:hAnsi="Calibri"/>
                <w:b w:val="0"/>
                <w:color w:val="202936"/>
                <w:sz w:val="19"/>
              </w:rPr>
              <w:t>Command Palette và Customer Insights có breakpoint riêng</w:t>
            </w:r>
          </w:p>
        </w:tc>
      </w:tr>
      <w:tr>
        <w:tc>
          <w:tcPr>
            <w:tcW w:type="dxa" w:w="2400"/>
            <w:vAlign w:val="center"/>
            <w:tcMar>
              <w:top w:w="100" w:type="dxa"/>
              <w:start w:w="120" w:type="dxa"/>
              <w:bottom w:w="100" w:type="dxa"/>
              <w:end w:w="120" w:type="dxa"/>
            </w:tcMar>
          </w:tcPr>
          <w:p>
            <w:pPr>
              <w:spacing w:after="0"/>
            </w:pPr>
            <w:r>
              <w:rPr>
                <w:rFonts w:ascii="Calibri" w:hAnsi="Calibri"/>
                <w:b/>
                <w:color w:val="173B73"/>
                <w:sz w:val="18"/>
              </w:rPr>
              <w:t>Supabase Realtime</w:t>
            </w:r>
          </w:p>
        </w:tc>
        <w:tc>
          <w:tcPr>
            <w:tcW w:type="dxa" w:w="1500"/>
            <w:vAlign w:val="center"/>
            <w:tcMar>
              <w:top w:w="100" w:type="dxa"/>
              <w:start w:w="120" w:type="dxa"/>
              <w:bottom w:w="100" w:type="dxa"/>
              <w:end w:w="120" w:type="dxa"/>
            </w:tcMar>
          </w:tcPr>
          <w:p>
            <w:pPr>
              <w:spacing w:after="0"/>
            </w:pPr>
            <w:r>
              <w:rPr>
                <w:rFonts w:ascii="Calibri" w:hAnsi="Calibri"/>
                <w:b w:val="0"/>
                <w:color w:val="202936"/>
                <w:sz w:val="18"/>
              </w:rPr>
              <w:t>Đạt</w:t>
            </w:r>
          </w:p>
        </w:tc>
        <w:tc>
          <w:tcPr>
            <w:tcW w:type="dxa" w:w="5460"/>
            <w:vAlign w:val="center"/>
            <w:tcMar>
              <w:top w:w="100" w:type="dxa"/>
              <w:start w:w="120" w:type="dxa"/>
              <w:bottom w:w="100" w:type="dxa"/>
              <w:end w:w="120" w:type="dxa"/>
            </w:tcMar>
          </w:tcPr>
          <w:p>
            <w:pPr>
              <w:spacing w:after="0"/>
            </w:pPr>
            <w:r>
              <w:rPr>
                <w:rFonts w:ascii="Calibri" w:hAnsi="Calibri"/>
                <w:b w:val="0"/>
                <w:color w:val="202936"/>
                <w:sz w:val="18"/>
              </w:rPr>
              <w:t>Publication migration đã thực thi thành công</w:t>
            </w:r>
          </w:p>
        </w:tc>
      </w:tr>
    </w:tbl>
    <w:p>
      <w:pPr>
        <w:pStyle w:val="Heading1"/>
      </w:pPr>
      <w:r>
        <w:t>6. Các tệp đã chỉnh sửa</w:t>
      </w:r>
    </w:p>
    <w:p>
      <w:pPr>
        <w:spacing w:before="40" w:after="140" w:line="264" w:lineRule="auto"/>
        <w:ind w:left="115" w:hanging="115"/>
      </w:pPr>
      <w:r>
        <w:rPr>
          <w:rFonts w:ascii="Calibri" w:hAnsi="Calibri"/>
          <w:b/>
          <w:color w:val="173B73"/>
          <w:sz w:val="22"/>
        </w:rPr>
        <w:t xml:space="preserve">1.  components/memberhub/MemberHubApp.jsx: </w:t>
      </w:r>
      <w:r>
        <w:rPr>
          <w:rFonts w:ascii="Calibri" w:hAnsi="Calibri"/>
          <w:b w:val="0"/>
          <w:color w:val="202936"/>
          <w:sz w:val="22"/>
        </w:rPr>
        <w:t>logic locale, Command Palette, refresh, badge thông báo, Customer Insights và logo sidebar.</w:t>
      </w:r>
    </w:p>
    <w:p>
      <w:pPr>
        <w:spacing w:before="40" w:after="140" w:line="264" w:lineRule="auto"/>
        <w:ind w:left="115" w:hanging="115"/>
      </w:pPr>
      <w:r>
        <w:rPr>
          <w:rFonts w:ascii="Calibri" w:hAnsi="Calibri"/>
          <w:b/>
          <w:color w:val="173B73"/>
          <w:sz w:val="22"/>
        </w:rPr>
        <w:t xml:space="preserve">2.  styles/global.css: </w:t>
      </w:r>
      <w:r>
        <w:rPr>
          <w:rFonts w:ascii="Calibri" w:hAnsi="Calibri"/>
          <w:b w:val="0"/>
          <w:color w:val="202936"/>
          <w:sz w:val="22"/>
        </w:rPr>
        <w:t>giao diện Command Palette, responsive, motion và khối phân tích khách hàng.</w:t>
      </w:r>
    </w:p>
    <w:p>
      <w:pPr>
        <w:spacing w:before="40" w:after="140" w:line="264" w:lineRule="auto"/>
        <w:ind w:left="115" w:hanging="115"/>
      </w:pPr>
      <w:r>
        <w:rPr>
          <w:rFonts w:ascii="Calibri" w:hAnsi="Calibri"/>
          <w:b/>
          <w:color w:val="173B73"/>
          <w:sz w:val="22"/>
        </w:rPr>
        <w:t xml:space="preserve">3.  messages/memberhub.js: </w:t>
      </w:r>
      <w:r>
        <w:rPr>
          <w:rFonts w:ascii="Calibri" w:hAnsi="Calibri"/>
          <w:b w:val="0"/>
          <w:color w:val="202936"/>
          <w:sz w:val="22"/>
        </w:rPr>
        <w:t>từ điển Việt/Anh và danh sách locale hỗ trợ.</w:t>
      </w:r>
    </w:p>
    <w:p>
      <w:pPr>
        <w:spacing w:before="40" w:after="140" w:line="264" w:lineRule="auto"/>
        <w:ind w:left="115" w:hanging="115"/>
      </w:pPr>
      <w:r>
        <w:rPr>
          <w:rFonts w:ascii="Calibri" w:hAnsi="Calibri"/>
          <w:b/>
          <w:color w:val="173B73"/>
          <w:sz w:val="22"/>
        </w:rPr>
        <w:t xml:space="preserve">4.  lib/memberhub/i18n.js: </w:t>
      </w:r>
      <w:r>
        <w:rPr>
          <w:rFonts w:ascii="Calibri" w:hAnsi="Calibri"/>
          <w:b w:val="0"/>
          <w:color w:val="202936"/>
          <w:sz w:val="22"/>
        </w:rPr>
        <w:t>chuẩn hóa locale và tạo messages an toàn.</w:t>
      </w:r>
    </w:p>
    <w:p>
      <w:pPr>
        <w:spacing w:before="40" w:after="140" w:line="264" w:lineRule="auto"/>
        <w:ind w:left="115" w:hanging="115"/>
      </w:pPr>
      <w:r>
        <w:rPr>
          <w:rFonts w:ascii="Calibri" w:hAnsi="Calibri"/>
          <w:b/>
          <w:color w:val="173B73"/>
          <w:sz w:val="22"/>
        </w:rPr>
        <w:t xml:space="preserve">5.  i18n/request.js: </w:t>
      </w:r>
      <w:r>
        <w:rPr>
          <w:rFonts w:ascii="Calibri" w:hAnsi="Calibri"/>
          <w:b w:val="0"/>
          <w:color w:val="202936"/>
          <w:sz w:val="22"/>
        </w:rPr>
        <w:t>đọc locale cookie qua cùng một quy tắc chuẩn hóa.</w:t>
      </w:r>
    </w:p>
    <w:p>
      <w:pPr>
        <w:pStyle w:val="Heading1"/>
      </w:pPr>
      <w:r>
        <w:t>7. Tìm kiếm, realtime và tăng trưởng</w:t>
      </w:r>
    </w:p>
    <w:p>
      <w:pPr>
        <w:spacing w:before="0" w:after="120" w:line="264" w:lineRule="auto"/>
      </w:pPr>
      <w:r>
        <w:rPr>
          <w:rFonts w:ascii="Calibri" w:hAnsi="Calibri"/>
          <w:b w:val="0"/>
          <w:color w:val="202936"/>
          <w:sz w:val="22"/>
        </w:rPr>
        <w:t>Bốn hạng mục từng nằm trong lộ trình đề xuất đã được triển khai đầy đủ trong ứng dụng:</w:t>
      </w:r>
    </w:p>
    <w:p>
      <w:pPr>
        <w:spacing w:before="40" w:after="140" w:line="264" w:lineRule="auto"/>
        <w:ind w:left="115" w:hanging="115"/>
      </w:pPr>
      <w:r>
        <w:rPr>
          <w:rFonts w:ascii="Calibri" w:hAnsi="Calibri"/>
          <w:b/>
          <w:color w:val="173B73"/>
          <w:sz w:val="22"/>
        </w:rPr>
        <w:t xml:space="preserve">1.  Tìm kiếm dữ liệu toàn cục: </w:t>
      </w:r>
      <w:r>
        <w:rPr>
          <w:rFonts w:ascii="Calibri" w:hAnsi="Calibri"/>
          <w:b w:val="0"/>
          <w:color w:val="202936"/>
          <w:sz w:val="22"/>
        </w:rPr>
        <w:t>Command Palette hiện tìm khách hàng, giao dịch, dịch vụ và yêu cầu dịch vụ theo nhiều trường dữ liệu; kết quả luôn nằm trong phạm vi quyền của tài khoản đang đăng nhập.</w:t>
      </w:r>
    </w:p>
    <w:p>
      <w:pPr>
        <w:spacing w:before="40" w:after="140" w:line="264" w:lineRule="auto"/>
        <w:ind w:left="115" w:hanging="115"/>
      </w:pPr>
      <w:r>
        <w:rPr>
          <w:rFonts w:ascii="Calibri" w:hAnsi="Calibri"/>
          <w:b/>
          <w:color w:val="173B73"/>
          <w:sz w:val="22"/>
        </w:rPr>
        <w:t xml:space="preserve">2.  Thông báo thời gian thực: </w:t>
      </w:r>
      <w:r>
        <w:rPr>
          <w:rFonts w:ascii="Calibri" w:hAnsi="Calibri"/>
          <w:b w:val="0"/>
          <w:color w:val="202936"/>
          <w:sz w:val="22"/>
        </w:rPr>
        <w:t>ứng dụng đăng ký Supabase postgres_changes cho notifications, service_requests và transactions; badge cùng nội dung tự đồng bộ khi có thay đổi. Polling 20 giây và đồng bộ khi quay lại tab được dùng làm cơ chế dự phòng.</w:t>
      </w:r>
    </w:p>
    <w:p>
      <w:pPr>
        <w:spacing w:before="40" w:after="140" w:line="264" w:lineRule="auto"/>
        <w:ind w:left="115" w:hanging="115"/>
      </w:pPr>
      <w:r>
        <w:rPr>
          <w:rFonts w:ascii="Calibri" w:hAnsi="Calibri"/>
          <w:b/>
          <w:color w:val="173B73"/>
          <w:sz w:val="22"/>
        </w:rPr>
        <w:t xml:space="preserve">3.  So sánh kỳ doanh thu: </w:t>
      </w:r>
      <w:r>
        <w:rPr>
          <w:rFonts w:ascii="Calibri" w:hAnsi="Calibri"/>
          <w:b w:val="0"/>
          <w:color w:val="202936"/>
          <w:sz w:val="22"/>
        </w:rPr>
        <w:t>các thẻ Ngày, Tuần và Tháng hiển thị phần trăm tăng hoặc giảm so với kỳ liền trước, kèm chỉ báo xu hướng trực quan.</w:t>
      </w:r>
    </w:p>
    <w:p>
      <w:pPr>
        <w:spacing w:before="40" w:after="140" w:line="264" w:lineRule="auto"/>
        <w:ind w:left="115" w:hanging="115"/>
      </w:pPr>
      <w:r>
        <w:rPr>
          <w:rFonts w:ascii="Calibri" w:hAnsi="Calibri"/>
          <w:b/>
          <w:color w:val="173B73"/>
          <w:sz w:val="22"/>
        </w:rPr>
        <w:t xml:space="preserve">4.  Phân nhóm khách hàng: </w:t>
      </w:r>
      <w:r>
        <w:rPr>
          <w:rFonts w:ascii="Calibri" w:hAnsi="Calibri"/>
          <w:b w:val="0"/>
          <w:color w:val="202936"/>
          <w:sz w:val="22"/>
        </w:rPr>
        <w:t>tự động nhận diện nhóm VIP, nhóm có nguy cơ rời bỏ sau ít nhất 45 ngày và nhóm phù hợp nhận ưu đãi dựa trên chi tiêu, tần suất và lần ghé gần nhất.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7085"/>
        <w:sz w:val="17"/>
      </w:rPr>
      <w:t>Tài liệu nội bộ  •  Cập nhật 07/08/2026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73B73"/>
        <w:sz w:val="18"/>
      </w:rPr>
      <w:t>HOANGCASTER MEMBER HUB</w:t>
    </w:r>
    <w:r>
      <w:rPr>
        <w:rFonts w:ascii="Calibri" w:hAnsi="Calibri"/>
        <w:b w:val="0"/>
        <w:color w:val="667085"/>
        <w:sz w:val="18"/>
      </w:rPr>
      <w:t xml:space="preserve">  |  Nhật ký nâng cấp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thay đổi HoangCaster Member Hub</dc:title>
  <dc:subject>Nhật ký nâng cấp giao diện và tính năng</dc:subject>
  <dc:creator>HoangCaster Member Hub</dc:creator>
  <cp:keywords>MemberHub, changelog, i18n, dashboard, customer insights</cp:keywords>
  <dc:description>Cập nhật thêm tìm kiếm toàn cục, realtime, so sánh doanh thu và phân nhóm khách hàng.</dc:description>
  <cp:lastModifiedBy/>
  <cp:revision>1</cp:revision>
  <dcterms:created xsi:type="dcterms:W3CDTF">2013-12-23T23:15:00Z</dcterms:created>
  <dcterms:modified xsi:type="dcterms:W3CDTF">2013-12-23T23:15:00Z</dcterms:modified>
  <cp:category/>
</cp:coreProperties>
</file>