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Luxury nail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Anh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</w:t>
      </w:r>
      <w:r w:rsidDel="00000000" w:rsidR="00000000" w:rsidRPr="00000000">
        <w:rPr>
          <w:rFonts w:ascii="Andika" w:cs="Andika" w:eastAsia="Andika" w:hAnsi="Andika"/>
          <w:sz w:val="21"/>
          <w:szCs w:val="21"/>
          <w:shd w:fill="dcf8c6" w:val="clear"/>
          <w:rtl w:val="0"/>
        </w:rPr>
        <w:t xml:space="preserve">70 Watling Ave, Burnt Oak, Edgware HA8 0LU, Vương quốc 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Sđt: 07939 956789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Giờ mở cửa: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làm từ thứ2 đến thứ 7  ,9:30 đền 7 giờ tối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chủ nhật 10:30 đến 5:30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Tone màu: phong cách sang trọng vàng gold và be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gnail: 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2caee3" w:val="clear"/>
          <w:rtl w:val="0"/>
        </w:rPr>
        <w:t xml:space="preserve">Luxanails99@gmail.com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