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D0A" w:rsidRPr="00B72C0B" w:rsidRDefault="00EC4CA8">
      <w:pPr>
        <w:jc w:val="center"/>
        <w:rPr>
          <w:rFonts w:ascii="方正小标宋简体" w:eastAsia="方正小标宋简体" w:hAnsi="Times New Roman" w:cs="Times New Roman"/>
          <w:color w:val="000000"/>
          <w:sz w:val="44"/>
          <w:szCs w:val="44"/>
        </w:rPr>
      </w:pPr>
      <w:r w:rsidRPr="00B72C0B">
        <w:rPr>
          <w:rFonts w:ascii="方正小标宋简体" w:eastAsia="方正小标宋简体" w:hAnsi="Times New Roman" w:cs="Times New Roman" w:hint="eastAsia"/>
          <w:color w:val="000000"/>
          <w:sz w:val="44"/>
          <w:szCs w:val="44"/>
        </w:rPr>
        <w:t>新疆销售</w:t>
      </w:r>
      <w:r w:rsidR="009E24C6" w:rsidRPr="00B72C0B">
        <w:rPr>
          <w:rFonts w:ascii="方正小标宋简体" w:eastAsia="方正小标宋简体" w:hAnsi="Times New Roman" w:cs="Times New Roman" w:hint="eastAsia"/>
          <w:color w:val="000000"/>
          <w:sz w:val="44"/>
          <w:szCs w:val="44"/>
        </w:rPr>
        <w:t>人工智能竞赛技术</w:t>
      </w:r>
      <w:r w:rsidRPr="00B72C0B">
        <w:rPr>
          <w:rFonts w:ascii="方正小标宋简体" w:eastAsia="方正小标宋简体" w:hAnsi="Times New Roman" w:cs="Times New Roman" w:hint="eastAsia"/>
          <w:color w:val="000000"/>
          <w:sz w:val="44"/>
          <w:szCs w:val="44"/>
        </w:rPr>
        <w:t>方案</w:t>
      </w:r>
    </w:p>
    <w:p w:rsidR="00587D0A" w:rsidRDefault="00587D0A">
      <w:pPr>
        <w:jc w:val="center"/>
        <w:rPr>
          <w:rFonts w:ascii="方正仿宋_GBK" w:eastAsia="方正仿宋_GBK" w:hAnsi="方正仿宋_GBK" w:cs="方正仿宋_GBK"/>
          <w:b/>
          <w:bCs/>
          <w:sz w:val="36"/>
          <w:szCs w:val="36"/>
        </w:rPr>
      </w:pPr>
    </w:p>
    <w:p w:rsidR="001F316E" w:rsidRPr="00B72C0B" w:rsidRDefault="001F316E" w:rsidP="00B72C0B">
      <w:pPr>
        <w:spacing w:line="560" w:lineRule="exact"/>
        <w:ind w:firstLineChars="200" w:firstLine="640"/>
        <w:rPr>
          <w:rFonts w:ascii="方正黑体简体" w:eastAsia="方正黑体简体" w:hAnsi="方正仿宋简体" w:cs="Times New Roman"/>
          <w:color w:val="000000"/>
          <w:sz w:val="32"/>
          <w:szCs w:val="32"/>
        </w:rPr>
      </w:pPr>
      <w:r w:rsidRPr="00B72C0B">
        <w:rPr>
          <w:rFonts w:ascii="方正黑体简体" w:eastAsia="方正黑体简体" w:hAnsi="方正仿宋简体" w:cs="Times New Roman" w:hint="eastAsia"/>
          <w:color w:val="000000"/>
          <w:sz w:val="32"/>
          <w:szCs w:val="32"/>
        </w:rPr>
        <w:t>一、总则</w:t>
      </w:r>
    </w:p>
    <w:p w:rsidR="008D67ED" w:rsidRPr="00B72C0B" w:rsidRDefault="001F316E" w:rsidP="00B72C0B">
      <w:pPr>
        <w:spacing w:line="560" w:lineRule="exact"/>
        <w:ind w:firstLineChars="200" w:firstLine="640"/>
        <w:rPr>
          <w:rFonts w:ascii="方正楷体简体" w:eastAsia="方正楷体简体" w:hAnsi="方正仿宋简体" w:cs="Times New Roman"/>
          <w:color w:val="000000"/>
          <w:sz w:val="32"/>
          <w:szCs w:val="32"/>
        </w:rPr>
      </w:pPr>
      <w:r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（一）</w:t>
      </w:r>
      <w:r w:rsidR="008D67ED"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竞赛目的</w:t>
      </w:r>
    </w:p>
    <w:p w:rsidR="00587D0A" w:rsidRPr="00B72C0B" w:rsidRDefault="008D67ED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为深入推进公司数字化、智能化转型，依托人工智能技术破解油气</w:t>
      </w:r>
      <w:proofErr w:type="gramStart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氢电非</w:t>
      </w:r>
      <w:proofErr w:type="gramEnd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综合经营、物流调运、安全环保、风险防控等核心业务痛点难点，挖掘一线智能化创新成果，培育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AI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数字化人才队伍，搭建业务与智能技术融合创新交流平台，特组织本次新疆销售人工智能应用竞赛。</w:t>
      </w:r>
    </w:p>
    <w:p w:rsidR="008D67ED" w:rsidRPr="00B72C0B" w:rsidRDefault="008D67ED" w:rsidP="00B72C0B">
      <w:pPr>
        <w:spacing w:line="560" w:lineRule="exact"/>
        <w:ind w:firstLineChars="200" w:firstLine="640"/>
        <w:rPr>
          <w:rFonts w:ascii="方正楷体简体" w:eastAsia="方正楷体简体" w:hAnsi="方正仿宋简体" w:cs="Times New Roman"/>
          <w:color w:val="000000"/>
          <w:sz w:val="32"/>
          <w:szCs w:val="32"/>
        </w:rPr>
      </w:pPr>
      <w:r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（二）竞赛组织</w:t>
      </w:r>
    </w:p>
    <w:p w:rsidR="008D67ED" w:rsidRPr="00B72C0B" w:rsidRDefault="008D67ED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主办单位：新疆销售</w:t>
      </w:r>
    </w:p>
    <w:p w:rsidR="008D67ED" w:rsidRPr="00B72C0B" w:rsidRDefault="008D67ED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竞赛场地：新疆销售综合能源实训基地（昌吉）</w:t>
      </w:r>
    </w:p>
    <w:p w:rsidR="008D67ED" w:rsidRPr="00B72C0B" w:rsidRDefault="008D67ED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竞赛形式：分为现场演示汇报、现场答辩两个环节，采用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裁判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现场打分、综合评审模式。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黑体简体" w:eastAsia="方正黑体简体" w:hAnsi="方正仿宋简体" w:cs="Times New Roman"/>
          <w:color w:val="000000"/>
          <w:sz w:val="32"/>
          <w:szCs w:val="32"/>
        </w:rPr>
      </w:pPr>
      <w:r w:rsidRPr="00B72C0B">
        <w:rPr>
          <w:rFonts w:ascii="方正黑体简体" w:eastAsia="方正黑体简体" w:hAnsi="方正仿宋简体" w:cs="Times New Roman" w:hint="eastAsia"/>
          <w:color w:val="000000"/>
          <w:sz w:val="32"/>
          <w:szCs w:val="32"/>
        </w:rPr>
        <w:t>二、竞赛时间安排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（一）报名及项目初稿申报阶段：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2026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年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7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月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31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日前，各二级单位完成队伍报名、项目全套申报材料统一报送。</w:t>
      </w:r>
    </w:p>
    <w:p w:rsidR="00E550C8" w:rsidRPr="00B72C0B" w:rsidRDefault="00E550C8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（二）现场演示汇报及答辩阶段：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2026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年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8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月中上旬，</w:t>
      </w:r>
      <w:r w:rsidR="0078742A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按抽签顺序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组织各参赛队伍现场演示项目、接受评委质询。</w:t>
      </w:r>
    </w:p>
    <w:p w:rsidR="00E550C8" w:rsidRPr="00B72C0B" w:rsidRDefault="00E550C8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（三）</w:t>
      </w:r>
      <w:r w:rsidR="0078742A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综合评分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阶段：答辩全部结束后集中开展综合评分，现场公布获奖名单。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黑体简体" w:eastAsia="方正黑体简体" w:hAnsi="方正仿宋简体" w:cs="Times New Roman"/>
          <w:color w:val="000000"/>
          <w:sz w:val="32"/>
          <w:szCs w:val="32"/>
        </w:rPr>
      </w:pPr>
      <w:r w:rsidRPr="00B72C0B">
        <w:rPr>
          <w:rFonts w:ascii="方正黑体简体" w:eastAsia="方正黑体简体" w:hAnsi="方正仿宋简体" w:cs="Times New Roman" w:hint="eastAsia"/>
          <w:color w:val="000000"/>
          <w:sz w:val="32"/>
          <w:szCs w:val="32"/>
        </w:rPr>
        <w:t>三、参赛管理要求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楷体简体" w:eastAsia="方正楷体简体" w:hAnsi="方正仿宋简体" w:cs="Times New Roman"/>
          <w:color w:val="000000"/>
          <w:sz w:val="32"/>
          <w:szCs w:val="32"/>
        </w:rPr>
      </w:pPr>
      <w:r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（一）课题选题要求</w:t>
      </w:r>
    </w:p>
    <w:p w:rsidR="00E550C8" w:rsidRPr="00B72C0B" w:rsidRDefault="0078742A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1.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覆盖业务场景：项目需紧扣公司主营业务，涵盖油气</w:t>
      </w:r>
      <w:proofErr w:type="gramStart"/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lastRenderedPageBreak/>
        <w:t>氢电非</w:t>
      </w:r>
      <w:proofErr w:type="gramEnd"/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综合服务、物流调度运输、安全生产环保、经营风险防控、门店运营、客户服务、设备运维等一线业务场景。</w:t>
      </w:r>
    </w:p>
    <w:p w:rsidR="00E550C8" w:rsidRPr="00B72C0B" w:rsidRDefault="0078742A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2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解决实际问题：聚焦业务现存痛点、堵点、难点，以降本增效、提升安全管控能力、优化客户体验、降低管理成本为核心目标，具备</w:t>
      </w:r>
      <w:proofErr w:type="gramStart"/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真实业务</w:t>
      </w:r>
      <w:proofErr w:type="gramEnd"/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应用价值。</w:t>
      </w:r>
    </w:p>
    <w:p w:rsidR="00E550C8" w:rsidRPr="00B72C0B" w:rsidRDefault="0078742A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3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申报数量要求：各二级单位最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少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申报</w:t>
      </w:r>
      <w:r w:rsidR="00F42BB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1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项人工智能应用课题，鼓励多队伍、多创新项目参赛。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楷体简体" w:eastAsia="方正楷体简体" w:hAnsi="方正仿宋简体" w:cs="Times New Roman"/>
          <w:color w:val="000000"/>
          <w:sz w:val="32"/>
          <w:szCs w:val="32"/>
        </w:rPr>
      </w:pPr>
      <w:r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（二）参赛人员资格</w:t>
      </w:r>
    </w:p>
    <w:p w:rsidR="00E550C8" w:rsidRPr="00B72C0B" w:rsidRDefault="0078742A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1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主体人员：新疆销售在岗正式员工可直接参赛；</w:t>
      </w:r>
    </w:p>
    <w:p w:rsidR="00E550C8" w:rsidRPr="00B72C0B" w:rsidRDefault="0078742A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2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第三方用工人员：经所属二级单位推荐后，方可组队参赛。</w:t>
      </w:r>
    </w:p>
    <w:p w:rsidR="00E550C8" w:rsidRPr="00B72C0B" w:rsidRDefault="00E550C8" w:rsidP="0078742A">
      <w:pPr>
        <w:spacing w:line="560" w:lineRule="exact"/>
        <w:ind w:firstLineChars="200" w:firstLine="640"/>
        <w:rPr>
          <w:rFonts w:ascii="方正楷体简体" w:eastAsia="方正楷体简体" w:hAnsi="方正仿宋简体" w:cs="Times New Roman"/>
          <w:color w:val="000000"/>
          <w:sz w:val="32"/>
          <w:szCs w:val="32"/>
        </w:rPr>
      </w:pPr>
      <w:r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（三）组队规则</w:t>
      </w:r>
    </w:p>
    <w:p w:rsidR="00E550C8" w:rsidRPr="00B72C0B" w:rsidRDefault="0078742A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1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各二级单位可组建多支参赛队伍，</w:t>
      </w:r>
      <w:r w:rsidR="00E550C8" w:rsidRPr="00FB29F3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队伍</w:t>
      </w:r>
      <w:proofErr w:type="gramStart"/>
      <w:r w:rsidR="00E550C8" w:rsidRPr="00FB29F3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间项目</w:t>
      </w:r>
      <w:proofErr w:type="gramEnd"/>
      <w:r w:rsidR="00E550C8" w:rsidRPr="00FB29F3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内容</w:t>
      </w:r>
      <w:r w:rsidR="00FB29F3" w:rsidRPr="00FB29F3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原则</w:t>
      </w:r>
      <w:r w:rsidR="00E550C8" w:rsidRPr="00FB29F3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不</w:t>
      </w:r>
      <w:r w:rsidR="00FB29F3" w:rsidRPr="00FB29F3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得</w:t>
      </w:r>
      <w:r w:rsidR="00E550C8" w:rsidRPr="00FB29F3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重复；</w:t>
      </w:r>
    </w:p>
    <w:p w:rsidR="00E550C8" w:rsidRPr="00B72C0B" w:rsidRDefault="005566A0" w:rsidP="0078742A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2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单支队伍成员上限</w:t>
      </w:r>
      <w:r w:rsidR="00F02F46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3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人，队伍须推选</w:t>
      </w:r>
      <w:r w:rsidR="00F02F46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1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名队长，统一负责材料报送、现场汇报、团队协调、评委答疑等赛事对接工作。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楷体简体" w:eastAsia="方正楷体简体" w:hAnsi="方正仿宋简体" w:cs="Times New Roman"/>
          <w:color w:val="000000"/>
          <w:sz w:val="32"/>
          <w:szCs w:val="32"/>
        </w:rPr>
      </w:pPr>
      <w:r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（四）技术使用规范</w:t>
      </w:r>
    </w:p>
    <w:p w:rsidR="00E550C8" w:rsidRPr="00B72C0B" w:rsidRDefault="00E550C8" w:rsidP="005566A0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参赛项目可自主选用昆仑大模型、</w:t>
      </w:r>
      <w:proofErr w:type="spellStart"/>
      <w:r w:rsidR="00F02F46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Deepseek</w:t>
      </w:r>
      <w:proofErr w:type="spellEnd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及各类主流A</w:t>
      </w:r>
      <w:r w:rsidR="00F02F46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I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大模型、智能算法、视觉识别、语音</w:t>
      </w:r>
      <w:proofErr w:type="gramStart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交互等</w:t>
      </w:r>
      <w:proofErr w:type="gramEnd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人工智能工具，无技术平台限制；鼓励融合多类</w:t>
      </w:r>
      <w:r w:rsidR="00F02F46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AI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技术开展创新落地，打造差异化智能解决方案。</w:t>
      </w:r>
    </w:p>
    <w:p w:rsidR="00E550C8" w:rsidRPr="00B72C0B" w:rsidRDefault="00E550C8" w:rsidP="005566A0">
      <w:pPr>
        <w:spacing w:line="560" w:lineRule="exact"/>
        <w:ind w:firstLineChars="200" w:firstLine="640"/>
        <w:rPr>
          <w:rFonts w:ascii="方正楷体简体" w:eastAsia="方正楷体简体" w:hAnsi="方正仿宋简体" w:cs="Times New Roman"/>
          <w:color w:val="000000"/>
          <w:sz w:val="32"/>
          <w:szCs w:val="32"/>
        </w:rPr>
      </w:pPr>
      <w:r w:rsidRPr="00B72C0B">
        <w:rPr>
          <w:rFonts w:ascii="方正楷体简体" w:eastAsia="方正楷体简体" w:hAnsi="方正仿宋简体" w:cs="Times New Roman" w:hint="eastAsia"/>
          <w:color w:val="000000"/>
          <w:sz w:val="32"/>
          <w:szCs w:val="32"/>
        </w:rPr>
        <w:t>（五）参赛作品及材料规范</w:t>
      </w:r>
    </w:p>
    <w:p w:rsidR="00E550C8" w:rsidRPr="00B72C0B" w:rsidRDefault="005566A0" w:rsidP="005566A0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1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原创性要求：所有申报项目、配套材料必须为团队原</w:t>
      </w:r>
      <w:r w:rsidR="00F02F46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创，严禁抄袭、剽窃</w:t>
      </w:r>
      <w:r w:rsidR="00B06A8F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、弄虚作假等行为，同一作品不得重复申报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。一经查实违规行为，立即取消</w:t>
      </w:r>
      <w:proofErr w:type="gramStart"/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该队伍</w:t>
      </w:r>
      <w:proofErr w:type="gramEnd"/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参赛资格。</w:t>
      </w:r>
    </w:p>
    <w:p w:rsidR="00E550C8" w:rsidRPr="00B72C0B" w:rsidRDefault="005566A0" w:rsidP="005566A0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2</w:t>
      </w:r>
      <w:r w:rsidRPr="00B72C0B">
        <w:rPr>
          <w:rFonts w:ascii="方正仿宋简体" w:eastAsia="方正仿宋简体" w:hAnsi="方正仿宋简体" w:cs="Times New Roman"/>
          <w:color w:val="000000"/>
          <w:sz w:val="32"/>
          <w:szCs w:val="32"/>
        </w:rPr>
        <w:t>.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统一申报材料清单（均需按附件模板规范填写）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（1）《项目申报书》（必填）</w:t>
      </w:r>
    </w:p>
    <w:p w:rsidR="00E550C8" w:rsidRPr="00B72C0B" w:rsidRDefault="00E550C8" w:rsidP="00117ADC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需完整填写：作品名称、申报二级单位、全部团队成员信息、项目背景概述、</w:t>
      </w:r>
      <w:r w:rsidR="004A59B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AI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整体解决方案、落地应用成效、中长期推广落地规划等核心内容。</w:t>
      </w:r>
    </w:p>
    <w:p w:rsidR="00E550C8" w:rsidRPr="00B72C0B" w:rsidRDefault="00E550C8" w:rsidP="00117ADC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（2）汇报PPT（</w:t>
      </w:r>
      <w:r w:rsidR="0048483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模板自选</w:t>
      </w:r>
      <w:r w:rsidRPr="0048483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，建议必备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）</w:t>
      </w:r>
    </w:p>
    <w:p w:rsidR="00E550C8" w:rsidRPr="00B72C0B" w:rsidRDefault="00E550C8" w:rsidP="00117ADC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内容围绕项目核心价值精简设计，重点展示业务痛点、</w:t>
      </w:r>
      <w:r w:rsidR="004A59B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AI</w:t>
      </w: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技术方案、落地成效、推广规划，做到逻辑通顺、图文数据结合，适配现场评审展示。</w:t>
      </w:r>
    </w:p>
    <w:p w:rsidR="00E550C8" w:rsidRPr="00B72C0B" w:rsidRDefault="00E550C8" w:rsidP="00117ADC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（3）辅助佐证材料（可选）</w:t>
      </w:r>
    </w:p>
    <w:p w:rsidR="00E550C8" w:rsidRPr="00B72C0B" w:rsidRDefault="00E550C8" w:rsidP="00117ADC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可配套上</w:t>
      </w:r>
      <w:proofErr w:type="gramStart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传项目</w:t>
      </w:r>
      <w:proofErr w:type="gramEnd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运行视频、现场落地实拍图、业务数据对比表、系统运行截图等佐证附件，提升项目真实性与说服力。</w:t>
      </w:r>
    </w:p>
    <w:p w:rsidR="00E550C8" w:rsidRPr="00B72C0B" w:rsidRDefault="00E550C8" w:rsidP="00B72C0B">
      <w:pPr>
        <w:spacing w:line="560" w:lineRule="exact"/>
        <w:ind w:left="643"/>
        <w:rPr>
          <w:rFonts w:ascii="方正黑体简体" w:eastAsia="方正黑体简体" w:hAnsi="方正仿宋简体" w:cs="Times New Roman"/>
          <w:color w:val="000000"/>
          <w:sz w:val="32"/>
          <w:szCs w:val="32"/>
        </w:rPr>
      </w:pPr>
      <w:r w:rsidRPr="00B72C0B">
        <w:rPr>
          <w:rFonts w:ascii="方正黑体简体" w:eastAsia="方正黑体简体" w:hAnsi="方正仿宋简体" w:cs="Times New Roman" w:hint="eastAsia"/>
          <w:color w:val="000000"/>
          <w:sz w:val="32"/>
          <w:szCs w:val="32"/>
        </w:rPr>
        <w:t>四、竞赛评审规则</w:t>
      </w:r>
    </w:p>
    <w:p w:rsidR="00E550C8" w:rsidRPr="007A2368" w:rsidRDefault="007A2368" w:rsidP="00117ADC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7A2368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本次竞赛总分 100 分，设置项目成效、现场答辩、落地推广应用展望三大评审维度。各位评委依据分项评分细则独立打分，单名评委总分由各维度得分累加得出；所有评委打分核算平均值后，即为参赛队伍最终得分。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2285"/>
        <w:gridCol w:w="1480"/>
      </w:tblGrid>
      <w:tr w:rsidR="00E550C8" w:rsidRPr="00AF7C84" w:rsidTr="004D27A6">
        <w:trPr>
          <w:trHeight w:val="614"/>
        </w:trPr>
        <w:tc>
          <w:tcPr>
            <w:tcW w:w="8296" w:type="dxa"/>
            <w:gridSpan w:val="4"/>
            <w:hideMark/>
          </w:tcPr>
          <w:p w:rsidR="00E550C8" w:rsidRPr="00AF7C84" w:rsidRDefault="00E550C8" w:rsidP="004D27A6">
            <w:pPr>
              <w:spacing w:line="560" w:lineRule="exact"/>
              <w:jc w:val="center"/>
              <w:rPr>
                <w:rFonts w:ascii="方正黑体简体" w:eastAsia="方正黑体简体" w:hAnsi="方正黑体简体" w:cs="Times New Roman"/>
                <w:b/>
                <w:bCs/>
                <w:color w:val="000000"/>
                <w:kern w:val="0"/>
                <w:sz w:val="24"/>
              </w:rPr>
            </w:pPr>
            <w:r w:rsidRPr="00AF7C84">
              <w:rPr>
                <w:rFonts w:ascii="方正黑体简体" w:eastAsia="方正黑体简体" w:hAnsi="方正黑体简体" w:cs="Times New Roman" w:hint="eastAsia"/>
                <w:b/>
                <w:bCs/>
                <w:color w:val="000000"/>
                <w:kern w:val="0"/>
                <w:sz w:val="24"/>
              </w:rPr>
              <w:t>人工智能技能竞赛评分表</w:t>
            </w:r>
          </w:p>
        </w:tc>
      </w:tr>
      <w:tr w:rsidR="00E550C8" w:rsidRPr="00AF7C84" w:rsidTr="004D27A6">
        <w:trPr>
          <w:trHeight w:val="582"/>
        </w:trPr>
        <w:tc>
          <w:tcPr>
            <w:tcW w:w="2263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一级指标</w:t>
            </w: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二级指标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分项权重</w:t>
            </w:r>
          </w:p>
        </w:tc>
        <w:tc>
          <w:tcPr>
            <w:tcW w:w="1480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合计权重</w:t>
            </w:r>
          </w:p>
        </w:tc>
      </w:tr>
      <w:tr w:rsidR="00E550C8" w:rsidRPr="00AF7C84" w:rsidTr="004D27A6">
        <w:trPr>
          <w:trHeight w:val="543"/>
        </w:trPr>
        <w:tc>
          <w:tcPr>
            <w:tcW w:w="2263" w:type="dxa"/>
            <w:vMerge w:val="restart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项目效果</w:t>
            </w: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AI技术落地性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480" w:type="dxa"/>
            <w:vMerge w:val="restart"/>
            <w:noWrap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50%</w:t>
            </w:r>
          </w:p>
        </w:tc>
      </w:tr>
      <w:tr w:rsidR="00E550C8" w:rsidRPr="00AF7C84" w:rsidTr="004D27A6">
        <w:trPr>
          <w:trHeight w:val="330"/>
        </w:trPr>
        <w:tc>
          <w:tcPr>
            <w:tcW w:w="2263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业务价值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480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E550C8" w:rsidRPr="00AF7C84" w:rsidTr="004D27A6">
        <w:trPr>
          <w:trHeight w:val="330"/>
        </w:trPr>
        <w:tc>
          <w:tcPr>
            <w:tcW w:w="2263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创新性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480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E550C8" w:rsidRPr="00AF7C84" w:rsidTr="004D27A6">
        <w:trPr>
          <w:trHeight w:val="330"/>
        </w:trPr>
        <w:tc>
          <w:tcPr>
            <w:tcW w:w="2263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功能完整性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80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E550C8" w:rsidRPr="00AF7C84" w:rsidTr="004D27A6">
        <w:trPr>
          <w:trHeight w:val="249"/>
        </w:trPr>
        <w:tc>
          <w:tcPr>
            <w:tcW w:w="2263" w:type="dxa"/>
            <w:vMerge w:val="restart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现场答辩</w:t>
            </w: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逻辑表达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480" w:type="dxa"/>
            <w:vMerge w:val="restart"/>
            <w:noWrap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30%</w:t>
            </w:r>
          </w:p>
        </w:tc>
      </w:tr>
      <w:tr w:rsidR="00E550C8" w:rsidRPr="00AF7C84" w:rsidTr="004D27A6">
        <w:trPr>
          <w:trHeight w:val="330"/>
        </w:trPr>
        <w:tc>
          <w:tcPr>
            <w:tcW w:w="2263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现场应答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480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E550C8" w:rsidRPr="00AF7C84" w:rsidTr="004D27A6">
        <w:trPr>
          <w:trHeight w:val="330"/>
        </w:trPr>
        <w:tc>
          <w:tcPr>
            <w:tcW w:w="2263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成果展示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80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E550C8" w:rsidRPr="00AF7C84" w:rsidTr="004D27A6">
        <w:trPr>
          <w:trHeight w:val="330"/>
        </w:trPr>
        <w:tc>
          <w:tcPr>
            <w:tcW w:w="2263" w:type="dxa"/>
            <w:vMerge w:val="restart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后期推广应用展望</w:t>
            </w: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推广规划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480" w:type="dxa"/>
            <w:vMerge w:val="restart"/>
            <w:noWrap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20%</w:t>
            </w:r>
          </w:p>
        </w:tc>
      </w:tr>
      <w:tr w:rsidR="00E550C8" w:rsidRPr="00AF7C84" w:rsidTr="004D27A6">
        <w:trPr>
          <w:trHeight w:val="330"/>
        </w:trPr>
        <w:tc>
          <w:tcPr>
            <w:tcW w:w="2263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场景适配性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480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E550C8" w:rsidRPr="00AF7C84" w:rsidTr="004D27A6">
        <w:trPr>
          <w:trHeight w:val="345"/>
        </w:trPr>
        <w:tc>
          <w:tcPr>
            <w:tcW w:w="2263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68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落地可行性</w:t>
            </w:r>
          </w:p>
        </w:tc>
        <w:tc>
          <w:tcPr>
            <w:tcW w:w="2285" w:type="dxa"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80" w:type="dxa"/>
            <w:vMerge/>
            <w:hideMark/>
          </w:tcPr>
          <w:p w:rsidR="00E550C8" w:rsidRPr="00AF7C84" w:rsidRDefault="00E550C8" w:rsidP="004D27A6">
            <w:pPr>
              <w:spacing w:line="560" w:lineRule="exact"/>
              <w:rPr>
                <w:rFonts w:ascii="方正楷体简体" w:eastAsia="方正楷体简体" w:hAnsi="方正楷体简体" w:cs="Times New Roman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E550C8" w:rsidRPr="00AF7C84" w:rsidTr="004D27A6">
        <w:trPr>
          <w:trHeight w:val="465"/>
        </w:trPr>
        <w:tc>
          <w:tcPr>
            <w:tcW w:w="8296" w:type="dxa"/>
            <w:gridSpan w:val="4"/>
            <w:hideMark/>
          </w:tcPr>
          <w:p w:rsidR="00E550C8" w:rsidRPr="00AF7C84" w:rsidRDefault="00E550C8" w:rsidP="004D27A6">
            <w:pPr>
              <w:spacing w:line="560" w:lineRule="exact"/>
              <w:jc w:val="center"/>
              <w:rPr>
                <w:rFonts w:ascii="方正楷体简体" w:eastAsia="方正楷体简体" w:hAnsi="方正楷体简体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AF7C84">
              <w:rPr>
                <w:rFonts w:ascii="方正楷体简体" w:eastAsia="方正楷体简体" w:hAnsi="方正楷体简体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总    分：100分</w:t>
            </w:r>
          </w:p>
        </w:tc>
      </w:tr>
    </w:tbl>
    <w:p w:rsidR="00E550C8" w:rsidRDefault="00E550C8" w:rsidP="00E550C8">
      <w:pPr>
        <w:spacing w:line="560" w:lineRule="exact"/>
        <w:rPr>
          <w:rFonts w:ascii="方正仿宋简体" w:eastAsia="方正仿宋简体" w:hAnsi="方正仿宋简体"/>
          <w:sz w:val="32"/>
          <w:szCs w:val="32"/>
        </w:rPr>
      </w:pP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黑体简体" w:eastAsia="方正黑体简体" w:hAnsi="方正仿宋简体" w:cs="Times New Roman"/>
          <w:color w:val="000000"/>
          <w:sz w:val="32"/>
          <w:szCs w:val="32"/>
        </w:rPr>
      </w:pPr>
      <w:r w:rsidRPr="00B72C0B">
        <w:rPr>
          <w:rFonts w:ascii="方正黑体简体" w:eastAsia="方正黑体简体" w:hAnsi="方正仿宋简体" w:cs="Times New Roman" w:hint="eastAsia"/>
          <w:color w:val="000000"/>
          <w:sz w:val="32"/>
          <w:szCs w:val="32"/>
        </w:rPr>
        <w:t>五、奖项设置与名额管控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竞赛设置一、二、三等奖，获奖人数严格控制在对应比例范围内，</w:t>
      </w:r>
      <w:proofErr w:type="gramStart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按队伍</w:t>
      </w:r>
      <w:proofErr w:type="gramEnd"/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整体得分从高到低依次排序评奖：</w:t>
      </w:r>
    </w:p>
    <w:p w:rsidR="00E550C8" w:rsidRPr="00B72C0B" w:rsidRDefault="005C25BA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（一）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一等奖：</w:t>
      </w:r>
      <w:r w:rsidR="004A59B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1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名，获奖总人数不超过全部参赛人员5%；</w:t>
      </w:r>
    </w:p>
    <w:p w:rsidR="00E550C8" w:rsidRPr="00B72C0B" w:rsidRDefault="005C25BA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（二）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二等奖：</w:t>
      </w:r>
      <w:r w:rsidR="004A59B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2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名，获奖总人数累计不超过全部参赛人员10%；</w:t>
      </w:r>
    </w:p>
    <w:p w:rsidR="00E550C8" w:rsidRPr="00B72C0B" w:rsidRDefault="005C25BA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（三）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三等奖：</w:t>
      </w:r>
      <w:r w:rsidR="004A59B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3</w:t>
      </w:r>
      <w:r w:rsidR="00E550C8"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名，获奖总人数累计不超过全部参赛人员15%。</w:t>
      </w:r>
    </w:p>
    <w:p w:rsidR="00E550C8" w:rsidRPr="00B72C0B" w:rsidRDefault="00E550C8" w:rsidP="00B72C0B">
      <w:pPr>
        <w:spacing w:line="560" w:lineRule="exact"/>
        <w:ind w:left="643"/>
        <w:rPr>
          <w:rFonts w:ascii="方正黑体简体" w:eastAsia="方正黑体简体" w:hAnsi="方正仿宋简体" w:cs="Times New Roman"/>
          <w:color w:val="000000"/>
          <w:sz w:val="32"/>
          <w:szCs w:val="32"/>
        </w:rPr>
      </w:pPr>
      <w:r w:rsidRPr="00B72C0B">
        <w:rPr>
          <w:rFonts w:ascii="方正黑体简体" w:eastAsia="方正黑体简体" w:hAnsi="方正仿宋简体" w:cs="Times New Roman" w:hint="eastAsia"/>
          <w:color w:val="000000"/>
          <w:sz w:val="32"/>
          <w:szCs w:val="32"/>
        </w:rPr>
        <w:t>六、配套附件清单</w:t>
      </w:r>
    </w:p>
    <w:p w:rsidR="00E550C8" w:rsidRPr="00B72C0B" w:rsidRDefault="00E550C8" w:rsidP="00B72C0B">
      <w:pPr>
        <w:spacing w:line="560" w:lineRule="exact"/>
        <w:ind w:firstLineChars="200" w:firstLine="640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附件1：新疆销售人工智能竞赛报名表</w:t>
      </w:r>
    </w:p>
    <w:p w:rsidR="00E550C8" w:rsidRPr="00B72C0B" w:rsidRDefault="00E550C8" w:rsidP="00B72C0B">
      <w:pPr>
        <w:spacing w:line="560" w:lineRule="exact"/>
        <w:ind w:left="643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附件2：</w:t>
      </w:r>
      <w:r w:rsidR="00CD312C" w:rsidRPr="00CD312C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新疆销售人工智能竞赛评分标准</w:t>
      </w:r>
    </w:p>
    <w:p w:rsidR="00E550C8" w:rsidRPr="00B72C0B" w:rsidRDefault="00E550C8" w:rsidP="00B72C0B">
      <w:pPr>
        <w:spacing w:line="560" w:lineRule="exact"/>
        <w:ind w:left="643"/>
        <w:rPr>
          <w:rFonts w:ascii="方正仿宋简体" w:eastAsia="方正仿宋简体" w:hAnsi="方正仿宋简体" w:cs="Times New Roman"/>
          <w:color w:val="000000"/>
          <w:sz w:val="32"/>
          <w:szCs w:val="32"/>
        </w:rPr>
      </w:pPr>
      <w:r w:rsidRPr="00B72C0B">
        <w:rPr>
          <w:rFonts w:ascii="方正仿宋简体" w:eastAsia="方正仿宋简体" w:hAnsi="方正仿宋简体" w:cs="Times New Roman" w:hint="eastAsia"/>
          <w:color w:val="000000"/>
          <w:sz w:val="32"/>
          <w:szCs w:val="32"/>
        </w:rPr>
        <w:t>附件3：人工智能竞赛项目申报书模板</w:t>
      </w:r>
      <w:bookmarkStart w:id="0" w:name="_GoBack"/>
      <w:bookmarkEnd w:id="0"/>
    </w:p>
    <w:sectPr w:rsidR="00E550C8" w:rsidRPr="00B72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DDB" w:rsidRDefault="00C01DDB" w:rsidP="00D43C59">
      <w:r>
        <w:separator/>
      </w:r>
    </w:p>
  </w:endnote>
  <w:endnote w:type="continuationSeparator" w:id="0">
    <w:p w:rsidR="00C01DDB" w:rsidRDefault="00C01DDB" w:rsidP="00D4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黑体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方正仿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方正楷体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DDB" w:rsidRDefault="00C01DDB" w:rsidP="00D43C59">
      <w:r>
        <w:separator/>
      </w:r>
    </w:p>
  </w:footnote>
  <w:footnote w:type="continuationSeparator" w:id="0">
    <w:p w:rsidR="00C01DDB" w:rsidRDefault="00C01DDB" w:rsidP="00D43C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724E74"/>
    <w:multiLevelType w:val="hybridMultilevel"/>
    <w:tmpl w:val="950469D0"/>
    <w:lvl w:ilvl="0" w:tplc="FBAA63FE">
      <w:start w:val="1"/>
      <w:numFmt w:val="japaneseCounting"/>
      <w:lvlText w:val="%1、"/>
      <w:lvlJc w:val="left"/>
      <w:pPr>
        <w:ind w:left="136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9EE"/>
    <w:rsid w:val="00016399"/>
    <w:rsid w:val="000B77D8"/>
    <w:rsid w:val="000B7A18"/>
    <w:rsid w:val="000D3DAE"/>
    <w:rsid w:val="00117ADC"/>
    <w:rsid w:val="00193219"/>
    <w:rsid w:val="001D7179"/>
    <w:rsid w:val="001F316E"/>
    <w:rsid w:val="002809D8"/>
    <w:rsid w:val="002E12C4"/>
    <w:rsid w:val="002E4A1C"/>
    <w:rsid w:val="0030074F"/>
    <w:rsid w:val="00363ED4"/>
    <w:rsid w:val="003C2098"/>
    <w:rsid w:val="003C6CD3"/>
    <w:rsid w:val="00432316"/>
    <w:rsid w:val="00446337"/>
    <w:rsid w:val="0048483B"/>
    <w:rsid w:val="004A59BB"/>
    <w:rsid w:val="004B7583"/>
    <w:rsid w:val="005566A0"/>
    <w:rsid w:val="00566C62"/>
    <w:rsid w:val="00586F16"/>
    <w:rsid w:val="00587D0A"/>
    <w:rsid w:val="005C25BA"/>
    <w:rsid w:val="005D33BF"/>
    <w:rsid w:val="005D5424"/>
    <w:rsid w:val="00602A03"/>
    <w:rsid w:val="006125FA"/>
    <w:rsid w:val="00692507"/>
    <w:rsid w:val="006D4773"/>
    <w:rsid w:val="0070432F"/>
    <w:rsid w:val="007525FE"/>
    <w:rsid w:val="0078559B"/>
    <w:rsid w:val="0078742A"/>
    <w:rsid w:val="0079324E"/>
    <w:rsid w:val="00795AA9"/>
    <w:rsid w:val="007A2368"/>
    <w:rsid w:val="007F365C"/>
    <w:rsid w:val="00881718"/>
    <w:rsid w:val="008D67ED"/>
    <w:rsid w:val="008F4C88"/>
    <w:rsid w:val="009239EE"/>
    <w:rsid w:val="009340CC"/>
    <w:rsid w:val="00951E73"/>
    <w:rsid w:val="009E24C6"/>
    <w:rsid w:val="009F064E"/>
    <w:rsid w:val="00A02F8A"/>
    <w:rsid w:val="00AF7C84"/>
    <w:rsid w:val="00B06A8F"/>
    <w:rsid w:val="00B72C0B"/>
    <w:rsid w:val="00B851AB"/>
    <w:rsid w:val="00BA087A"/>
    <w:rsid w:val="00BB41F0"/>
    <w:rsid w:val="00BE2790"/>
    <w:rsid w:val="00C01DDB"/>
    <w:rsid w:val="00C7409E"/>
    <w:rsid w:val="00CA59F2"/>
    <w:rsid w:val="00CD312C"/>
    <w:rsid w:val="00CF62E8"/>
    <w:rsid w:val="00D05789"/>
    <w:rsid w:val="00D43C59"/>
    <w:rsid w:val="00E550C8"/>
    <w:rsid w:val="00E90409"/>
    <w:rsid w:val="00E94B1E"/>
    <w:rsid w:val="00EA1113"/>
    <w:rsid w:val="00EC4CA8"/>
    <w:rsid w:val="00F02F46"/>
    <w:rsid w:val="00F42BBF"/>
    <w:rsid w:val="00F66E37"/>
    <w:rsid w:val="00FB05F3"/>
    <w:rsid w:val="00FB29F3"/>
    <w:rsid w:val="00FE3E4A"/>
    <w:rsid w:val="04151C54"/>
    <w:rsid w:val="05246586"/>
    <w:rsid w:val="05DE4630"/>
    <w:rsid w:val="08767E83"/>
    <w:rsid w:val="11080D80"/>
    <w:rsid w:val="123D337B"/>
    <w:rsid w:val="169C7128"/>
    <w:rsid w:val="189718AF"/>
    <w:rsid w:val="19533267"/>
    <w:rsid w:val="1E9B20C6"/>
    <w:rsid w:val="291B6BA4"/>
    <w:rsid w:val="29986914"/>
    <w:rsid w:val="299C6F67"/>
    <w:rsid w:val="36A41CBE"/>
    <w:rsid w:val="39C07F4B"/>
    <w:rsid w:val="3F8B6AB2"/>
    <w:rsid w:val="43962F66"/>
    <w:rsid w:val="462400DA"/>
    <w:rsid w:val="46E025D7"/>
    <w:rsid w:val="47AC43DF"/>
    <w:rsid w:val="481E5810"/>
    <w:rsid w:val="4C766400"/>
    <w:rsid w:val="508A33DB"/>
    <w:rsid w:val="51BC4FA6"/>
    <w:rsid w:val="55A92695"/>
    <w:rsid w:val="56395EFF"/>
    <w:rsid w:val="5CBF2661"/>
    <w:rsid w:val="5CCC024F"/>
    <w:rsid w:val="5E02284A"/>
    <w:rsid w:val="5ECF671B"/>
    <w:rsid w:val="60542E4C"/>
    <w:rsid w:val="61B804D2"/>
    <w:rsid w:val="621212A4"/>
    <w:rsid w:val="632E24C7"/>
    <w:rsid w:val="63FE731D"/>
    <w:rsid w:val="66C161BD"/>
    <w:rsid w:val="68C462F1"/>
    <w:rsid w:val="71CB6CF7"/>
    <w:rsid w:val="71F80007"/>
    <w:rsid w:val="74B8340E"/>
    <w:rsid w:val="78C12F29"/>
    <w:rsid w:val="78FE2D8D"/>
    <w:rsid w:val="7E92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2C8695"/>
  <w15:docId w15:val="{396070C0-756B-4B32-ACFD-F6B138B2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  <w:rPr>
      <w:rFonts w:ascii="Times New Roman" w:hAnsi="Times New Roman"/>
      <w:szCs w:val="21"/>
    </w:rPr>
  </w:style>
  <w:style w:type="paragraph" w:styleId="a4">
    <w:name w:val="header"/>
    <w:basedOn w:val="a"/>
    <w:link w:val="a5"/>
    <w:rsid w:val="00D43C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43C59"/>
    <w:rPr>
      <w:kern w:val="2"/>
      <w:sz w:val="18"/>
      <w:szCs w:val="18"/>
    </w:rPr>
  </w:style>
  <w:style w:type="paragraph" w:styleId="a6">
    <w:name w:val="footer"/>
    <w:basedOn w:val="a"/>
    <w:link w:val="a7"/>
    <w:rsid w:val="00D43C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43C59"/>
    <w:rPr>
      <w:kern w:val="2"/>
      <w:sz w:val="18"/>
      <w:szCs w:val="18"/>
    </w:rPr>
  </w:style>
  <w:style w:type="table" w:styleId="a8">
    <w:name w:val="Table Grid"/>
    <w:basedOn w:val="a1"/>
    <w:rsid w:val="00AF7C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CA59F2"/>
    <w:rPr>
      <w:sz w:val="18"/>
      <w:szCs w:val="18"/>
    </w:rPr>
  </w:style>
  <w:style w:type="character" w:customStyle="1" w:styleId="aa">
    <w:name w:val="批注框文本 字符"/>
    <w:basedOn w:val="a0"/>
    <w:link w:val="a9"/>
    <w:rsid w:val="00CA59F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254</Words>
  <Characters>1451</Characters>
  <Application>Microsoft Office Word</Application>
  <DocSecurity>0</DocSecurity>
  <Lines>12</Lines>
  <Paragraphs>3</Paragraphs>
  <ScaleCrop>false</ScaleCrop>
  <Company>神州网信技术有限公司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</dc:creator>
  <cp:lastModifiedBy>罗仕筱</cp:lastModifiedBy>
  <cp:revision>92</cp:revision>
  <cp:lastPrinted>2026-06-30T02:05:00Z</cp:lastPrinted>
  <dcterms:created xsi:type="dcterms:W3CDTF">2026-07-07T08:33:00Z</dcterms:created>
  <dcterms:modified xsi:type="dcterms:W3CDTF">2026-07-08T03:05:00Z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53DC4AD33ACE4894ABFD4A498797EC18</vt:lpwstr>
  </property>
</Properties>
</file>