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02일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천안 삼성대로 천안TG&gt;천안터널,평택방향,천안TG방향,교차차단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06시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천안터널 입구 양방향  간판교체작업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02일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 춘성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성업 매드 박영덕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