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청주-영덕간,청주방향,영덕터널,대서천교 외2차로  차단190.2k~181.3k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8845,7703(,1645,0779,9952)-성우안전.t3-6674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터널점검,교량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