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26일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청주-영덕간,청주방향.상직3교,지품2터널외 갓길 이동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4시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터널,교량 구조물 안전점검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26일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이성재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