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 450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January 11, 2018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Biosolids Activity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6563" cy="1727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72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Table 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H0: The population mean of plant cover is the same with and without treatment for species LITT</w:t>
      </w:r>
      <w:r w:rsidDel="00000000" w:rsidR="00000000" w:rsidRPr="00000000">
        <w:rPr>
          <w:color w:val="ff000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subscript"/>
          <w:rtl w:val="0"/>
        </w:rPr>
        <w:t xml:space="preserve">LITT,C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= µ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subscript"/>
          <w:rtl w:val="0"/>
        </w:rPr>
        <w:t xml:space="preserve">LITT,T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Ha: The population mean of plant cover is different between with and without treatment for species LITT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Null: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subscript"/>
          <w:rtl w:val="0"/>
        </w:rPr>
        <w:t xml:space="preserve">ASAG,C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= µ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subscript"/>
          <w:rtl w:val="0"/>
        </w:rPr>
        <w:t xml:space="preserve">HECO,C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= µ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subscript"/>
          <w:rtl w:val="0"/>
        </w:rPr>
        <w:t xml:space="preserve">KOMA,C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= µ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subscript"/>
          <w:rtl w:val="0"/>
        </w:rPr>
        <w:t xml:space="preserve">LITT,C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 = </w:t>
      </w:r>
      <m:oMath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(88.76 - 34.41) / sqrt(5.13^2/4 + 8.12^2/4)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11.32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P-value = 2*P(t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df =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&gt;  11.32)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0.00148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2160" w:hanging="360"/>
        <w:contextualSpacing w:val="1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Independence of cases – this is an assumption of the model that simplifies the statistical analysis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2160" w:hanging="360"/>
        <w:contextualSpacing w:val="1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Normality – the distributions of the residuals are normal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2160" w:hanging="360"/>
        <w:contextualSpacing w:val="1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Equality (or "homogeneity") of variances, called homoscedasticity</w:t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2880" w:hanging="360"/>
        <w:contextualSpacing w:val="1"/>
        <w:rPr>
          <w:color w:val="ff0000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3"/>
          <w:szCs w:val="23"/>
          <w:rtl w:val="0"/>
        </w:rPr>
        <w:t xml:space="preserve">If equal variance assumption → use pooled SD</w:t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2880" w:hanging="360"/>
        <w:contextualSpacing w:val="1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Else do not use pooled SD, results will be different than F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ANOVA: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SST =  </w:t>
      </w:r>
      <m:oMath>
        <m:r>
          <w:rPr/>
          <m:t xml:space="preserve">nrep </m:t>
        </m:r>
        <m:r>
          <w:rPr/>
          <m:t>×</m:t>
        </m:r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 = 1</m:t>
            </m:r>
          </m:sub>
          <m:sup>
            <m:r>
              <w:rPr/>
              <m:t xml:space="preserve">t</m:t>
            </m:r>
          </m:sup>
        </m:nary>
        <m:r>
          <w:rPr/>
          <m:t xml:space="preserve">ybari</m:t>
        </m:r>
        <m:sSup>
          <m:sSupPr>
            <m:ctrlPr>
              <w:rPr>
                <w:vertAlign w:val="subscript"/>
              </w:rPr>
            </m:ctrlPr>
          </m:sSupPr>
          <m:e/>
          <m:sup>
            <m:r>
              <w:rPr>
                <w:vertAlign w:val="subscript"/>
              </w:rPr>
              <m:t xml:space="preserve">2</m:t>
            </m:r>
          </m:sup>
        </m:sSup>
        <m:r>
          <w:rPr>
            <w:vertAlign w:val="subscript"/>
          </w:rPr>
          <m:t xml:space="preserve">-ny.</m:t>
        </m:r>
        <m:sSup>
          <m:sSupPr>
            <m:ctrlPr>
              <w:rPr>
                <w:vertAlign w:val="subscript"/>
              </w:rPr>
            </m:ctrlPr>
          </m:sSupPr>
          <m:e>
            <m:r>
              <w:rPr>
                <w:vertAlign w:val="subscript"/>
              </w:rPr>
              <m:t xml:space="preserve">.</m:t>
            </m:r>
          </m:e>
          <m:sup>
            <m:r>
              <w:rPr>
                <w:vertAlign w:val="subscript"/>
              </w:rPr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= 4 * (88.76^2 + 34.41^2) - 8*((88.76+34.41)/2)^2  = 5907.845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MST = SST / 1 = = </w:t>
      </w:r>
      <w:r w:rsidDel="00000000" w:rsidR="00000000" w:rsidRPr="00000000">
        <w:rPr>
          <w:b w:val="1"/>
          <w:rtl w:val="0"/>
        </w:rPr>
        <w:t xml:space="preserve">5907.845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SSR=  3* (5.13^2 + 8.12^2) = 276.7539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MSR =   276.7539 / 6 = </w:t>
      </w:r>
      <w:r w:rsidDel="00000000" w:rsidR="00000000" w:rsidRPr="00000000">
        <w:rPr>
          <w:b w:val="1"/>
          <w:rtl w:val="0"/>
        </w:rPr>
        <w:t xml:space="preserve">46.12565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= MST/MSR = 5907.845 / 46.12565 = </w:t>
      </w:r>
      <w:r w:rsidDel="00000000" w:rsidR="00000000" w:rsidRPr="00000000">
        <w:rPr>
          <w:b w:val="1"/>
          <w:rtl w:val="0"/>
        </w:rPr>
        <w:t xml:space="preserve">128.08155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P-value = P(F</w:t>
      </w:r>
      <w:r w:rsidDel="00000000" w:rsidR="00000000" w:rsidRPr="00000000">
        <w:rPr>
          <w:vertAlign w:val="subscript"/>
          <w:rtl w:val="0"/>
        </w:rPr>
        <w:t xml:space="preserve">1,6</w:t>
      </w:r>
      <w:r w:rsidDel="00000000" w:rsidR="00000000" w:rsidRPr="00000000">
        <w:rPr>
          <w:rtl w:val="0"/>
        </w:rPr>
        <w:t xml:space="preserve"> &gt;  128.08 ) = 2.8485*e-05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groups, IID and Normal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groups, don’t know if samples are from same distribution but assume all groups have same variance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Reflected in the denominator of F-statistic (MSE)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Use ANOVA to test 1b hypothesis at 5% significance level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Ho: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ASAG,C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µ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HECO,C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µ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KOMA,C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µ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LITT,C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SST: 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Df = 3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SSE: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Df = 4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A: Needs a benchmark - can be more informative if we look at all data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Benchmark is pooled SD - difference in means is relevant compared to pooled SD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rtl w:val="0"/>
        </w:rPr>
        <w:t xml:space="preserve">Treatment Avg: (2.73+33.26+1.93+88.76)/4=31.67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 Avg: (4.3+30.89+6.91+34.41)/4=19.1275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Total Avg: 25.39875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 we want to compare B vs C for just species LITT. Should we just do a t-test or take all data into account?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t^2 = F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Fact of the day: Anonymous Aurochs, </w:t>
      </w:r>
      <w:r w:rsidDel="00000000" w:rsidR="00000000" w:rsidRPr="00000000">
        <w:rPr>
          <w:color w:val="222222"/>
          <w:highlight w:val="white"/>
          <w:rtl w:val="0"/>
        </w:rPr>
        <w:t xml:space="preserve">a large wild Asian ox that was the ancestor of domestic cattle capable of reciting 𝝅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Harry: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Test the location of the center, not the distribution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Distribution that does not have a Expected value: cosia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*Non-parametric statistics test: comparing the whole distribution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