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C598F" w14:textId="6DFA467C" w:rsidR="00290F5C" w:rsidRDefault="003B3B18">
      <w:r>
        <w:rPr>
          <w:noProof/>
        </w:rPr>
        <w:drawing>
          <wp:inline distT="0" distB="0" distL="0" distR="0" wp14:anchorId="356EEC52" wp14:editId="094F973E">
            <wp:extent cx="5612130" cy="3507740"/>
            <wp:effectExtent l="0" t="0" r="7620" b="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F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B18"/>
    <w:rsid w:val="00290F5C"/>
    <w:rsid w:val="003B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3D199"/>
  <w15:chartTrackingRefBased/>
  <w15:docId w15:val="{F6F8CCFD-319F-4A2D-AC89-C8B9D325E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Dairis Yinceilys Nuñez Rios</dc:creator>
  <cp:keywords/>
  <dc:description/>
  <cp:lastModifiedBy>Dairis Yinceilys Nuñez Rios</cp:lastModifiedBy>
  <cp:revision>1</cp:revision>
  <dcterms:created xsi:type="dcterms:W3CDTF">2022-12-02T03:43:00Z</dcterms:created>
  <dcterms:modified xsi:type="dcterms:W3CDTF">2022-12-02T03:44:00Z</dcterms:modified>
</cp:coreProperties>
</file>