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</w:t>
            </w:r>
          </w:hyperlink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Результаты теста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sz w:val="24"/>
          <w:szCs w:val="24"/>
          <w:rtl w:val="0"/>
        </w:rPr>
        <w:t xml:space="preserve">Закрепление теоретических знаний и приобретение практических навыков по юзабилити-тестированию и оценке качества интерфейса на основе измерения показателей результативности, эффективности и удовлетворенности.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l6caxbalhay7" w:id="2"/>
      <w:bookmarkEnd w:id="2"/>
      <w:r w:rsidDel="00000000" w:rsidR="00000000" w:rsidRPr="00000000">
        <w:rPr>
          <w:sz w:val="24"/>
          <w:szCs w:val="24"/>
          <w:rtl w:val="0"/>
        </w:rPr>
        <w:t xml:space="preserve">1) Выполнить следующее тестовое задание: Найти на сайте mail.ru раздел про автомобили и выбрать для покупки автомобиль Пежо 408 с пробегом до 10 тыс. км. Фактически необходимо протестировать две пользовательские задачи: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oh6fk3o8tafl" w:id="3"/>
      <w:bookmarkEnd w:id="3"/>
      <w:r w:rsidDel="00000000" w:rsidR="00000000" w:rsidRPr="00000000">
        <w:rPr>
          <w:sz w:val="24"/>
          <w:szCs w:val="24"/>
          <w:rtl w:val="0"/>
        </w:rPr>
        <w:t xml:space="preserve"> • Задача №1: поиск автомобильного раздела на портале mail.ru;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4nw7knnhdojj" w:id="4"/>
      <w:bookmarkEnd w:id="4"/>
      <w:r w:rsidDel="00000000" w:rsidR="00000000" w:rsidRPr="00000000">
        <w:rPr>
          <w:sz w:val="24"/>
          <w:szCs w:val="24"/>
          <w:rtl w:val="0"/>
        </w:rPr>
        <w:t xml:space="preserve"> • Задача №2: поиск автомобиля с пробегом на сайте Auto.Mail.Ru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gmqonkqnnh3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yys76xa0karm" w:id="6"/>
      <w:bookmarkEnd w:id="6"/>
      <w:r w:rsidDel="00000000" w:rsidR="00000000" w:rsidRPr="00000000">
        <w:rPr>
          <w:sz w:val="24"/>
          <w:szCs w:val="24"/>
          <w:rtl w:val="0"/>
        </w:rPr>
        <w:t xml:space="preserve">2) В процессе выполнения заданий наблюдателю необходимо вести заметки, отображающие возникшие проблемы, а также время их выполнения (Приложение 1).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9rp9nyiddjs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5qz2xxtdclhp" w:id="8"/>
      <w:bookmarkEnd w:id="8"/>
      <w:r w:rsidDel="00000000" w:rsidR="00000000" w:rsidRPr="00000000">
        <w:rPr>
          <w:sz w:val="24"/>
          <w:szCs w:val="24"/>
          <w:rtl w:val="0"/>
        </w:rPr>
        <w:t xml:space="preserve">3) Обобщить полученные в процессе тестирования данные и рассчитать базовые юзабилити-метрики продукта: такие как: результативность (effectiveness); эффективность (efficiency); удовлетворённость (satisfaction)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1wvzders6v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4c7vin19ofz7" w:id="10"/>
      <w:bookmarkEnd w:id="10"/>
      <w:r w:rsidDel="00000000" w:rsidR="00000000" w:rsidRPr="00000000">
        <w:rPr>
          <w:sz w:val="24"/>
          <w:szCs w:val="24"/>
          <w:rtl w:val="0"/>
        </w:rPr>
        <w:t xml:space="preserve">4) Обработать результаты совместно с другими участниками группы. Выделить итоговый список ошибок и недочетов, сформировать рекомендации по дальнейшей модификации интерфейса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st0kcm67rhf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bookmarkStart w:colFirst="0" w:colLast="0" w:name="_auyov2sts8cm" w:id="12"/>
      <w:bookmarkEnd w:id="12"/>
      <w:r w:rsidDel="00000000" w:rsidR="00000000" w:rsidRPr="00000000">
        <w:rPr>
          <w:sz w:val="24"/>
          <w:szCs w:val="24"/>
          <w:rtl w:val="0"/>
        </w:rPr>
        <w:t xml:space="preserve">5) Оформить полученный материал в форме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3dy6vkm" w:id="13"/>
      <w:bookmarkEnd w:id="13"/>
      <w:r w:rsidDel="00000000" w:rsidR="00000000" w:rsidRPr="00000000">
        <w:rPr>
          <w:sz w:val="24"/>
          <w:szCs w:val="24"/>
          <w:rtl w:val="0"/>
        </w:rPr>
        <w:t xml:space="preserve">В ходе работы была найдена страница HTML(рис. 1), на которой не было возможности как-либо указать пробег, вследствие чего можно сказать, что второй тест был провален, а работа пользователя выполнена лишь на половину. </w:t>
      </w:r>
    </w:p>
    <w:p w:rsidR="00000000" w:rsidDel="00000000" w:rsidP="00000000" w:rsidRDefault="00000000" w:rsidRPr="00000000" w14:paraId="00000063">
      <w:pPr>
        <w:widowControl w:val="0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61wchq6qe19b" w:id="14"/>
      <w:bookmarkEnd w:id="1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1653" cy="58894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53" cy="588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20" w:before="240" w:line="360" w:lineRule="auto"/>
        <w:ind w:left="720" w:right="113" w:firstLine="0"/>
        <w:jc w:val="center"/>
        <w:rPr>
          <w:sz w:val="24"/>
          <w:szCs w:val="24"/>
        </w:rPr>
      </w:pPr>
      <w:bookmarkStart w:colFirst="0" w:colLast="0" w:name="_p4w3ofn9l3u" w:id="15"/>
      <w:bookmarkEnd w:id="15"/>
      <w:r w:rsidDel="00000000" w:rsidR="00000000" w:rsidRPr="00000000">
        <w:rPr>
          <w:sz w:val="24"/>
          <w:szCs w:val="24"/>
          <w:rtl w:val="0"/>
        </w:rPr>
        <w:t xml:space="preserve">Рисунок 1 - Форма для поиска.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tp1wboj2z4u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6enm5cz0qeh6" w:id="17"/>
      <w:bookmarkEnd w:id="17"/>
      <w:r w:rsidDel="00000000" w:rsidR="00000000" w:rsidRPr="00000000">
        <w:rPr>
          <w:sz w:val="24"/>
          <w:szCs w:val="24"/>
          <w:rtl w:val="0"/>
        </w:rPr>
        <w:t xml:space="preserve">            В тестировании принимал участие пользователь (R=1), которые при работе с продуктом выполняли два тестовых задания (N=2). В результате тестирования первый пользователь успешно завершил только сценарий №1, Общая результативность по данному продукту. (рис 2)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bookmarkStart w:colFirst="0" w:colLast="0" w:name="_pvnky5qbjive" w:id="18"/>
      <w:bookmarkEnd w:id="1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2958" cy="4435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769" l="0" r="0" t="9230"/>
                    <a:stretch>
                      <a:fillRect/>
                    </a:stretch>
                  </pic:blipFill>
                  <pic:spPr>
                    <a:xfrm>
                      <a:off x="0" y="0"/>
                      <a:ext cx="2072958" cy="44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120" w:before="240" w:line="360" w:lineRule="auto"/>
        <w:ind w:left="720" w:right="113" w:firstLine="0"/>
        <w:jc w:val="center"/>
        <w:rPr>
          <w:sz w:val="24"/>
          <w:szCs w:val="24"/>
        </w:rPr>
      </w:pPr>
      <w:bookmarkStart w:colFirst="0" w:colLast="0" w:name="_p4w3ofn9l3u" w:id="15"/>
      <w:bookmarkEnd w:id="15"/>
      <w:r w:rsidDel="00000000" w:rsidR="00000000" w:rsidRPr="00000000">
        <w:rPr>
          <w:sz w:val="24"/>
          <w:szCs w:val="24"/>
          <w:rtl w:val="0"/>
        </w:rPr>
        <w:t xml:space="preserve">Рисунок 2 - Общая результативность.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vvwpab6vp8ul" w:id="19"/>
      <w:bookmarkEnd w:id="19"/>
      <w:r w:rsidDel="00000000" w:rsidR="00000000" w:rsidRPr="00000000">
        <w:rPr>
          <w:sz w:val="24"/>
          <w:szCs w:val="24"/>
          <w:rtl w:val="0"/>
        </w:rPr>
        <w:tab/>
        <w:t xml:space="preserve">В тестировании принимало участие один пользователь (R=1), который при работе с продуктом выполнял тестовое задание (N=1). Пользователь выполнил первое задание успешно, а второе вышло из строя. Время, затраченное пользователями на выполнение задания: • первый – 3 сек. и 10 сек. (рис 3)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bookmarkStart w:colFirst="0" w:colLast="0" w:name="_o4t5tylkbkqf" w:id="20"/>
      <w:bookmarkEnd w:id="2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628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20" w:before="240" w:line="360" w:lineRule="auto"/>
        <w:ind w:left="720" w:right="113" w:firstLine="0"/>
        <w:jc w:val="center"/>
        <w:rPr>
          <w:sz w:val="24"/>
          <w:szCs w:val="24"/>
        </w:rPr>
      </w:pPr>
      <w:bookmarkStart w:colFirst="0" w:colLast="0" w:name="_p4w3ofn9l3u" w:id="15"/>
      <w:bookmarkEnd w:id="15"/>
      <w:r w:rsidDel="00000000" w:rsidR="00000000" w:rsidRPr="00000000">
        <w:rPr>
          <w:sz w:val="24"/>
          <w:szCs w:val="24"/>
          <w:rtl w:val="0"/>
        </w:rPr>
        <w:t xml:space="preserve">Рисунок 3 - эффективность.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lus1j7ezsv1f" w:id="21"/>
      <w:bookmarkEnd w:id="21"/>
      <w:r w:rsidDel="00000000" w:rsidR="00000000" w:rsidRPr="00000000">
        <w:rPr>
          <w:sz w:val="24"/>
          <w:szCs w:val="24"/>
          <w:rtl w:val="0"/>
        </w:rPr>
        <w:t xml:space="preserve">Схема «Ассоциации», построенная на основе данных, полученных от 6 пользователей. Из соображений удобства положительные ассоциации выделены зеленым цветом, а отрицательные – красным цветом.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bookmarkStart w:colFirst="0" w:colLast="0" w:name="_ml8498membgb" w:id="22"/>
      <w:bookmarkEnd w:id="2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7080" cy="2457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119" l="5693" r="2516" t="6825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120" w:before="240" w:line="360" w:lineRule="auto"/>
        <w:ind w:left="720" w:right="113" w:firstLine="0"/>
        <w:jc w:val="center"/>
        <w:rPr>
          <w:sz w:val="24"/>
          <w:szCs w:val="24"/>
        </w:rPr>
      </w:pPr>
      <w:bookmarkStart w:colFirst="0" w:colLast="0" w:name="_p4w3ofn9l3u" w:id="15"/>
      <w:bookmarkEnd w:id="15"/>
      <w:r w:rsidDel="00000000" w:rsidR="00000000" w:rsidRPr="00000000">
        <w:rPr>
          <w:sz w:val="24"/>
          <w:szCs w:val="24"/>
          <w:rtl w:val="0"/>
        </w:rPr>
        <w:t xml:space="preserve">Рисунок 4 -схема ассоциации.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7wrwde5851md" w:id="23"/>
      <w:bookmarkEnd w:id="23"/>
      <w:r w:rsidDel="00000000" w:rsidR="00000000" w:rsidRPr="00000000">
        <w:rPr>
          <w:sz w:val="24"/>
          <w:szCs w:val="24"/>
          <w:rtl w:val="0"/>
        </w:rPr>
        <w:t xml:space="preserve">На основе данных, полученных от 6 пользователей, можно рассчитать удовлетворенность от продукта.()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bookmarkStart w:colFirst="0" w:colLast="0" w:name="_a8tsz8q323ow" w:id="24"/>
      <w:bookmarkEnd w:id="2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120" w:before="240" w:line="360" w:lineRule="auto"/>
        <w:ind w:left="720" w:right="113" w:firstLine="0"/>
        <w:jc w:val="center"/>
        <w:rPr>
          <w:sz w:val="24"/>
          <w:szCs w:val="24"/>
        </w:rPr>
      </w:pPr>
      <w:bookmarkStart w:colFirst="0" w:colLast="0" w:name="_p4w3ofn9l3u" w:id="15"/>
      <w:bookmarkEnd w:id="15"/>
      <w:r w:rsidDel="00000000" w:rsidR="00000000" w:rsidRPr="00000000">
        <w:rPr>
          <w:sz w:val="24"/>
          <w:szCs w:val="24"/>
          <w:rtl w:val="0"/>
        </w:rPr>
        <w:t xml:space="preserve">Рисунок 5 - удовлетворительность от продукта.</w:t>
      </w:r>
    </w:p>
    <w:p w:rsidR="00000000" w:rsidDel="00000000" w:rsidP="00000000" w:rsidRDefault="00000000" w:rsidRPr="00000000" w14:paraId="00000072">
      <w:pPr>
        <w:widowControl w:val="0"/>
        <w:spacing w:after="120" w:before="240" w:line="360" w:lineRule="auto"/>
        <w:ind w:left="0" w:right="113" w:firstLine="0"/>
        <w:jc w:val="left"/>
        <w:rPr>
          <w:sz w:val="24"/>
          <w:szCs w:val="24"/>
        </w:rPr>
      </w:pPr>
      <w:bookmarkStart w:colFirst="0" w:colLast="0" w:name="_1mmlw68r445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ccfk72knnfeb" w:id="26"/>
      <w:bookmarkEnd w:id="26"/>
      <w:r w:rsidDel="00000000" w:rsidR="00000000" w:rsidRPr="00000000">
        <w:rPr>
          <w:sz w:val="24"/>
          <w:szCs w:val="24"/>
          <w:rtl w:val="0"/>
        </w:rPr>
        <w:t xml:space="preserve"> Закреплены теоретические знания и получены практические навыки по юзабилити-тестированию и оценке качества интерфейса на основе измерения показателей результативности, эффективности и удовлетворенности. 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ptqxr36x0ukw" w:id="27"/>
      <w:bookmarkEnd w:id="27"/>
      <w:r w:rsidDel="00000000" w:rsidR="00000000" w:rsidRPr="00000000">
        <w:rPr>
          <w:sz w:val="24"/>
          <w:szCs w:val="24"/>
          <w:rtl w:val="0"/>
        </w:rPr>
        <w:t xml:space="preserve">   В качестве рекомендаций к ресурсу есть просьба добавления критериев по пробегу и административный округ, или район где машину можно забрать, а также глобальный редизайн основного интерфейса mail.ru в сторону чего-то менее яркого и более современного.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f2zq16nosg8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o92xhmievb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u37bz3su75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ug8yqf67s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l60p5e4vvvi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sddq3bgkj4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z8x377ii4s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8vvg76pmv7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1oyy3a16az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kh8yagphfwo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vsqr6kjaz3t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jelfe9xu7pwu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nfdkwdolhe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xi2kfz9wl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ri3669mgq9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3qlog5ez9fb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7iu1ugpzo3a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w8odawdc0qiv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gc5ssjobjtl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mop52iy3h7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i9x602qlown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7w2iyfajzz5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loggaaw84y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l8fgmkl36vg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Котляров, В.П. Основы тестирования программного обеспечения [Электронный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ресурс] : учебное пособие / В.П. Котляров. — Электрон. дан. — Москва : , 2016. — 248 с. — Режим доступа: https://e.lanbook.com/book/100352. — Загл. с экрана.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Кудеяров, Ю.А. Испытания (тестирование) программного обеспечения средств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измерений [Электронный ресурс] : учебное пособие / Ю.А. Кудеяров. — Электрон. дан. — Москва : АСМС, 2010. — 106 с. — Режим доступа: https://e.lanbook.com/book/69295. — Загл. с экрана.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Старолетов, С.М. Основы тестирования и верификации программного обеспечения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[Электронный ресурс] : учебное пособие / С.М. Старолетов. — Электрон. дан. — Санкт-Петербург : Лань, 2018. — 344 с. — Режим доступа: https://e.lanbook.com/book/110939. — Загл. с экрана.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Широков, А.И. Стандартизация, сертификация и оценка качества программного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обеспечения [Электронный ресурс] : учебное пособие / А.И. Широков, Е.П. Потоцкий. — Электрон. дан. — Москва : МИСИС, 2013. — 208 с. — Режим доступа: https://e.lanbook.com/book/116811. — Загл. с экрана.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Информационное обеспечение управления качеством [Электронный ресурс] 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учебник / А.Г. Схиртладзе [и др.] ; под ред. В.П. Мельникова. — Электрон. дан. — Пенза : ПензГТУ, 2015. — 398 с. — Режим доступа: https://e.lanbook.com/book/63097. — Загл. с экрана.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