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Cs w:val="24"/>
        </w:rPr>
      </w:pPr>
      <w:r>
        <w:rPr>
          <w:b/>
          <w:szCs w:val="24"/>
        </w:rPr>
        <w:t>Министерство науки и высшего образования Российской Федерации</w:t>
      </w:r>
    </w:p>
    <w:p>
      <w:pPr>
        <w:pStyle w:val="Normal"/>
        <w:jc w:val="center"/>
        <w:rPr>
          <w:b/>
          <w:szCs w:val="24"/>
        </w:rPr>
      </w:pPr>
      <w:r>
        <w:rPr>
          <w:b/>
          <w:szCs w:val="24"/>
        </w:rPr>
        <w:t>ФГАОУ ВО «Волгоградский государственный университет»</w:t>
      </w:r>
    </w:p>
    <w:p>
      <w:pPr>
        <w:pStyle w:val="Normal"/>
        <w:jc w:val="center"/>
        <w:rPr>
          <w:b/>
          <w:szCs w:val="24"/>
        </w:rPr>
      </w:pPr>
      <w:r>
        <w:rPr>
          <w:b/>
          <w:szCs w:val="24"/>
        </w:rPr>
        <w:t>Институт математики и информационных технологий</w:t>
      </w:r>
    </w:p>
    <w:p>
      <w:pPr>
        <w:pStyle w:val="Normal"/>
        <w:jc w:val="center"/>
        <w:rPr>
          <w:b/>
          <w:szCs w:val="24"/>
        </w:rPr>
      </w:pPr>
      <w:r>
        <w:rPr>
          <w:b/>
          <w:szCs w:val="24"/>
        </w:rPr>
        <w:t>Кафедра фундаментальной информатики и искусственного интеллекта</w:t>
      </w:r>
    </w:p>
    <w:p>
      <w:pPr>
        <w:pStyle w:val="Normal"/>
        <w:jc w:val="center"/>
        <w:rPr>
          <w:szCs w:val="24"/>
        </w:rPr>
      </w:pPr>
      <w:r>
        <w:rPr>
          <w:szCs w:val="24"/>
        </w:rPr>
      </w:r>
    </w:p>
    <w:p>
      <w:pPr>
        <w:pStyle w:val="Normal"/>
        <w:jc w:val="right"/>
        <w:rPr>
          <w:b/>
          <w:szCs w:val="24"/>
        </w:rPr>
      </w:pPr>
      <w:r>
        <w:rPr>
          <w:b/>
          <w:szCs w:val="24"/>
        </w:rPr>
        <w:t xml:space="preserve">УТВЕРЖДАЮ: </w:t>
      </w:r>
    </w:p>
    <w:p>
      <w:pPr>
        <w:pStyle w:val="Normal"/>
        <w:jc w:val="right"/>
        <w:rPr>
          <w:szCs w:val="24"/>
        </w:rPr>
      </w:pPr>
      <w:r>
        <w:rPr>
          <w:szCs w:val="24"/>
        </w:rPr>
        <w:t>Зав. кафедрой ФИИИ</w:t>
      </w:r>
    </w:p>
    <w:p>
      <w:pPr>
        <w:pStyle w:val="Normal"/>
        <w:jc w:val="right"/>
        <w:rPr>
          <w:szCs w:val="24"/>
        </w:rPr>
      </w:pPr>
      <w:r>
        <w:rPr>
          <w:szCs w:val="24"/>
        </w:rPr>
        <w:t>_____________Воронин А.А.</w:t>
      </w:r>
    </w:p>
    <w:p>
      <w:pPr>
        <w:pStyle w:val="Normal"/>
        <w:jc w:val="right"/>
        <w:rPr>
          <w:szCs w:val="24"/>
        </w:rPr>
      </w:pPr>
      <w:r>
        <w:rPr>
          <w:szCs w:val="24"/>
        </w:rPr>
        <w:t xml:space="preserve"> </w:t>
      </w:r>
      <w:r>
        <w:rPr>
          <w:szCs w:val="24"/>
        </w:rPr>
        <w:t>«______» __________20____г.</w:t>
      </w:r>
    </w:p>
    <w:p>
      <w:pPr>
        <w:pStyle w:val="Normal"/>
        <w:jc w:val="center"/>
        <w:rPr>
          <w:b/>
          <w:szCs w:val="24"/>
        </w:rPr>
      </w:pPr>
      <w:r>
        <w:rPr>
          <w:b/>
          <w:szCs w:val="24"/>
        </w:rPr>
      </w:r>
    </w:p>
    <w:p>
      <w:pPr>
        <w:pStyle w:val="Normal"/>
        <w:jc w:val="center"/>
        <w:rPr>
          <w:b/>
          <w:szCs w:val="24"/>
        </w:rPr>
      </w:pPr>
      <w:r>
        <w:rPr>
          <w:b/>
          <w:szCs w:val="24"/>
        </w:rPr>
        <w:t>ОТЧЕТ</w:t>
      </w:r>
    </w:p>
    <w:p>
      <w:pPr>
        <w:pStyle w:val="Normal"/>
        <w:jc w:val="center"/>
        <w:rPr>
          <w:b/>
          <w:szCs w:val="24"/>
        </w:rPr>
      </w:pPr>
      <w:r>
        <w:rPr>
          <w:b/>
          <w:szCs w:val="24"/>
        </w:rPr>
        <w:t>о прохождении производственной практики,</w:t>
      </w:r>
    </w:p>
    <w:p>
      <w:pPr>
        <w:pStyle w:val="Normal"/>
        <w:jc w:val="center"/>
        <w:rPr>
          <w:b/>
          <w:szCs w:val="24"/>
        </w:rPr>
      </w:pPr>
      <w:r>
        <w:rPr>
          <w:b/>
          <w:szCs w:val="24"/>
        </w:rPr>
        <w:t>преддипломная практика</w:t>
      </w:r>
    </w:p>
    <w:p>
      <w:pPr>
        <w:pStyle w:val="Normal"/>
        <w:jc w:val="center"/>
        <w:rPr>
          <w:b/>
          <w:szCs w:val="24"/>
        </w:rPr>
      </w:pPr>
      <w:r>
        <w:rPr>
          <w:b/>
          <w:szCs w:val="24"/>
        </w:rPr>
        <w:t>2025- 2026 учебный год</w:t>
      </w:r>
    </w:p>
    <w:p>
      <w:pPr>
        <w:pStyle w:val="Normal"/>
        <w:jc w:val="center"/>
        <w:rPr>
          <w:b/>
          <w:szCs w:val="24"/>
        </w:rPr>
      </w:pPr>
      <w:r>
        <w:rPr>
          <w:b/>
          <w:szCs w:val="24"/>
        </w:rPr>
      </w:r>
    </w:p>
    <w:p>
      <w:pPr>
        <w:pStyle w:val="Normal"/>
        <w:rPr>
          <w:b/>
          <w:szCs w:val="24"/>
          <w:lang w:val="en-US"/>
        </w:rPr>
      </w:pPr>
      <w:r>
        <w:rPr>
          <w:b/>
          <w:szCs w:val="24"/>
        </w:rPr>
        <w:t xml:space="preserve">ТЕМА: </w:t>
      </w:r>
    </w:p>
    <w:p>
      <w:pPr>
        <w:pStyle w:val="Normal"/>
        <w:jc w:val="center"/>
        <w:rPr>
          <w:b/>
          <w:szCs w:val="24"/>
        </w:rPr>
      </w:pPr>
      <w:r>
        <w:rPr>
          <w:b/>
          <w:szCs w:val="24"/>
        </w:rPr>
      </w:r>
    </w:p>
    <w:tbl>
      <w:tblPr>
        <w:tblW w:w="9684"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2776"/>
        <w:gridCol w:w="108"/>
        <w:gridCol w:w="213"/>
        <w:gridCol w:w="2442"/>
        <w:gridCol w:w="94"/>
        <w:gridCol w:w="741"/>
        <w:gridCol w:w="111"/>
        <w:gridCol w:w="141"/>
        <w:gridCol w:w="569"/>
        <w:gridCol w:w="117"/>
        <w:gridCol w:w="2261"/>
        <w:gridCol w:w="110"/>
      </w:tblGrid>
      <w:tr>
        <w:trPr/>
        <w:tc>
          <w:tcPr>
            <w:tcW w:w="2776" w:type="dxa"/>
            <w:tcBorders/>
          </w:tcPr>
          <w:p>
            <w:pPr>
              <w:pStyle w:val="Normal"/>
              <w:jc w:val="right"/>
              <w:rPr>
                <w:szCs w:val="24"/>
                <w:lang w:val="en-US"/>
              </w:rPr>
            </w:pPr>
            <w:r>
              <w:rPr>
                <w:szCs w:val="24"/>
              </w:rPr>
              <w:t>Студент</w:t>
            </w:r>
          </w:p>
        </w:tc>
        <w:tc>
          <w:tcPr>
            <w:tcW w:w="2763" w:type="dxa"/>
            <w:gridSpan w:val="3"/>
            <w:tcBorders>
              <w:bottom w:val="single" w:sz="4" w:space="0" w:color="000000"/>
            </w:tcBorders>
            <w:vAlign w:val="bottom"/>
          </w:tcPr>
          <w:p>
            <w:pPr>
              <w:pStyle w:val="Normal"/>
              <w:jc w:val="center"/>
              <w:rPr>
                <w:szCs w:val="24"/>
              </w:rPr>
            </w:pPr>
            <w:r>
              <w:rPr>
                <w:szCs w:val="24"/>
              </w:rPr>
              <w:t>Савкин Н.Д.</w:t>
            </w:r>
          </w:p>
        </w:tc>
        <w:tc>
          <w:tcPr>
            <w:tcW w:w="835" w:type="dxa"/>
            <w:gridSpan w:val="2"/>
            <w:tcBorders/>
            <w:vAlign w:val="bottom"/>
          </w:tcPr>
          <w:p>
            <w:pPr>
              <w:pStyle w:val="Normal"/>
              <w:jc w:val="center"/>
              <w:rPr>
                <w:szCs w:val="24"/>
              </w:rPr>
            </w:pPr>
            <w:r>
              <w:rPr>
                <w:szCs w:val="24"/>
              </w:rPr>
            </w:r>
          </w:p>
        </w:tc>
        <w:tc>
          <w:tcPr>
            <w:tcW w:w="3199" w:type="dxa"/>
            <w:gridSpan w:val="5"/>
            <w:tcBorders>
              <w:bottom w:val="single" w:sz="4" w:space="0" w:color="000000"/>
            </w:tcBorders>
            <w:vAlign w:val="bottom"/>
          </w:tcPr>
          <w:p>
            <w:pPr>
              <w:pStyle w:val="Normal"/>
              <w:jc w:val="center"/>
              <w:rPr>
                <w:szCs w:val="24"/>
              </w:rPr>
            </w:pPr>
            <w:r>
              <w:rPr>
                <w:szCs w:val="24"/>
              </w:rPr>
              <w:t>ПМИб-221</w:t>
            </w:r>
          </w:p>
        </w:tc>
        <w:tc>
          <w:tcPr>
            <w:tcW w:w="110" w:type="dxa"/>
            <w:tcBorders/>
          </w:tcPr>
          <w:p>
            <w:pPr>
              <w:pStyle w:val="Normal"/>
              <w:rPr/>
            </w:pPr>
            <w:r>
              <w:rPr/>
            </w:r>
          </w:p>
        </w:tc>
      </w:tr>
      <w:tr>
        <w:trPr/>
        <w:tc>
          <w:tcPr>
            <w:tcW w:w="2776" w:type="dxa"/>
            <w:tcBorders/>
          </w:tcPr>
          <w:p>
            <w:pPr>
              <w:pStyle w:val="Normal"/>
              <w:jc w:val="right"/>
              <w:rPr>
                <w:szCs w:val="24"/>
              </w:rPr>
            </w:pPr>
            <w:r>
              <w:rPr>
                <w:szCs w:val="24"/>
              </w:rPr>
            </w:r>
          </w:p>
          <w:p>
            <w:pPr>
              <w:pStyle w:val="Normal"/>
              <w:jc w:val="right"/>
              <w:rPr>
                <w:szCs w:val="24"/>
              </w:rPr>
            </w:pPr>
            <w:r>
              <w:rPr>
                <w:szCs w:val="24"/>
              </w:rPr>
            </w:r>
          </w:p>
        </w:tc>
        <w:tc>
          <w:tcPr>
            <w:tcW w:w="2763" w:type="dxa"/>
            <w:gridSpan w:val="3"/>
            <w:tcBorders>
              <w:top w:val="single" w:sz="4" w:space="0" w:color="000000"/>
            </w:tcBorders>
          </w:tcPr>
          <w:p>
            <w:pPr>
              <w:pStyle w:val="Normal"/>
              <w:jc w:val="center"/>
              <w:rPr>
                <w:sz w:val="14"/>
                <w:szCs w:val="24"/>
              </w:rPr>
            </w:pPr>
            <w:r>
              <w:rPr>
                <w:sz w:val="14"/>
                <w:szCs w:val="24"/>
              </w:rPr>
              <w:t>(ФИО)</w:t>
            </w:r>
          </w:p>
        </w:tc>
        <w:tc>
          <w:tcPr>
            <w:tcW w:w="835" w:type="dxa"/>
            <w:gridSpan w:val="2"/>
            <w:tcBorders/>
          </w:tcPr>
          <w:p>
            <w:pPr>
              <w:pStyle w:val="Normal"/>
              <w:jc w:val="center"/>
              <w:rPr>
                <w:sz w:val="14"/>
                <w:szCs w:val="24"/>
              </w:rPr>
            </w:pPr>
            <w:r>
              <w:rPr>
                <w:sz w:val="14"/>
                <w:szCs w:val="24"/>
              </w:rPr>
            </w:r>
          </w:p>
        </w:tc>
        <w:tc>
          <w:tcPr>
            <w:tcW w:w="3199" w:type="dxa"/>
            <w:gridSpan w:val="5"/>
            <w:tcBorders>
              <w:top w:val="single" w:sz="4" w:space="0" w:color="000000"/>
            </w:tcBorders>
          </w:tcPr>
          <w:p>
            <w:pPr>
              <w:pStyle w:val="Normal"/>
              <w:jc w:val="center"/>
              <w:rPr>
                <w:sz w:val="14"/>
                <w:szCs w:val="24"/>
              </w:rPr>
            </w:pPr>
            <w:r>
              <w:rPr>
                <w:sz w:val="14"/>
                <w:szCs w:val="24"/>
              </w:rPr>
              <w:t>(группа)</w:t>
            </w:r>
          </w:p>
        </w:tc>
        <w:tc>
          <w:tcPr>
            <w:tcW w:w="110" w:type="dxa"/>
            <w:tcBorders/>
          </w:tcPr>
          <w:p>
            <w:pPr>
              <w:pStyle w:val="Normal"/>
              <w:rPr/>
            </w:pPr>
            <w:r>
              <w:rPr/>
            </w:r>
          </w:p>
        </w:tc>
      </w:tr>
      <w:tr>
        <w:trPr/>
        <w:tc>
          <w:tcPr>
            <w:tcW w:w="2776" w:type="dxa"/>
            <w:tcBorders/>
          </w:tcPr>
          <w:p>
            <w:pPr>
              <w:pStyle w:val="Normal"/>
              <w:jc w:val="right"/>
              <w:rPr>
                <w:szCs w:val="24"/>
              </w:rPr>
            </w:pPr>
            <w:r>
              <w:rPr>
                <w:szCs w:val="24"/>
              </w:rPr>
              <w:t>Руководитель практики от ВолГУ</w:t>
            </w:r>
          </w:p>
        </w:tc>
        <w:tc>
          <w:tcPr>
            <w:tcW w:w="2763" w:type="dxa"/>
            <w:gridSpan w:val="3"/>
            <w:tcBorders>
              <w:bottom w:val="single" w:sz="4" w:space="0" w:color="000000"/>
            </w:tcBorders>
            <w:vAlign w:val="bottom"/>
          </w:tcPr>
          <w:p>
            <w:pPr>
              <w:pStyle w:val="Normal"/>
              <w:jc w:val="center"/>
              <w:rPr>
                <w:szCs w:val="24"/>
              </w:rPr>
            </w:pPr>
            <w:r>
              <w:rPr>
                <w:szCs w:val="24"/>
              </w:rPr>
              <w:t>Воронин А.А.</w:t>
            </w:r>
          </w:p>
        </w:tc>
        <w:tc>
          <w:tcPr>
            <w:tcW w:w="835" w:type="dxa"/>
            <w:gridSpan w:val="2"/>
            <w:tcBorders/>
            <w:vAlign w:val="bottom"/>
          </w:tcPr>
          <w:p>
            <w:pPr>
              <w:pStyle w:val="Normal"/>
              <w:jc w:val="center"/>
              <w:rPr>
                <w:szCs w:val="24"/>
              </w:rPr>
            </w:pPr>
            <w:r>
              <w:rPr>
                <w:szCs w:val="24"/>
              </w:rPr>
            </w:r>
          </w:p>
        </w:tc>
        <w:tc>
          <w:tcPr>
            <w:tcW w:w="3199" w:type="dxa"/>
            <w:gridSpan w:val="5"/>
            <w:tcBorders>
              <w:bottom w:val="single" w:sz="4" w:space="0" w:color="000000"/>
            </w:tcBorders>
            <w:vAlign w:val="bottom"/>
          </w:tcPr>
          <w:p>
            <w:pPr>
              <w:pStyle w:val="Normal"/>
              <w:jc w:val="center"/>
              <w:rPr>
                <w:szCs w:val="24"/>
              </w:rPr>
            </w:pPr>
            <w:r>
              <w:rPr>
                <w:szCs w:val="24"/>
              </w:rPr>
              <w:t xml:space="preserve"> </w:t>
            </w:r>
            <w:r>
              <w:rPr>
                <w:szCs w:val="24"/>
              </w:rPr>
              <w:t>д.ф.-м.н., профессор, зав. кафедрой ФИИИ</w:t>
            </w:r>
          </w:p>
        </w:tc>
        <w:tc>
          <w:tcPr>
            <w:tcW w:w="110" w:type="dxa"/>
            <w:tcBorders/>
          </w:tcPr>
          <w:p>
            <w:pPr>
              <w:pStyle w:val="Normal"/>
              <w:rPr/>
            </w:pPr>
            <w:r>
              <w:rPr/>
            </w:r>
          </w:p>
        </w:tc>
      </w:tr>
      <w:tr>
        <w:trPr/>
        <w:tc>
          <w:tcPr>
            <w:tcW w:w="2776" w:type="dxa"/>
            <w:tcBorders/>
          </w:tcPr>
          <w:p>
            <w:pPr>
              <w:pStyle w:val="Normal"/>
              <w:rPr>
                <w:szCs w:val="24"/>
              </w:rPr>
            </w:pPr>
            <w:r>
              <w:rPr>
                <w:szCs w:val="24"/>
              </w:rPr>
            </w:r>
          </w:p>
        </w:tc>
        <w:tc>
          <w:tcPr>
            <w:tcW w:w="2763" w:type="dxa"/>
            <w:gridSpan w:val="3"/>
            <w:tcBorders>
              <w:top w:val="single" w:sz="4" w:space="0" w:color="000000"/>
            </w:tcBorders>
          </w:tcPr>
          <w:p>
            <w:pPr>
              <w:pStyle w:val="Normal"/>
              <w:jc w:val="center"/>
              <w:rPr>
                <w:sz w:val="14"/>
                <w:szCs w:val="24"/>
              </w:rPr>
            </w:pPr>
            <w:r>
              <w:rPr>
                <w:sz w:val="14"/>
                <w:szCs w:val="24"/>
              </w:rPr>
              <w:t>(ФИО)</w:t>
            </w:r>
          </w:p>
        </w:tc>
        <w:tc>
          <w:tcPr>
            <w:tcW w:w="835" w:type="dxa"/>
            <w:gridSpan w:val="2"/>
            <w:tcBorders/>
          </w:tcPr>
          <w:p>
            <w:pPr>
              <w:pStyle w:val="Normal"/>
              <w:jc w:val="center"/>
              <w:rPr>
                <w:sz w:val="14"/>
                <w:szCs w:val="24"/>
              </w:rPr>
            </w:pPr>
            <w:r>
              <w:rPr>
                <w:sz w:val="14"/>
                <w:szCs w:val="24"/>
              </w:rPr>
            </w:r>
          </w:p>
        </w:tc>
        <w:tc>
          <w:tcPr>
            <w:tcW w:w="3199" w:type="dxa"/>
            <w:gridSpan w:val="5"/>
            <w:tcBorders>
              <w:top w:val="single" w:sz="4" w:space="0" w:color="000000"/>
            </w:tcBorders>
          </w:tcPr>
          <w:p>
            <w:pPr>
              <w:pStyle w:val="Normal"/>
              <w:jc w:val="center"/>
              <w:rPr>
                <w:sz w:val="14"/>
                <w:szCs w:val="24"/>
              </w:rPr>
            </w:pPr>
            <w:r>
              <w:rPr>
                <w:sz w:val="14"/>
                <w:szCs w:val="24"/>
              </w:rPr>
              <w:t>(должность, ученое звание и степень)</w:t>
            </w:r>
          </w:p>
        </w:tc>
        <w:tc>
          <w:tcPr>
            <w:tcW w:w="110" w:type="dxa"/>
            <w:tcBorders/>
          </w:tcPr>
          <w:p>
            <w:pPr>
              <w:pStyle w:val="Normal"/>
              <w:rPr/>
            </w:pPr>
            <w:r>
              <w:rPr/>
            </w:r>
          </w:p>
        </w:tc>
      </w:tr>
      <w:tr>
        <w:trPr/>
        <w:tc>
          <w:tcPr>
            <w:tcW w:w="2776" w:type="dxa"/>
            <w:tcBorders/>
          </w:tcPr>
          <w:p>
            <w:pPr>
              <w:pStyle w:val="Normal"/>
              <w:jc w:val="right"/>
              <w:rPr>
                <w:szCs w:val="24"/>
              </w:rPr>
            </w:pPr>
            <w:r>
              <w:rPr>
                <w:szCs w:val="24"/>
              </w:rPr>
              <w:t>Ответственный за организацию</w:t>
            </w:r>
          </w:p>
          <w:p>
            <w:pPr>
              <w:pStyle w:val="Normal"/>
              <w:jc w:val="right"/>
              <w:rPr>
                <w:szCs w:val="24"/>
              </w:rPr>
            </w:pPr>
            <w:r>
              <w:rPr>
                <w:szCs w:val="24"/>
              </w:rPr>
              <w:t>практики от кафедры</w:t>
            </w:r>
          </w:p>
        </w:tc>
        <w:tc>
          <w:tcPr>
            <w:tcW w:w="2763" w:type="dxa"/>
            <w:gridSpan w:val="3"/>
            <w:tcBorders>
              <w:bottom w:val="single" w:sz="4" w:space="0" w:color="000000"/>
            </w:tcBorders>
            <w:vAlign w:val="bottom"/>
          </w:tcPr>
          <w:p>
            <w:pPr>
              <w:pStyle w:val="Normal"/>
              <w:jc w:val="center"/>
              <w:rPr>
                <w:szCs w:val="24"/>
              </w:rPr>
            </w:pPr>
            <w:r>
              <w:rPr/>
              <w:t>Васильченко А.А.</w:t>
            </w:r>
          </w:p>
        </w:tc>
        <w:tc>
          <w:tcPr>
            <w:tcW w:w="835" w:type="dxa"/>
            <w:gridSpan w:val="2"/>
            <w:tcBorders/>
            <w:vAlign w:val="bottom"/>
          </w:tcPr>
          <w:p>
            <w:pPr>
              <w:pStyle w:val="Normal"/>
              <w:jc w:val="right"/>
              <w:rPr>
                <w:szCs w:val="24"/>
              </w:rPr>
            </w:pPr>
            <w:r>
              <w:rPr>
                <w:szCs w:val="24"/>
              </w:rPr>
            </w:r>
          </w:p>
        </w:tc>
        <w:tc>
          <w:tcPr>
            <w:tcW w:w="3199" w:type="dxa"/>
            <w:gridSpan w:val="5"/>
            <w:tcBorders>
              <w:bottom w:val="single" w:sz="4" w:space="0" w:color="000000"/>
            </w:tcBorders>
            <w:vAlign w:val="bottom"/>
          </w:tcPr>
          <w:p>
            <w:pPr>
              <w:pStyle w:val="Normal"/>
              <w:jc w:val="center"/>
              <w:rPr>
                <w:szCs w:val="24"/>
              </w:rPr>
            </w:pPr>
            <w:r>
              <w:rPr/>
              <w:t>к.т.н., доцент кафедры ФИИИ</w:t>
            </w:r>
          </w:p>
        </w:tc>
        <w:tc>
          <w:tcPr>
            <w:tcW w:w="110" w:type="dxa"/>
            <w:tcBorders/>
          </w:tcPr>
          <w:p>
            <w:pPr>
              <w:pStyle w:val="Normal"/>
              <w:rPr/>
            </w:pPr>
            <w:r>
              <w:rPr/>
            </w:r>
          </w:p>
        </w:tc>
      </w:tr>
      <w:tr>
        <w:trPr/>
        <w:tc>
          <w:tcPr>
            <w:tcW w:w="2776" w:type="dxa"/>
            <w:tcBorders/>
          </w:tcPr>
          <w:p>
            <w:pPr>
              <w:pStyle w:val="Normal"/>
              <w:jc w:val="right"/>
              <w:rPr>
                <w:szCs w:val="24"/>
              </w:rPr>
            </w:pPr>
            <w:r>
              <w:rPr>
                <w:szCs w:val="24"/>
              </w:rPr>
            </w:r>
          </w:p>
        </w:tc>
        <w:tc>
          <w:tcPr>
            <w:tcW w:w="2763" w:type="dxa"/>
            <w:gridSpan w:val="3"/>
            <w:tcBorders>
              <w:top w:val="single" w:sz="4" w:space="0" w:color="000000"/>
            </w:tcBorders>
          </w:tcPr>
          <w:p>
            <w:pPr>
              <w:pStyle w:val="Normal"/>
              <w:jc w:val="center"/>
              <w:rPr>
                <w:sz w:val="14"/>
                <w:szCs w:val="24"/>
              </w:rPr>
            </w:pPr>
            <w:r>
              <w:rPr>
                <w:sz w:val="14"/>
                <w:szCs w:val="24"/>
              </w:rPr>
              <w:t>(ФИО)</w:t>
            </w:r>
          </w:p>
        </w:tc>
        <w:tc>
          <w:tcPr>
            <w:tcW w:w="835" w:type="dxa"/>
            <w:gridSpan w:val="2"/>
            <w:tcBorders/>
          </w:tcPr>
          <w:p>
            <w:pPr>
              <w:pStyle w:val="Normal"/>
              <w:jc w:val="center"/>
              <w:rPr>
                <w:sz w:val="14"/>
                <w:szCs w:val="24"/>
              </w:rPr>
            </w:pPr>
            <w:r>
              <w:rPr>
                <w:sz w:val="14"/>
                <w:szCs w:val="24"/>
              </w:rPr>
            </w:r>
          </w:p>
        </w:tc>
        <w:tc>
          <w:tcPr>
            <w:tcW w:w="3199" w:type="dxa"/>
            <w:gridSpan w:val="5"/>
            <w:tcBorders>
              <w:top w:val="single" w:sz="4" w:space="0" w:color="000000"/>
            </w:tcBorders>
          </w:tcPr>
          <w:p>
            <w:pPr>
              <w:pStyle w:val="Normal"/>
              <w:jc w:val="center"/>
              <w:rPr>
                <w:sz w:val="14"/>
                <w:szCs w:val="24"/>
              </w:rPr>
            </w:pPr>
            <w:r>
              <w:rPr>
                <w:sz w:val="14"/>
                <w:szCs w:val="24"/>
              </w:rPr>
              <w:t>(должность, ученое звание и степень)</w:t>
            </w:r>
          </w:p>
        </w:tc>
        <w:tc>
          <w:tcPr>
            <w:tcW w:w="110" w:type="dxa"/>
            <w:tcBorders/>
          </w:tcPr>
          <w:p>
            <w:pPr>
              <w:pStyle w:val="Normal"/>
              <w:rPr/>
            </w:pPr>
            <w:r>
              <w:rPr/>
            </w:r>
          </w:p>
        </w:tc>
      </w:tr>
      <w:tr>
        <w:trPr>
          <w:trHeight w:val="227" w:hRule="atLeast"/>
        </w:trPr>
        <w:tc>
          <w:tcPr>
            <w:tcW w:w="2884" w:type="dxa"/>
            <w:gridSpan w:val="2"/>
            <w:vMerge w:val="restart"/>
            <w:tcBorders/>
          </w:tcPr>
          <w:p>
            <w:pPr>
              <w:pStyle w:val="Normal"/>
              <w:jc w:val="right"/>
              <w:rPr>
                <w:szCs w:val="24"/>
              </w:rPr>
            </w:pPr>
            <w:r>
              <w:rPr>
                <w:szCs w:val="24"/>
              </w:rPr>
              <w:t>Место прохождения практики</w:t>
            </w:r>
          </w:p>
        </w:tc>
        <w:tc>
          <w:tcPr>
            <w:tcW w:w="6799" w:type="dxa"/>
            <w:gridSpan w:val="10"/>
            <w:tcBorders>
              <w:bottom w:val="single" w:sz="4" w:space="0" w:color="000000"/>
            </w:tcBorders>
            <w:vAlign w:val="bottom"/>
          </w:tcPr>
          <w:p>
            <w:pPr>
              <w:pStyle w:val="Normal"/>
              <w:rPr>
                <w:szCs w:val="24"/>
              </w:rPr>
            </w:pPr>
            <w:r>
              <w:rPr>
                <w:szCs w:val="24"/>
              </w:rPr>
              <w:t>Волгоградский государственный университет, институт математики и информационных технологий, кафедра</w:t>
            </w:r>
          </w:p>
        </w:tc>
      </w:tr>
      <w:tr>
        <w:trPr>
          <w:trHeight w:val="227" w:hRule="atLeast"/>
        </w:trPr>
        <w:tc>
          <w:tcPr>
            <w:tcW w:w="2884" w:type="dxa"/>
            <w:gridSpan w:val="2"/>
            <w:vMerge w:val="continue"/>
            <w:tcBorders>
              <w:top w:val="single" w:sz="4" w:space="0" w:color="000000"/>
              <w:bottom w:val="single" w:sz="4" w:space="0" w:color="000000"/>
            </w:tcBorders>
          </w:tcPr>
          <w:p>
            <w:pPr>
              <w:pStyle w:val="Normal"/>
              <w:jc w:val="right"/>
              <w:rPr>
                <w:szCs w:val="24"/>
              </w:rPr>
            </w:pPr>
            <w:r>
              <w:rPr>
                <w:szCs w:val="24"/>
              </w:rPr>
            </w:r>
          </w:p>
        </w:tc>
        <w:tc>
          <w:tcPr>
            <w:tcW w:w="6799" w:type="dxa"/>
            <w:gridSpan w:val="10"/>
            <w:tcBorders>
              <w:bottom w:val="single" w:sz="4" w:space="0" w:color="000000"/>
            </w:tcBorders>
            <w:vAlign w:val="bottom"/>
          </w:tcPr>
          <w:p>
            <w:pPr>
              <w:pStyle w:val="Normal"/>
              <w:rPr>
                <w:szCs w:val="24"/>
              </w:rPr>
            </w:pPr>
            <w:r>
              <w:rPr>
                <w:szCs w:val="24"/>
              </w:rPr>
              <w:t>фундаментальной информатики и искусственного интеллекта</w:t>
            </w:r>
          </w:p>
        </w:tc>
      </w:tr>
      <w:tr>
        <w:trPr>
          <w:trHeight w:val="227" w:hRule="atLeast"/>
        </w:trPr>
        <w:tc>
          <w:tcPr>
            <w:tcW w:w="2884" w:type="dxa"/>
            <w:gridSpan w:val="2"/>
            <w:vMerge w:val="continue"/>
            <w:tcBorders>
              <w:top w:val="single" w:sz="4" w:space="0" w:color="000000"/>
            </w:tcBorders>
          </w:tcPr>
          <w:p>
            <w:pPr>
              <w:pStyle w:val="Normal"/>
              <w:jc w:val="right"/>
              <w:rPr>
                <w:szCs w:val="24"/>
              </w:rPr>
            </w:pPr>
            <w:r>
              <w:rPr>
                <w:szCs w:val="24"/>
              </w:rPr>
            </w:r>
          </w:p>
        </w:tc>
        <w:tc>
          <w:tcPr>
            <w:tcW w:w="6799" w:type="dxa"/>
            <w:gridSpan w:val="10"/>
            <w:tcBorders>
              <w:top w:val="single" w:sz="4" w:space="0" w:color="000000"/>
            </w:tcBorders>
          </w:tcPr>
          <w:p>
            <w:pPr>
              <w:pStyle w:val="Normal"/>
              <w:jc w:val="center"/>
              <w:rPr>
                <w:sz w:val="14"/>
                <w:szCs w:val="24"/>
              </w:rPr>
            </w:pPr>
            <w:r>
              <w:rPr>
                <w:sz w:val="14"/>
                <w:szCs w:val="24"/>
              </w:rPr>
              <w:t>(наименование учреждения, структурного подразделения)</w:t>
            </w:r>
          </w:p>
          <w:p>
            <w:pPr>
              <w:pStyle w:val="Normal"/>
              <w:jc w:val="center"/>
              <w:rPr>
                <w:sz w:val="14"/>
                <w:szCs w:val="24"/>
              </w:rPr>
            </w:pPr>
            <w:r>
              <w:rPr>
                <w:sz w:val="14"/>
                <w:szCs w:val="24"/>
              </w:rPr>
            </w:r>
          </w:p>
        </w:tc>
      </w:tr>
      <w:tr>
        <w:trPr/>
        <w:tc>
          <w:tcPr>
            <w:tcW w:w="2776" w:type="dxa"/>
            <w:tcBorders/>
          </w:tcPr>
          <w:p>
            <w:pPr>
              <w:pStyle w:val="Normal"/>
              <w:jc w:val="right"/>
              <w:rPr>
                <w:szCs w:val="24"/>
              </w:rPr>
            </w:pPr>
            <w:r>
              <w:rPr>
                <w:szCs w:val="24"/>
              </w:rPr>
              <w:t>Сроки прохождения практики</w:t>
            </w:r>
          </w:p>
        </w:tc>
        <w:tc>
          <w:tcPr>
            <w:tcW w:w="321" w:type="dxa"/>
            <w:gridSpan w:val="2"/>
            <w:tcBorders/>
            <w:vAlign w:val="bottom"/>
          </w:tcPr>
          <w:p>
            <w:pPr>
              <w:pStyle w:val="Normal"/>
              <w:jc w:val="center"/>
              <w:rPr>
                <w:szCs w:val="24"/>
              </w:rPr>
            </w:pPr>
            <w:r>
              <w:rPr>
                <w:szCs w:val="24"/>
              </w:rPr>
              <w:t>с</w:t>
            </w:r>
          </w:p>
        </w:tc>
        <w:tc>
          <w:tcPr>
            <w:tcW w:w="2536" w:type="dxa"/>
            <w:gridSpan w:val="2"/>
            <w:tcBorders/>
            <w:vAlign w:val="bottom"/>
          </w:tcPr>
          <w:p>
            <w:pPr>
              <w:pStyle w:val="Normal"/>
              <w:rPr>
                <w:szCs w:val="24"/>
              </w:rPr>
            </w:pPr>
            <w:r>
              <w:rPr>
                <w:szCs w:val="24"/>
              </w:rPr>
              <w:t>«25» мая 2026г.</w:t>
            </w:r>
          </w:p>
        </w:tc>
        <w:tc>
          <w:tcPr>
            <w:tcW w:w="852" w:type="dxa"/>
            <w:gridSpan w:val="2"/>
            <w:tcBorders/>
          </w:tcPr>
          <w:p>
            <w:pPr>
              <w:pStyle w:val="Normal"/>
              <w:jc w:val="center"/>
              <w:rPr>
                <w:szCs w:val="24"/>
              </w:rPr>
            </w:pPr>
            <w:r>
              <w:rPr>
                <w:szCs w:val="24"/>
              </w:rPr>
            </w:r>
          </w:p>
        </w:tc>
        <w:tc>
          <w:tcPr>
            <w:tcW w:w="710" w:type="dxa"/>
            <w:gridSpan w:val="2"/>
            <w:tcBorders/>
            <w:vAlign w:val="bottom"/>
          </w:tcPr>
          <w:p>
            <w:pPr>
              <w:pStyle w:val="Normal"/>
              <w:jc w:val="center"/>
              <w:rPr>
                <w:szCs w:val="24"/>
              </w:rPr>
            </w:pPr>
            <w:r>
              <w:rPr>
                <w:szCs w:val="24"/>
              </w:rPr>
              <w:t>по</w:t>
            </w:r>
          </w:p>
        </w:tc>
        <w:tc>
          <w:tcPr>
            <w:tcW w:w="2378" w:type="dxa"/>
            <w:gridSpan w:val="2"/>
            <w:tcBorders/>
            <w:vAlign w:val="bottom"/>
          </w:tcPr>
          <w:p>
            <w:pPr>
              <w:pStyle w:val="Normal"/>
              <w:rPr>
                <w:szCs w:val="24"/>
              </w:rPr>
            </w:pPr>
            <w:r>
              <w:rPr>
                <w:szCs w:val="24"/>
              </w:rPr>
              <w:t>«02» июня 2026г.</w:t>
            </w:r>
          </w:p>
        </w:tc>
        <w:tc>
          <w:tcPr>
            <w:tcW w:w="110" w:type="dxa"/>
            <w:tcBorders/>
          </w:tcPr>
          <w:p>
            <w:pPr>
              <w:pStyle w:val="Normal"/>
              <w:rPr/>
            </w:pPr>
            <w:r>
              <w:rPr/>
            </w:r>
          </w:p>
        </w:tc>
      </w:tr>
      <w:tr>
        <w:trPr/>
        <w:tc>
          <w:tcPr>
            <w:tcW w:w="2776" w:type="dxa"/>
            <w:tcBorders/>
          </w:tcPr>
          <w:p>
            <w:pPr>
              <w:pStyle w:val="Normal"/>
              <w:jc w:val="right"/>
              <w:rPr>
                <w:szCs w:val="24"/>
              </w:rPr>
            </w:pPr>
            <w:r>
              <w:rPr>
                <w:szCs w:val="24"/>
              </w:rPr>
            </w:r>
          </w:p>
        </w:tc>
        <w:tc>
          <w:tcPr>
            <w:tcW w:w="321" w:type="dxa"/>
            <w:gridSpan w:val="2"/>
            <w:tcBorders/>
          </w:tcPr>
          <w:p>
            <w:pPr>
              <w:pStyle w:val="Normal"/>
              <w:rPr>
                <w:sz w:val="14"/>
                <w:szCs w:val="24"/>
              </w:rPr>
            </w:pPr>
            <w:r>
              <w:rPr>
                <w:sz w:val="14"/>
                <w:szCs w:val="24"/>
              </w:rPr>
            </w:r>
          </w:p>
        </w:tc>
        <w:tc>
          <w:tcPr>
            <w:tcW w:w="2536" w:type="dxa"/>
            <w:gridSpan w:val="2"/>
            <w:tcBorders/>
          </w:tcPr>
          <w:p>
            <w:pPr>
              <w:pStyle w:val="Normal"/>
              <w:jc w:val="center"/>
              <w:rPr>
                <w:sz w:val="14"/>
                <w:szCs w:val="24"/>
              </w:rPr>
            </w:pPr>
            <w:r>
              <w:rPr>
                <w:sz w:val="14"/>
                <w:szCs w:val="24"/>
              </w:rPr>
            </w:r>
          </w:p>
        </w:tc>
        <w:tc>
          <w:tcPr>
            <w:tcW w:w="993" w:type="dxa"/>
            <w:gridSpan w:val="3"/>
            <w:tcBorders/>
          </w:tcPr>
          <w:p>
            <w:pPr>
              <w:pStyle w:val="Normal"/>
              <w:jc w:val="center"/>
              <w:rPr>
                <w:sz w:val="14"/>
                <w:szCs w:val="24"/>
              </w:rPr>
            </w:pPr>
            <w:r>
              <w:rPr>
                <w:sz w:val="14"/>
                <w:szCs w:val="24"/>
              </w:rPr>
            </w:r>
          </w:p>
        </w:tc>
        <w:tc>
          <w:tcPr>
            <w:tcW w:w="686" w:type="dxa"/>
            <w:gridSpan w:val="2"/>
            <w:tcBorders/>
          </w:tcPr>
          <w:p>
            <w:pPr>
              <w:pStyle w:val="Normal"/>
              <w:jc w:val="center"/>
              <w:rPr>
                <w:sz w:val="14"/>
                <w:szCs w:val="24"/>
              </w:rPr>
            </w:pPr>
            <w:r>
              <w:rPr>
                <w:sz w:val="14"/>
                <w:szCs w:val="24"/>
              </w:rPr>
            </w:r>
          </w:p>
        </w:tc>
        <w:tc>
          <w:tcPr>
            <w:tcW w:w="2261" w:type="dxa"/>
            <w:tcBorders/>
          </w:tcPr>
          <w:p>
            <w:pPr>
              <w:pStyle w:val="Normal"/>
              <w:jc w:val="center"/>
              <w:rPr>
                <w:sz w:val="14"/>
                <w:szCs w:val="24"/>
              </w:rPr>
            </w:pPr>
            <w:r>
              <w:rPr>
                <w:sz w:val="14"/>
                <w:szCs w:val="24"/>
              </w:rPr>
            </w:r>
          </w:p>
        </w:tc>
        <w:tc>
          <w:tcPr>
            <w:tcW w:w="110" w:type="dxa"/>
            <w:tcBorders/>
          </w:tcPr>
          <w:p>
            <w:pPr>
              <w:pStyle w:val="Normal"/>
              <w:rPr/>
            </w:pPr>
            <w:r>
              <w:rPr/>
            </w:r>
          </w:p>
        </w:tc>
      </w:tr>
    </w:tbl>
    <w:p>
      <w:pPr>
        <w:pStyle w:val="Normal"/>
        <w:rPr>
          <w:szCs w:val="24"/>
        </w:rPr>
      </w:pPr>
      <w:r>
        <w:rPr>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r>
    </w:p>
    <w:p>
      <w:pPr>
        <w:pStyle w:val="Style23"/>
        <w:widowControl w:val="false"/>
        <w:ind w:left="360"/>
        <w:jc w:val="center"/>
        <w:rPr>
          <w:b/>
          <w:szCs w:val="24"/>
        </w:rPr>
      </w:pPr>
      <w:r>
        <w:rPr>
          <w:b/>
          <w:szCs w:val="24"/>
        </w:rPr>
        <w:t>1. Ход выполнения практики</w:t>
      </w:r>
    </w:p>
    <w:p>
      <w:pPr>
        <w:pStyle w:val="Style23"/>
        <w:ind w:left="0"/>
        <w:rPr>
          <w:b/>
          <w:szCs w:val="24"/>
        </w:rPr>
      </w:pPr>
      <w:r>
        <w:rPr>
          <w:b/>
          <w:szCs w:val="24"/>
        </w:rPr>
      </w:r>
    </w:p>
    <w:p>
      <w:pPr>
        <w:pStyle w:val="Style23"/>
        <w:ind w:left="0"/>
        <w:rPr>
          <w:b/>
          <w:szCs w:val="24"/>
        </w:rPr>
      </w:pPr>
      <w:r>
        <w:rPr>
          <w:b/>
          <w:szCs w:val="24"/>
        </w:rPr>
      </w:r>
    </w:p>
    <w:tbl>
      <w:tblPr>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526"/>
        <w:gridCol w:w="2127"/>
        <w:gridCol w:w="1838"/>
        <w:gridCol w:w="3281"/>
        <w:gridCol w:w="1583"/>
      </w:tblGrid>
      <w:tr>
        <w:trPr/>
        <w:tc>
          <w:tcPr>
            <w:tcW w:w="526" w:type="dxa"/>
            <w:tcBorders>
              <w:top w:val="single" w:sz="4" w:space="0" w:color="000000"/>
              <w:left w:val="single" w:sz="4" w:space="0" w:color="000000"/>
              <w:bottom w:val="single" w:sz="4" w:space="0" w:color="000000"/>
            </w:tcBorders>
            <w:vAlign w:val="center"/>
          </w:tcPr>
          <w:p>
            <w:pPr>
              <w:pStyle w:val="Normal"/>
              <w:jc w:val="center"/>
              <w:rPr>
                <w:szCs w:val="24"/>
              </w:rPr>
            </w:pPr>
            <w:r>
              <w:rPr>
                <w:szCs w:val="24"/>
              </w:rPr>
              <w:t xml:space="preserve">№ </w:t>
            </w:r>
            <w:r>
              <w:rPr>
                <w:szCs w:val="24"/>
              </w:rPr>
              <w:t>п/п</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4"/>
              </w:rPr>
            </w:pPr>
            <w:r>
              <w:rPr>
                <w:szCs w:val="24"/>
              </w:rPr>
              <w:t>Этап практики</w:t>
            </w:r>
          </w:p>
        </w:tc>
        <w:tc>
          <w:tcPr>
            <w:tcW w:w="1838" w:type="dxa"/>
            <w:tcBorders>
              <w:top w:val="single" w:sz="4" w:space="0" w:color="000000"/>
              <w:left w:val="single" w:sz="4" w:space="0" w:color="000000"/>
              <w:bottom w:val="single" w:sz="4" w:space="0" w:color="000000"/>
            </w:tcBorders>
            <w:vAlign w:val="center"/>
          </w:tcPr>
          <w:p>
            <w:pPr>
              <w:pStyle w:val="Normal"/>
              <w:jc w:val="center"/>
              <w:rPr>
                <w:szCs w:val="24"/>
              </w:rPr>
            </w:pPr>
            <w:r>
              <w:rPr>
                <w:szCs w:val="24"/>
              </w:rPr>
              <w:t>Дата</w:t>
            </w:r>
          </w:p>
        </w:tc>
        <w:tc>
          <w:tcPr>
            <w:tcW w:w="3281" w:type="dxa"/>
            <w:tcBorders>
              <w:top w:val="single" w:sz="4" w:space="0" w:color="000000"/>
              <w:left w:val="single" w:sz="4" w:space="0" w:color="000000"/>
              <w:bottom w:val="single" w:sz="4" w:space="0" w:color="000000"/>
            </w:tcBorders>
            <w:vAlign w:val="center"/>
          </w:tcPr>
          <w:p>
            <w:pPr>
              <w:pStyle w:val="Normal"/>
              <w:jc w:val="center"/>
              <w:rPr>
                <w:szCs w:val="24"/>
              </w:rPr>
            </w:pPr>
            <w:r>
              <w:rPr>
                <w:szCs w:val="24"/>
              </w:rPr>
            </w:r>
          </w:p>
          <w:p>
            <w:pPr>
              <w:pStyle w:val="Normal"/>
              <w:jc w:val="center"/>
              <w:rPr>
                <w:szCs w:val="24"/>
              </w:rPr>
            </w:pPr>
            <w:r>
              <w:rPr>
                <w:szCs w:val="24"/>
              </w:rPr>
              <w:t>Описание выполненной работы</w:t>
            </w:r>
          </w:p>
        </w:tc>
        <w:tc>
          <w:tcPr>
            <w:tcW w:w="158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4"/>
              </w:rPr>
            </w:pPr>
            <w:r>
              <w:rPr>
                <w:szCs w:val="24"/>
              </w:rPr>
              <w:t>Отметки</w:t>
            </w:r>
          </w:p>
          <w:p>
            <w:pPr>
              <w:pStyle w:val="Normal"/>
              <w:jc w:val="center"/>
              <w:rPr>
                <w:szCs w:val="24"/>
              </w:rPr>
            </w:pPr>
            <w:r>
              <w:rPr>
                <w:szCs w:val="24"/>
              </w:rPr>
              <w:t>руководителя о выполнении</w:t>
            </w:r>
          </w:p>
        </w:tc>
      </w:tr>
      <w:tr>
        <w:trPr/>
        <w:tc>
          <w:tcPr>
            <w:tcW w:w="526" w:type="dxa"/>
            <w:tcBorders>
              <w:top w:val="single" w:sz="4" w:space="0" w:color="000000"/>
              <w:left w:val="single" w:sz="4" w:space="0" w:color="000000"/>
              <w:bottom w:val="single" w:sz="4" w:space="0" w:color="000000"/>
            </w:tcBorders>
          </w:tcPr>
          <w:p>
            <w:pPr>
              <w:pStyle w:val="Normal"/>
              <w:jc w:val="both"/>
              <w:rPr>
                <w:szCs w:val="24"/>
              </w:rPr>
            </w:pPr>
            <w:r>
              <w:rPr>
                <w:szCs w:val="24"/>
              </w:rPr>
              <w:t>1</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left"/>
              <w:rPr>
                <w:szCs w:val="24"/>
              </w:rPr>
            </w:pPr>
            <w:r>
              <w:rPr>
                <w:color w:val="000000"/>
                <w:szCs w:val="24"/>
              </w:rPr>
              <w:t>Подготовительный этап</w:t>
            </w:r>
          </w:p>
        </w:tc>
        <w:tc>
          <w:tcPr>
            <w:tcW w:w="1838" w:type="dxa"/>
            <w:tcBorders>
              <w:top w:val="single" w:sz="4" w:space="0" w:color="000000"/>
              <w:left w:val="single" w:sz="4" w:space="0" w:color="000000"/>
              <w:bottom w:val="single" w:sz="4" w:space="0" w:color="000000"/>
            </w:tcBorders>
          </w:tcPr>
          <w:p>
            <w:pPr>
              <w:pStyle w:val="Normal"/>
              <w:spacing w:lineRule="auto" w:line="240" w:before="0" w:after="0"/>
              <w:jc w:val="center"/>
              <w:rPr>
                <w:szCs w:val="24"/>
              </w:rPr>
            </w:pPr>
            <w:r>
              <w:rPr>
                <w:rFonts w:eastAsia="Times New Roman"/>
                <w:b w:val="false"/>
                <w:sz w:val="22"/>
              </w:rPr>
              <w:t>25.05.2026</w:t>
            </w:r>
          </w:p>
          <w:p>
            <w:pPr>
              <w:pStyle w:val="Normal"/>
              <w:spacing w:lineRule="auto" w:line="240" w:before="0" w:after="0"/>
              <w:jc w:val="left"/>
              <w:rPr>
                <w:szCs w:val="24"/>
              </w:rPr>
            </w:pPr>
            <w:r>
              <w:rPr>
                <w:szCs w:val="24"/>
              </w:rPr>
            </w:r>
          </w:p>
        </w:tc>
        <w:tc>
          <w:tcPr>
            <w:tcW w:w="3281" w:type="dxa"/>
            <w:tcBorders>
              <w:top w:val="single" w:sz="4" w:space="0" w:color="000000"/>
              <w:left w:val="single" w:sz="4" w:space="0" w:color="000000"/>
              <w:bottom w:val="single" w:sz="4" w:space="0" w:color="000000"/>
            </w:tcBorders>
          </w:tcPr>
          <w:p>
            <w:pPr>
              <w:pStyle w:val="Normal"/>
              <w:spacing w:lineRule="auto" w:line="240" w:before="0" w:after="0"/>
              <w:jc w:val="left"/>
              <w:rPr>
                <w:sz w:val="22"/>
                <w:szCs w:val="22"/>
              </w:rPr>
            </w:pPr>
            <w:r>
              <w:rPr>
                <w:rFonts w:eastAsia="Times New Roman"/>
                <w:b w:val="false"/>
                <w:sz w:val="22"/>
                <w:szCs w:val="22"/>
              </w:rPr>
              <w:t>Уточнены цель и задачи преддипломной практики. Согласована связь работ практики с темой ВКР. Определены проверяемые показатели: качество классификации, покрытие, доля отказов.</w:t>
            </w:r>
          </w:p>
        </w:tc>
        <w:tc>
          <w:tcPr>
            <w:tcW w:w="158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rPr>
            </w:r>
          </w:p>
        </w:tc>
      </w:tr>
      <w:tr>
        <w:trPr/>
        <w:tc>
          <w:tcPr>
            <w:tcW w:w="526" w:type="dxa"/>
            <w:tcBorders>
              <w:top w:val="single" w:sz="4" w:space="0" w:color="000000"/>
              <w:left w:val="single" w:sz="4" w:space="0" w:color="000000"/>
              <w:bottom w:val="single" w:sz="4" w:space="0" w:color="000000"/>
            </w:tcBorders>
          </w:tcPr>
          <w:p>
            <w:pPr>
              <w:pStyle w:val="Normal"/>
              <w:jc w:val="both"/>
              <w:rPr>
                <w:szCs w:val="24"/>
              </w:rPr>
            </w:pPr>
            <w:r>
              <w:rPr>
                <w:szCs w:val="24"/>
              </w:rPr>
              <w:t>2</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both"/>
              <w:rPr>
                <w:szCs w:val="24"/>
              </w:rPr>
            </w:pPr>
            <w:r>
              <w:rPr>
                <w:color w:val="000000"/>
                <w:szCs w:val="24"/>
              </w:rPr>
              <w:t>Ориентировочный этап</w:t>
            </w:r>
          </w:p>
        </w:tc>
        <w:tc>
          <w:tcPr>
            <w:tcW w:w="1838" w:type="dxa"/>
            <w:tcBorders>
              <w:top w:val="single" w:sz="4" w:space="0" w:color="000000"/>
              <w:left w:val="single" w:sz="4" w:space="0" w:color="000000"/>
              <w:bottom w:val="single" w:sz="4" w:space="0" w:color="000000"/>
            </w:tcBorders>
          </w:tcPr>
          <w:p>
            <w:pPr>
              <w:pStyle w:val="Normal"/>
              <w:spacing w:lineRule="auto" w:line="240" w:before="0" w:after="0"/>
              <w:jc w:val="center"/>
              <w:rPr>
                <w:szCs w:val="24"/>
              </w:rPr>
            </w:pPr>
            <w:r>
              <w:rPr>
                <w:rFonts w:eastAsia="Times New Roman"/>
                <w:b w:val="false"/>
                <w:sz w:val="22"/>
              </w:rPr>
              <w:t>26.05.2026</w:t>
            </w:r>
          </w:p>
          <w:p>
            <w:pPr>
              <w:pStyle w:val="Normal"/>
              <w:jc w:val="left"/>
              <w:rPr/>
            </w:pPr>
            <w:r>
              <w:rPr/>
            </w:r>
          </w:p>
        </w:tc>
        <w:tc>
          <w:tcPr>
            <w:tcW w:w="3281" w:type="dxa"/>
            <w:tcBorders>
              <w:top w:val="single" w:sz="4" w:space="0" w:color="000000"/>
              <w:left w:val="single" w:sz="4" w:space="0" w:color="000000"/>
              <w:bottom w:val="single" w:sz="4" w:space="0" w:color="000000"/>
            </w:tcBorders>
          </w:tcPr>
          <w:p>
            <w:pPr>
              <w:pStyle w:val="Normal"/>
              <w:spacing w:lineRule="auto" w:line="240" w:before="0" w:after="0"/>
              <w:jc w:val="left"/>
              <w:rPr>
                <w:sz w:val="22"/>
                <w:szCs w:val="22"/>
              </w:rPr>
            </w:pPr>
            <w:r>
              <w:rPr>
                <w:rFonts w:eastAsia="Times New Roman"/>
                <w:b w:val="false"/>
                <w:sz w:val="22"/>
                <w:szCs w:val="22"/>
              </w:rPr>
              <w:t>Подготовлен протокол эксперимента: состав данных, правила нормализации, схема разметки, метрики кластеризации и классификации.</w:t>
            </w:r>
          </w:p>
        </w:tc>
        <w:tc>
          <w:tcPr>
            <w:tcW w:w="158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rPr>
            </w:r>
          </w:p>
        </w:tc>
      </w:tr>
      <w:tr>
        <w:trPr/>
        <w:tc>
          <w:tcPr>
            <w:tcW w:w="526" w:type="dxa"/>
            <w:vMerge w:val="restart"/>
            <w:tcBorders>
              <w:top w:val="single" w:sz="4" w:space="0" w:color="000000"/>
              <w:left w:val="single" w:sz="4" w:space="0" w:color="000000"/>
            </w:tcBorders>
          </w:tcPr>
          <w:p>
            <w:pPr>
              <w:pStyle w:val="Normal"/>
              <w:jc w:val="both"/>
              <w:rPr>
                <w:szCs w:val="24"/>
              </w:rPr>
            </w:pPr>
            <w:r>
              <w:rPr>
                <w:szCs w:val="24"/>
              </w:rPr>
              <w:t>3</w:t>
            </w:r>
          </w:p>
        </w:tc>
        <w:tc>
          <w:tcPr>
            <w:tcW w:w="2127" w:type="dxa"/>
            <w:vMerge w:val="restart"/>
            <w:tcBorders>
              <w:top w:val="single" w:sz="4" w:space="0" w:color="000000"/>
              <w:left w:val="single" w:sz="4" w:space="0" w:color="000000"/>
              <w:right w:val="single" w:sz="4" w:space="0" w:color="000000"/>
            </w:tcBorders>
          </w:tcPr>
          <w:p>
            <w:pPr>
              <w:pStyle w:val="13"/>
              <w:jc w:val="both"/>
              <w:rPr>
                <w:rFonts w:ascii="Times New Roman" w:hAnsi="Times New Roman"/>
                <w:color w:val="000000"/>
                <w:sz w:val="24"/>
                <w:szCs w:val="24"/>
              </w:rPr>
            </w:pPr>
            <w:r>
              <w:rPr>
                <w:rFonts w:ascii="Times New Roman" w:hAnsi="Times New Roman"/>
                <w:color w:val="000000"/>
                <w:sz w:val="24"/>
                <w:szCs w:val="24"/>
              </w:rPr>
              <w:t>Основной этап</w:t>
            </w:r>
          </w:p>
        </w:tc>
        <w:tc>
          <w:tcPr>
            <w:tcW w:w="1838" w:type="dxa"/>
            <w:tcBorders>
              <w:top w:val="single" w:sz="4" w:space="0" w:color="000000"/>
              <w:left w:val="single" w:sz="4" w:space="0" w:color="000000"/>
              <w:bottom w:val="single" w:sz="4" w:space="0" w:color="000000"/>
            </w:tcBorders>
          </w:tcPr>
          <w:p>
            <w:pPr>
              <w:pStyle w:val="Normal"/>
              <w:spacing w:lineRule="auto" w:line="240" w:before="0" w:after="0"/>
              <w:jc w:val="center"/>
              <w:rPr>
                <w:szCs w:val="24"/>
              </w:rPr>
            </w:pPr>
            <w:r>
              <w:rPr>
                <w:rFonts w:eastAsia="Times New Roman"/>
                <w:b w:val="false"/>
                <w:sz w:val="22"/>
              </w:rPr>
              <w:t>27.05.2026</w:t>
            </w:r>
          </w:p>
          <w:p>
            <w:pPr>
              <w:pStyle w:val="Normal"/>
              <w:jc w:val="center"/>
              <w:rPr>
                <w:szCs w:val="24"/>
              </w:rPr>
            </w:pPr>
            <w:r>
              <w:rPr>
                <w:szCs w:val="24"/>
              </w:rPr>
            </w:r>
          </w:p>
        </w:tc>
        <w:tc>
          <w:tcPr>
            <w:tcW w:w="3281" w:type="dxa"/>
            <w:tcBorders>
              <w:top w:val="single" w:sz="4" w:space="0" w:color="000000"/>
              <w:left w:val="single" w:sz="4" w:space="0" w:color="000000"/>
              <w:bottom w:val="single" w:sz="4" w:space="0" w:color="000000"/>
            </w:tcBorders>
          </w:tcPr>
          <w:p>
            <w:pPr>
              <w:pStyle w:val="Normal"/>
              <w:spacing w:before="0" w:after="0"/>
              <w:rPr>
                <w:sz w:val="22"/>
                <w:szCs w:val="22"/>
              </w:rPr>
            </w:pPr>
            <w:r>
              <w:rPr>
                <w:rFonts w:eastAsia="Times New Roman" w:cs="Times New Roman"/>
                <w:b w:val="false"/>
                <w:sz w:val="22"/>
                <w:szCs w:val="22"/>
              </w:rPr>
              <w:t>Реализованы и проверены этапы синхронизации, нормализации, среза цитат и подписей, определения языка и отбора сообщений с содержательным текстом.</w:t>
            </w:r>
          </w:p>
        </w:tc>
        <w:tc>
          <w:tcPr>
            <w:tcW w:w="158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rPr>
            </w:r>
          </w:p>
        </w:tc>
      </w:tr>
      <w:tr>
        <w:trPr/>
        <w:tc>
          <w:tcPr>
            <w:tcW w:w="526" w:type="dxa"/>
            <w:vMerge w:val="continue"/>
            <w:tcBorders>
              <w:top w:val="single" w:sz="4" w:space="0" w:color="000000"/>
              <w:left w:val="single" w:sz="4" w:space="0" w:color="000000"/>
            </w:tcBorders>
          </w:tcPr>
          <w:p>
            <w:pPr>
              <w:pStyle w:val="Normal"/>
              <w:jc w:val="both"/>
              <w:rPr>
                <w:szCs w:val="24"/>
              </w:rPr>
            </w:pPr>
            <w:r>
              <w:rPr>
                <w:szCs w:val="24"/>
              </w:rPr>
            </w:r>
          </w:p>
        </w:tc>
        <w:tc>
          <w:tcPr>
            <w:tcW w:w="2127" w:type="dxa"/>
            <w:vMerge w:val="continue"/>
            <w:tcBorders>
              <w:top w:val="single" w:sz="4" w:space="0" w:color="000000"/>
              <w:left w:val="single" w:sz="4" w:space="0" w:color="000000"/>
              <w:right w:val="single" w:sz="4" w:space="0" w:color="000000"/>
            </w:tcBorders>
          </w:tcPr>
          <w:p>
            <w:pPr>
              <w:pStyle w:val="13"/>
              <w:jc w:val="both"/>
              <w:rPr>
                <w:rFonts w:ascii="Times New Roman" w:hAnsi="Times New Roman"/>
                <w:color w:val="000000"/>
                <w:sz w:val="24"/>
                <w:szCs w:val="24"/>
              </w:rPr>
            </w:pPr>
            <w:r>
              <w:rPr>
                <w:rFonts w:ascii="Times New Roman" w:hAnsi="Times New Roman"/>
                <w:color w:val="000000"/>
                <w:sz w:val="24"/>
                <w:szCs w:val="24"/>
              </w:rPr>
            </w:r>
          </w:p>
        </w:tc>
        <w:tc>
          <w:tcPr>
            <w:tcW w:w="1838" w:type="dxa"/>
            <w:tcBorders>
              <w:top w:val="single" w:sz="4" w:space="0" w:color="000000"/>
              <w:left w:val="single" w:sz="4" w:space="0" w:color="000000"/>
              <w:bottom w:val="single" w:sz="4" w:space="0" w:color="000000"/>
            </w:tcBorders>
          </w:tcPr>
          <w:p>
            <w:pPr>
              <w:pStyle w:val="Normal"/>
              <w:spacing w:lineRule="auto" w:line="240" w:before="0" w:after="0"/>
              <w:jc w:val="center"/>
              <w:rPr>
                <w:szCs w:val="24"/>
              </w:rPr>
            </w:pPr>
            <w:r>
              <w:rPr>
                <w:rFonts w:eastAsia="Times New Roman"/>
                <w:b w:val="false"/>
                <w:sz w:val="22"/>
              </w:rPr>
              <w:t>28.05.2026</w:t>
            </w:r>
          </w:p>
          <w:p>
            <w:pPr>
              <w:pStyle w:val="Normal"/>
              <w:jc w:val="center"/>
              <w:rPr>
                <w:szCs w:val="24"/>
              </w:rPr>
            </w:pPr>
            <w:r>
              <w:rPr>
                <w:szCs w:val="24"/>
              </w:rPr>
            </w:r>
          </w:p>
        </w:tc>
        <w:tc>
          <w:tcPr>
            <w:tcW w:w="3281" w:type="dxa"/>
            <w:tcBorders>
              <w:top w:val="single" w:sz="4" w:space="0" w:color="000000"/>
              <w:left w:val="single" w:sz="4" w:space="0" w:color="000000"/>
              <w:bottom w:val="single" w:sz="4" w:space="0" w:color="000000"/>
            </w:tcBorders>
          </w:tcPr>
          <w:p>
            <w:pPr>
              <w:pStyle w:val="Normal"/>
              <w:spacing w:before="0" w:after="0"/>
              <w:rPr>
                <w:sz w:val="22"/>
                <w:szCs w:val="22"/>
              </w:rPr>
            </w:pPr>
            <w:r>
              <w:rPr>
                <w:rFonts w:eastAsia="Times New Roman" w:cs="Times New Roman"/>
                <w:b w:val="false"/>
                <w:sz w:val="22"/>
                <w:szCs w:val="22"/>
              </w:rPr>
              <w:t>Настроено построение векторных представлений.</w:t>
            </w:r>
          </w:p>
        </w:tc>
        <w:tc>
          <w:tcPr>
            <w:tcW w:w="158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rPr>
            </w:r>
          </w:p>
        </w:tc>
      </w:tr>
      <w:tr>
        <w:trPr/>
        <w:tc>
          <w:tcPr>
            <w:tcW w:w="526" w:type="dxa"/>
            <w:vMerge w:val="continue"/>
            <w:tcBorders>
              <w:left w:val="single" w:sz="4" w:space="0" w:color="000000"/>
            </w:tcBorders>
          </w:tcPr>
          <w:p>
            <w:pPr>
              <w:pStyle w:val="Normal"/>
              <w:jc w:val="both"/>
              <w:rPr>
                <w:szCs w:val="24"/>
              </w:rPr>
            </w:pPr>
            <w:r>
              <w:rPr>
                <w:szCs w:val="24"/>
              </w:rPr>
            </w:r>
          </w:p>
        </w:tc>
        <w:tc>
          <w:tcPr>
            <w:tcW w:w="2127" w:type="dxa"/>
            <w:vMerge w:val="continue"/>
            <w:tcBorders>
              <w:left w:val="single" w:sz="4" w:space="0" w:color="000000"/>
              <w:right w:val="single" w:sz="4" w:space="0" w:color="000000"/>
            </w:tcBorders>
          </w:tcPr>
          <w:p>
            <w:pPr>
              <w:pStyle w:val="13"/>
              <w:jc w:val="both"/>
              <w:rPr>
                <w:rFonts w:ascii="Times New Roman" w:hAnsi="Times New Roman"/>
                <w:color w:val="000000"/>
                <w:sz w:val="24"/>
                <w:szCs w:val="24"/>
              </w:rPr>
            </w:pPr>
            <w:r>
              <w:rPr>
                <w:rFonts w:ascii="Times New Roman" w:hAnsi="Times New Roman"/>
                <w:color w:val="000000"/>
                <w:sz w:val="24"/>
                <w:szCs w:val="24"/>
              </w:rPr>
            </w:r>
          </w:p>
        </w:tc>
        <w:tc>
          <w:tcPr>
            <w:tcW w:w="1838" w:type="dxa"/>
            <w:tcBorders>
              <w:top w:val="single" w:sz="4" w:space="0" w:color="000000"/>
              <w:left w:val="single" w:sz="4" w:space="0" w:color="000000"/>
              <w:bottom w:val="single" w:sz="4" w:space="0" w:color="000000"/>
            </w:tcBorders>
          </w:tcPr>
          <w:p>
            <w:pPr>
              <w:pStyle w:val="Normal"/>
              <w:spacing w:lineRule="auto" w:line="240" w:before="0" w:after="0"/>
              <w:jc w:val="center"/>
              <w:rPr>
                <w:szCs w:val="24"/>
              </w:rPr>
            </w:pPr>
            <w:r>
              <w:rPr>
                <w:rFonts w:eastAsia="Times New Roman"/>
                <w:b w:val="false"/>
                <w:sz w:val="22"/>
              </w:rPr>
              <w:t>29.05.2026</w:t>
            </w:r>
          </w:p>
          <w:p>
            <w:pPr>
              <w:pStyle w:val="Normal"/>
              <w:jc w:val="center"/>
              <w:rPr>
                <w:szCs w:val="24"/>
              </w:rPr>
            </w:pPr>
            <w:r>
              <w:rPr>
                <w:szCs w:val="24"/>
              </w:rPr>
            </w:r>
          </w:p>
        </w:tc>
        <w:tc>
          <w:tcPr>
            <w:tcW w:w="3281" w:type="dxa"/>
            <w:tcBorders>
              <w:top w:val="single" w:sz="4" w:space="0" w:color="000000"/>
              <w:left w:val="single" w:sz="4" w:space="0" w:color="000000"/>
              <w:bottom w:val="single" w:sz="4" w:space="0" w:color="000000"/>
            </w:tcBorders>
          </w:tcPr>
          <w:p>
            <w:pPr>
              <w:pStyle w:val="Normal"/>
              <w:spacing w:before="0" w:after="0"/>
              <w:rPr>
                <w:sz w:val="22"/>
                <w:szCs w:val="22"/>
              </w:rPr>
            </w:pPr>
            <w:r>
              <w:rPr>
                <w:rFonts w:eastAsia="Times New Roman" w:cs="Times New Roman"/>
                <w:b w:val="false"/>
                <w:sz w:val="22"/>
                <w:szCs w:val="22"/>
              </w:rPr>
              <w:t>Проведена кластеризация писем. Параметры подобраны оптимизацией рандомным перебором с закреплением лучшего варианта; рассчитаны метрики.</w:t>
            </w:r>
          </w:p>
        </w:tc>
        <w:tc>
          <w:tcPr>
            <w:tcW w:w="158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rPr>
            </w:r>
          </w:p>
        </w:tc>
      </w:tr>
      <w:tr>
        <w:trPr/>
        <w:tc>
          <w:tcPr>
            <w:tcW w:w="526" w:type="dxa"/>
            <w:vMerge w:val="continue"/>
            <w:tcBorders>
              <w:left w:val="single" w:sz="4" w:space="0" w:color="000000"/>
            </w:tcBorders>
          </w:tcPr>
          <w:p>
            <w:pPr>
              <w:pStyle w:val="Normal"/>
              <w:jc w:val="both"/>
              <w:rPr>
                <w:szCs w:val="24"/>
              </w:rPr>
            </w:pPr>
            <w:r>
              <w:rPr>
                <w:szCs w:val="24"/>
              </w:rPr>
            </w:r>
          </w:p>
        </w:tc>
        <w:tc>
          <w:tcPr>
            <w:tcW w:w="2127" w:type="dxa"/>
            <w:vMerge w:val="continue"/>
            <w:tcBorders>
              <w:left w:val="single" w:sz="4" w:space="0" w:color="000000"/>
              <w:right w:val="single" w:sz="4" w:space="0" w:color="000000"/>
            </w:tcBorders>
          </w:tcPr>
          <w:p>
            <w:pPr>
              <w:pStyle w:val="13"/>
              <w:jc w:val="both"/>
              <w:rPr>
                <w:rFonts w:ascii="Times New Roman" w:hAnsi="Times New Roman"/>
                <w:color w:val="000000"/>
                <w:sz w:val="24"/>
                <w:szCs w:val="24"/>
              </w:rPr>
            </w:pPr>
            <w:r>
              <w:rPr>
                <w:rFonts w:ascii="Times New Roman" w:hAnsi="Times New Roman"/>
                <w:color w:val="000000"/>
                <w:sz w:val="24"/>
                <w:szCs w:val="24"/>
              </w:rPr>
            </w:r>
          </w:p>
        </w:tc>
        <w:tc>
          <w:tcPr>
            <w:tcW w:w="1838" w:type="dxa"/>
            <w:tcBorders>
              <w:top w:val="single" w:sz="4" w:space="0" w:color="000000"/>
              <w:left w:val="single" w:sz="4" w:space="0" w:color="000000"/>
              <w:bottom w:val="single" w:sz="4" w:space="0" w:color="000000"/>
            </w:tcBorders>
          </w:tcPr>
          <w:p>
            <w:pPr>
              <w:pStyle w:val="Normal"/>
              <w:spacing w:lineRule="auto" w:line="240" w:before="0" w:after="0"/>
              <w:jc w:val="center"/>
              <w:rPr>
                <w:szCs w:val="24"/>
                <w:lang w:val="en-US"/>
              </w:rPr>
            </w:pPr>
            <w:r>
              <w:rPr>
                <w:rFonts w:eastAsia="Times New Roman"/>
                <w:b w:val="false"/>
                <w:sz w:val="22"/>
              </w:rPr>
              <w:t>30.05.2026</w:t>
            </w:r>
          </w:p>
          <w:p>
            <w:pPr>
              <w:pStyle w:val="Normal"/>
              <w:jc w:val="center"/>
              <w:rPr>
                <w:szCs w:val="24"/>
                <w:lang w:val="en-US"/>
              </w:rPr>
            </w:pPr>
            <w:r>
              <w:rPr>
                <w:szCs w:val="24"/>
                <w:lang w:val="en-US"/>
              </w:rPr>
            </w:r>
          </w:p>
        </w:tc>
        <w:tc>
          <w:tcPr>
            <w:tcW w:w="3281" w:type="dxa"/>
            <w:tcBorders>
              <w:top w:val="single" w:sz="4" w:space="0" w:color="000000"/>
              <w:left w:val="single" w:sz="4" w:space="0" w:color="000000"/>
              <w:bottom w:val="single" w:sz="4" w:space="0" w:color="000000"/>
            </w:tcBorders>
          </w:tcPr>
          <w:p>
            <w:pPr>
              <w:pStyle w:val="Normal"/>
              <w:spacing w:before="0" w:after="0"/>
              <w:rPr>
                <w:sz w:val="22"/>
                <w:szCs w:val="22"/>
              </w:rPr>
            </w:pPr>
            <w:r>
              <w:rPr>
                <w:rFonts w:eastAsia="Times New Roman" w:cs="Times New Roman"/>
                <w:b w:val="false"/>
                <w:sz w:val="22"/>
                <w:szCs w:val="22"/>
              </w:rPr>
              <w:t>Организована ручная проверка представителей кластеров через интерфейс разметки.</w:t>
            </w:r>
          </w:p>
        </w:tc>
        <w:tc>
          <w:tcPr>
            <w:tcW w:w="158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rPr>
            </w:r>
          </w:p>
        </w:tc>
      </w:tr>
      <w:tr>
        <w:trPr>
          <w:trHeight w:val="439" w:hRule="atLeast"/>
        </w:trPr>
        <w:tc>
          <w:tcPr>
            <w:tcW w:w="526" w:type="dxa"/>
            <w:vMerge w:val="continue"/>
            <w:tcBorders>
              <w:left w:val="single" w:sz="4" w:space="0" w:color="000000"/>
            </w:tcBorders>
          </w:tcPr>
          <w:p>
            <w:pPr>
              <w:pStyle w:val="Normal"/>
              <w:jc w:val="both"/>
              <w:rPr>
                <w:szCs w:val="24"/>
              </w:rPr>
            </w:pPr>
            <w:r>
              <w:rPr>
                <w:szCs w:val="24"/>
              </w:rPr>
            </w:r>
          </w:p>
        </w:tc>
        <w:tc>
          <w:tcPr>
            <w:tcW w:w="2127" w:type="dxa"/>
            <w:vMerge w:val="continue"/>
            <w:tcBorders>
              <w:left w:val="single" w:sz="4" w:space="0" w:color="000000"/>
              <w:right w:val="single" w:sz="4" w:space="0" w:color="000000"/>
            </w:tcBorders>
          </w:tcPr>
          <w:p>
            <w:pPr>
              <w:pStyle w:val="13"/>
              <w:jc w:val="both"/>
              <w:rPr>
                <w:rFonts w:ascii="Times New Roman" w:hAnsi="Times New Roman"/>
                <w:color w:val="000000"/>
                <w:sz w:val="24"/>
                <w:szCs w:val="24"/>
              </w:rPr>
            </w:pPr>
            <w:r>
              <w:rPr>
                <w:rFonts w:ascii="Times New Roman" w:hAnsi="Times New Roman"/>
                <w:color w:val="000000"/>
                <w:sz w:val="24"/>
                <w:szCs w:val="24"/>
              </w:rPr>
            </w:r>
          </w:p>
        </w:tc>
        <w:tc>
          <w:tcPr>
            <w:tcW w:w="1838" w:type="dxa"/>
            <w:tcBorders>
              <w:top w:val="single" w:sz="4" w:space="0" w:color="000000"/>
              <w:left w:val="single" w:sz="4" w:space="0" w:color="000000"/>
              <w:right w:val="single" w:sz="4" w:space="0" w:color="000000"/>
            </w:tcBorders>
          </w:tcPr>
          <w:p>
            <w:pPr>
              <w:pStyle w:val="Normal"/>
              <w:spacing w:lineRule="auto" w:line="240" w:before="0" w:after="0"/>
              <w:jc w:val="center"/>
              <w:rPr>
                <w:lang w:val="en-US"/>
              </w:rPr>
            </w:pPr>
            <w:r>
              <w:rPr>
                <w:rFonts w:eastAsia="Times New Roman"/>
                <w:b w:val="false"/>
                <w:sz w:val="22"/>
              </w:rPr>
              <w:t>01.06.2026</w:t>
            </w:r>
          </w:p>
          <w:p>
            <w:pPr>
              <w:pStyle w:val="Normal"/>
              <w:spacing w:lineRule="auto" w:line="240" w:before="0" w:after="0"/>
              <w:jc w:val="center"/>
              <w:rPr>
                <w:szCs w:val="24"/>
                <w:lang w:val="en-US"/>
              </w:rPr>
            </w:pPr>
            <w:r>
              <w:rPr>
                <w:szCs w:val="24"/>
                <w:lang w:val="en-US"/>
              </w:rPr>
            </w:r>
          </w:p>
          <w:p>
            <w:pPr>
              <w:pStyle w:val="Normal"/>
              <w:jc w:val="center"/>
              <w:rPr>
                <w:lang w:val="en-US"/>
              </w:rPr>
            </w:pPr>
            <w:r>
              <w:rPr>
                <w:lang w:val="en-US"/>
              </w:rPr>
            </w:r>
          </w:p>
        </w:tc>
        <w:tc>
          <w:tcPr>
            <w:tcW w:w="3281" w:type="dxa"/>
            <w:tcBorders>
              <w:top w:val="single" w:sz="4" w:space="0" w:color="000000"/>
              <w:left w:val="single" w:sz="4" w:space="0" w:color="000000"/>
              <w:right w:val="single" w:sz="4" w:space="0" w:color="000000"/>
            </w:tcBorders>
          </w:tcPr>
          <w:p>
            <w:pPr>
              <w:pStyle w:val="Normal"/>
              <w:spacing w:lineRule="auto" w:line="240" w:before="0" w:after="0"/>
              <w:jc w:val="left"/>
              <w:rPr>
                <w:sz w:val="22"/>
                <w:szCs w:val="22"/>
              </w:rPr>
            </w:pPr>
            <w:r>
              <w:rPr>
                <w:rFonts w:eastAsia="Times New Roman"/>
                <w:b w:val="false"/>
                <w:sz w:val="22"/>
                <w:szCs w:val="22"/>
              </w:rPr>
              <w:t>Построен прототипный классификатор по размеченным эмбеддингам. Проведена проверка на тестовой части, выполнен подбор рабочего порога уверенности.</w:t>
            </w:r>
          </w:p>
        </w:tc>
        <w:tc>
          <w:tcPr>
            <w:tcW w:w="1583" w:type="dxa"/>
            <w:tcBorders>
              <w:top w:val="single" w:sz="4" w:space="0" w:color="000000"/>
              <w:left w:val="single" w:sz="4" w:space="0" w:color="000000"/>
              <w:right w:val="single" w:sz="4" w:space="0" w:color="000000"/>
            </w:tcBorders>
          </w:tcPr>
          <w:p>
            <w:pPr>
              <w:pStyle w:val="Normal"/>
              <w:jc w:val="center"/>
              <w:rPr/>
            </w:pPr>
            <w:r>
              <w:rPr/>
            </w:r>
          </w:p>
        </w:tc>
      </w:tr>
      <w:tr>
        <w:trPr/>
        <w:tc>
          <w:tcPr>
            <w:tcW w:w="526" w:type="dxa"/>
            <w:tcBorders>
              <w:top w:val="single" w:sz="4" w:space="0" w:color="000000"/>
              <w:left w:val="single" w:sz="4" w:space="0" w:color="000000"/>
              <w:bottom w:val="single" w:sz="4" w:space="0" w:color="000000"/>
            </w:tcBorders>
          </w:tcPr>
          <w:p>
            <w:pPr>
              <w:pStyle w:val="Normal"/>
              <w:jc w:val="both"/>
              <w:rPr>
                <w:szCs w:val="24"/>
              </w:rPr>
            </w:pPr>
            <w:r>
              <w:rPr>
                <w:szCs w:val="24"/>
              </w:rPr>
              <w:t>4</w:t>
            </w:r>
          </w:p>
        </w:tc>
        <w:tc>
          <w:tcPr>
            <w:tcW w:w="2127" w:type="dxa"/>
            <w:tcBorders>
              <w:top w:val="single" w:sz="4" w:space="0" w:color="000000"/>
              <w:left w:val="single" w:sz="4" w:space="0" w:color="000000"/>
              <w:bottom w:val="single" w:sz="4" w:space="0" w:color="000000"/>
              <w:right w:val="single" w:sz="4" w:space="0" w:color="000000"/>
            </w:tcBorders>
          </w:tcPr>
          <w:p>
            <w:pPr>
              <w:pStyle w:val="13"/>
              <w:jc w:val="both"/>
              <w:rPr>
                <w:rFonts w:ascii="Times New Roman" w:hAnsi="Times New Roman"/>
                <w:color w:val="000000"/>
                <w:sz w:val="24"/>
                <w:szCs w:val="24"/>
              </w:rPr>
            </w:pPr>
            <w:r>
              <w:rPr>
                <w:rFonts w:ascii="Times New Roman" w:hAnsi="Times New Roman"/>
                <w:color w:val="000000"/>
                <w:sz w:val="24"/>
                <w:szCs w:val="24"/>
              </w:rPr>
              <w:t>Заключительный этап</w:t>
            </w:r>
          </w:p>
        </w:tc>
        <w:tc>
          <w:tcPr>
            <w:tcW w:w="18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Cs w:val="24"/>
                <w:lang w:val="en-US"/>
              </w:rPr>
            </w:pPr>
            <w:r>
              <w:rPr>
                <w:rFonts w:eastAsia="Times New Roman"/>
                <w:b w:val="false"/>
                <w:sz w:val="22"/>
              </w:rPr>
              <w:t>02.06.2026</w:t>
            </w:r>
          </w:p>
          <w:p>
            <w:pPr>
              <w:pStyle w:val="Normal"/>
              <w:jc w:val="center"/>
              <w:rPr>
                <w:szCs w:val="24"/>
                <w:lang w:val="en-US"/>
              </w:rPr>
            </w:pPr>
            <w:r>
              <w:rPr>
                <w:szCs w:val="24"/>
                <w:lang w:val="en-US"/>
              </w:rPr>
            </w:r>
          </w:p>
        </w:tc>
        <w:tc>
          <w:tcPr>
            <w:tcW w:w="3281" w:type="dxa"/>
            <w:tcBorders>
              <w:top w:val="single" w:sz="4" w:space="0" w:color="000000"/>
              <w:left w:val="single" w:sz="4" w:space="0" w:color="000000"/>
              <w:bottom w:val="single" w:sz="4" w:space="0" w:color="000000"/>
            </w:tcBorders>
          </w:tcPr>
          <w:p>
            <w:pPr>
              <w:pStyle w:val="Normal"/>
              <w:spacing w:lineRule="auto" w:line="240" w:before="0" w:after="0"/>
              <w:jc w:val="left"/>
              <w:rPr>
                <w:sz w:val="22"/>
                <w:szCs w:val="22"/>
              </w:rPr>
            </w:pPr>
            <w:r>
              <w:rPr>
                <w:sz w:val="22"/>
                <w:szCs w:val="22"/>
              </w:rPr>
              <w:t>Получены</w:t>
            </w:r>
            <w:r>
              <w:rPr>
                <w:rFonts w:eastAsia="Times New Roman"/>
                <w:b w:val="false"/>
                <w:sz w:val="22"/>
                <w:szCs w:val="22"/>
              </w:rPr>
              <w:t xml:space="preserve"> результаты эксперимента, оформлены выводы о работоспособности проекта.</w:t>
            </w:r>
          </w:p>
        </w:tc>
        <w:tc>
          <w:tcPr>
            <w:tcW w:w="158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rPr>
            </w:r>
          </w:p>
        </w:tc>
      </w:tr>
    </w:tbl>
    <w:p>
      <w:pPr>
        <w:pStyle w:val="Normal"/>
        <w:jc w:val="center"/>
        <w:rPr>
          <w:b/>
          <w:szCs w:val="24"/>
        </w:rPr>
      </w:pPr>
      <w:r>
        <w:rPr>
          <w:b/>
          <w:szCs w:val="24"/>
        </w:rPr>
      </w:r>
    </w:p>
    <w:p>
      <w:pPr>
        <w:pStyle w:val="Normal"/>
        <w:jc w:val="both"/>
        <w:rPr>
          <w:b/>
          <w:i/>
          <w:i/>
          <w:szCs w:val="24"/>
        </w:rPr>
      </w:pPr>
      <w:r>
        <w:rPr>
          <w:b/>
          <w:i/>
          <w:szCs w:val="24"/>
        </w:rPr>
      </w:r>
    </w:p>
    <w:tbl>
      <w:tblPr>
        <w:tblW w:w="95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77"/>
        <w:gridCol w:w="2551"/>
        <w:gridCol w:w="568"/>
        <w:gridCol w:w="2374"/>
      </w:tblGrid>
      <w:tr>
        <w:trPr/>
        <w:tc>
          <w:tcPr>
            <w:tcW w:w="4077" w:type="dxa"/>
            <w:tcBorders/>
          </w:tcPr>
          <w:p>
            <w:pPr>
              <w:pStyle w:val="Normal"/>
              <w:jc w:val="right"/>
              <w:rPr>
                <w:szCs w:val="24"/>
              </w:rPr>
            </w:pPr>
            <w:r>
              <w:rPr>
                <w:szCs w:val="24"/>
              </w:rPr>
              <w:t>Студент</w:t>
            </w:r>
          </w:p>
        </w:tc>
        <w:tc>
          <w:tcPr>
            <w:tcW w:w="2551" w:type="dxa"/>
            <w:tcBorders>
              <w:bottom w:val="single" w:sz="4" w:space="0" w:color="000000"/>
            </w:tcBorders>
          </w:tcPr>
          <w:p>
            <w:pPr>
              <w:pStyle w:val="Normal"/>
              <w:jc w:val="both"/>
              <w:rPr>
                <w:szCs w:val="24"/>
              </w:rPr>
            </w:pPr>
            <w:r>
              <w:rPr>
                <w:szCs w:val="24"/>
              </w:rPr>
            </w:r>
          </w:p>
        </w:tc>
        <w:tc>
          <w:tcPr>
            <w:tcW w:w="568" w:type="dxa"/>
            <w:tcBorders/>
          </w:tcPr>
          <w:p>
            <w:pPr>
              <w:pStyle w:val="Normal"/>
              <w:jc w:val="both"/>
              <w:rPr>
                <w:szCs w:val="24"/>
              </w:rPr>
            </w:pPr>
            <w:r>
              <w:rPr>
                <w:szCs w:val="24"/>
              </w:rPr>
            </w:r>
          </w:p>
        </w:tc>
        <w:tc>
          <w:tcPr>
            <w:tcW w:w="2374" w:type="dxa"/>
            <w:tcBorders>
              <w:bottom w:val="single" w:sz="4" w:space="0" w:color="000000"/>
            </w:tcBorders>
          </w:tcPr>
          <w:p>
            <w:pPr>
              <w:pStyle w:val="Normal"/>
              <w:jc w:val="both"/>
              <w:rPr>
                <w:szCs w:val="24"/>
              </w:rPr>
            </w:pPr>
            <w:r>
              <w:rPr>
                <w:szCs w:val="24"/>
              </w:rPr>
              <w:t>Савкин Н.Д.</w:t>
            </w:r>
          </w:p>
        </w:tc>
      </w:tr>
      <w:tr>
        <w:trPr/>
        <w:tc>
          <w:tcPr>
            <w:tcW w:w="4077" w:type="dxa"/>
            <w:tcBorders/>
          </w:tcPr>
          <w:p>
            <w:pPr>
              <w:pStyle w:val="Normal"/>
              <w:jc w:val="right"/>
              <w:rPr>
                <w:szCs w:val="24"/>
              </w:rPr>
            </w:pPr>
            <w:r>
              <w:rPr>
                <w:szCs w:val="24"/>
              </w:rPr>
            </w:r>
          </w:p>
          <w:p>
            <w:pPr>
              <w:pStyle w:val="Normal"/>
              <w:jc w:val="right"/>
              <w:rPr>
                <w:szCs w:val="24"/>
              </w:rPr>
            </w:pPr>
            <w:r>
              <w:rPr>
                <w:szCs w:val="24"/>
              </w:rPr>
            </w:r>
          </w:p>
        </w:tc>
        <w:tc>
          <w:tcPr>
            <w:tcW w:w="2551" w:type="dxa"/>
            <w:tcBorders>
              <w:top w:val="single" w:sz="4" w:space="0" w:color="000000"/>
            </w:tcBorders>
          </w:tcPr>
          <w:p>
            <w:pPr>
              <w:pStyle w:val="Normal"/>
              <w:jc w:val="center"/>
              <w:rPr>
                <w:sz w:val="14"/>
                <w:szCs w:val="24"/>
              </w:rPr>
            </w:pPr>
            <w:r>
              <w:rPr>
                <w:sz w:val="14"/>
                <w:szCs w:val="24"/>
              </w:rPr>
              <w:t>(подпись)</w:t>
            </w:r>
          </w:p>
        </w:tc>
        <w:tc>
          <w:tcPr>
            <w:tcW w:w="568" w:type="dxa"/>
            <w:tcBorders/>
          </w:tcPr>
          <w:p>
            <w:pPr>
              <w:pStyle w:val="Normal"/>
              <w:jc w:val="center"/>
              <w:rPr>
                <w:sz w:val="14"/>
                <w:szCs w:val="24"/>
              </w:rPr>
            </w:pPr>
            <w:r>
              <w:rPr>
                <w:sz w:val="14"/>
                <w:szCs w:val="24"/>
              </w:rPr>
            </w:r>
          </w:p>
        </w:tc>
        <w:tc>
          <w:tcPr>
            <w:tcW w:w="2374" w:type="dxa"/>
            <w:tcBorders>
              <w:top w:val="single" w:sz="4" w:space="0" w:color="000000"/>
            </w:tcBorders>
          </w:tcPr>
          <w:p>
            <w:pPr>
              <w:pStyle w:val="Normal"/>
              <w:jc w:val="center"/>
              <w:rPr>
                <w:sz w:val="14"/>
                <w:szCs w:val="24"/>
              </w:rPr>
            </w:pPr>
            <w:r>
              <w:rPr>
                <w:sz w:val="14"/>
                <w:szCs w:val="24"/>
              </w:rPr>
              <w:t>(расшифровка подписи)</w:t>
            </w:r>
          </w:p>
        </w:tc>
      </w:tr>
    </w:tbl>
    <w:p>
      <w:pPr>
        <w:pStyle w:val="Normal"/>
        <w:jc w:val="both"/>
        <w:rPr>
          <w:b/>
          <w:i/>
          <w:i/>
          <w:szCs w:val="24"/>
        </w:rPr>
      </w:pPr>
      <w:r>
        <w:rPr>
          <w:b/>
          <w:i/>
          <w:szCs w:val="24"/>
        </w:rPr>
      </w:r>
    </w:p>
    <w:p>
      <w:pPr>
        <w:pStyle w:val="Normal"/>
        <w:jc w:val="center"/>
        <w:rPr>
          <w:b/>
          <w:szCs w:val="24"/>
        </w:rPr>
      </w:pPr>
      <w:r>
        <w:rPr>
          <w:b/>
          <w:szCs w:val="24"/>
        </w:rPr>
      </w:r>
      <w:r>
        <w:br w:type="page"/>
      </w:r>
    </w:p>
    <w:p>
      <w:pPr>
        <w:pStyle w:val="Normal"/>
        <w:spacing w:before="0" w:after="0"/>
        <w:jc w:val="center"/>
        <w:rPr>
          <w:b/>
          <w:szCs w:val="24"/>
        </w:rPr>
      </w:pPr>
      <w:r>
        <w:rPr>
          <w:b/>
          <w:szCs w:val="24"/>
        </w:rPr>
        <w:t>Министерство науки и высшего образования Российской Федерации</w:t>
      </w:r>
    </w:p>
    <w:p>
      <w:pPr>
        <w:pStyle w:val="Normal"/>
        <w:jc w:val="center"/>
        <w:rPr>
          <w:b/>
          <w:szCs w:val="24"/>
        </w:rPr>
      </w:pPr>
      <w:r>
        <w:rPr>
          <w:b/>
          <w:szCs w:val="24"/>
        </w:rPr>
        <w:t>ФГАОУ ВО «Волгоградский государственный университет»</w:t>
      </w:r>
    </w:p>
    <w:p>
      <w:pPr>
        <w:pStyle w:val="Normal"/>
        <w:jc w:val="center"/>
        <w:rPr>
          <w:b/>
          <w:szCs w:val="24"/>
        </w:rPr>
      </w:pPr>
      <w:r>
        <w:rPr>
          <w:b/>
          <w:szCs w:val="24"/>
        </w:rPr>
        <w:t>Институт математики и информационных технологий</w:t>
      </w:r>
    </w:p>
    <w:p>
      <w:pPr>
        <w:pStyle w:val="Normal"/>
        <w:jc w:val="center"/>
        <w:rPr>
          <w:b/>
          <w:szCs w:val="24"/>
        </w:rPr>
      </w:pPr>
      <w:r>
        <w:rPr>
          <w:b/>
          <w:szCs w:val="24"/>
        </w:rPr>
        <w:t>Кафедра фундаментальной информатики и искусственного интеллекта</w:t>
      </w:r>
    </w:p>
    <w:p>
      <w:pPr>
        <w:pStyle w:val="Normal"/>
        <w:jc w:val="center"/>
        <w:rPr>
          <w:szCs w:val="24"/>
        </w:rPr>
      </w:pPr>
      <w:r>
        <w:rPr>
          <w:szCs w:val="24"/>
        </w:rPr>
      </w:r>
    </w:p>
    <w:p>
      <w:pPr>
        <w:pStyle w:val="Normal"/>
        <w:jc w:val="right"/>
        <w:rPr>
          <w:b/>
          <w:szCs w:val="24"/>
        </w:rPr>
      </w:pPr>
      <w:r>
        <w:rPr>
          <w:b/>
          <w:szCs w:val="24"/>
        </w:rPr>
        <w:t xml:space="preserve">УТВЕРЖДАЮ: </w:t>
      </w:r>
    </w:p>
    <w:p>
      <w:pPr>
        <w:pStyle w:val="Normal"/>
        <w:jc w:val="right"/>
        <w:rPr>
          <w:szCs w:val="24"/>
        </w:rPr>
      </w:pPr>
      <w:r>
        <w:rPr>
          <w:szCs w:val="24"/>
        </w:rPr>
        <w:t xml:space="preserve">Зав. кафедрой ФИИИ </w:t>
      </w:r>
    </w:p>
    <w:p>
      <w:pPr>
        <w:pStyle w:val="Normal"/>
        <w:jc w:val="right"/>
        <w:rPr>
          <w:szCs w:val="24"/>
        </w:rPr>
      </w:pPr>
      <w:r>
        <w:rPr>
          <w:szCs w:val="24"/>
        </w:rPr>
        <w:t>_____________Воронин А.А.</w:t>
      </w:r>
    </w:p>
    <w:p>
      <w:pPr>
        <w:pStyle w:val="Normal"/>
        <w:jc w:val="right"/>
        <w:rPr>
          <w:szCs w:val="24"/>
        </w:rPr>
      </w:pPr>
      <w:r>
        <w:rPr>
          <w:szCs w:val="24"/>
        </w:rPr>
        <w:t xml:space="preserve"> </w:t>
      </w:r>
      <w:r>
        <w:rPr>
          <w:szCs w:val="24"/>
        </w:rPr>
        <w:t>«______» __________20____г.</w:t>
      </w:r>
    </w:p>
    <w:p>
      <w:pPr>
        <w:pStyle w:val="Normal"/>
        <w:jc w:val="both"/>
        <w:rPr>
          <w:szCs w:val="24"/>
        </w:rPr>
      </w:pPr>
      <w:r>
        <w:rPr>
          <w:szCs w:val="24"/>
        </w:rPr>
      </w:r>
    </w:p>
    <w:p>
      <w:pPr>
        <w:pStyle w:val="Normal"/>
        <w:jc w:val="center"/>
        <w:rPr>
          <w:b/>
          <w:szCs w:val="24"/>
        </w:rPr>
      </w:pPr>
      <w:r>
        <w:rPr>
          <w:b/>
          <w:szCs w:val="24"/>
        </w:rPr>
      </w:r>
    </w:p>
    <w:p>
      <w:pPr>
        <w:pStyle w:val="Normal"/>
        <w:jc w:val="center"/>
        <w:rPr>
          <w:b/>
          <w:szCs w:val="24"/>
        </w:rPr>
      </w:pPr>
      <w:r>
        <w:rPr>
          <w:b/>
          <w:szCs w:val="24"/>
        </w:rPr>
        <w:t xml:space="preserve">ИНДИВИДУАЛЬНОЕ ЗАДАНИЕ </w:t>
      </w:r>
    </w:p>
    <w:p>
      <w:pPr>
        <w:pStyle w:val="Normal"/>
        <w:jc w:val="center"/>
        <w:rPr>
          <w:b/>
          <w:szCs w:val="24"/>
        </w:rPr>
      </w:pPr>
      <w:r>
        <w:rPr>
          <w:b/>
          <w:szCs w:val="24"/>
        </w:rPr>
        <w:t>о прохождении производственной практики,</w:t>
      </w:r>
    </w:p>
    <w:p>
      <w:pPr>
        <w:pStyle w:val="Normal"/>
        <w:jc w:val="center"/>
        <w:rPr>
          <w:b/>
          <w:szCs w:val="24"/>
        </w:rPr>
      </w:pPr>
      <w:r>
        <w:rPr>
          <w:b/>
          <w:szCs w:val="24"/>
        </w:rPr>
        <w:t>преддипломная практика</w:t>
      </w:r>
    </w:p>
    <w:p>
      <w:pPr>
        <w:pStyle w:val="Normal"/>
        <w:jc w:val="center"/>
        <w:rPr>
          <w:b/>
          <w:szCs w:val="24"/>
        </w:rPr>
      </w:pPr>
      <w:r>
        <w:rPr>
          <w:b/>
          <w:szCs w:val="24"/>
        </w:rPr>
        <w:t>2025- 2026 учебный год</w:t>
      </w:r>
    </w:p>
    <w:p>
      <w:pPr>
        <w:pStyle w:val="Normal"/>
        <w:jc w:val="both"/>
        <w:rPr>
          <w:szCs w:val="24"/>
        </w:rPr>
      </w:pPr>
      <w:r>
        <w:rPr>
          <w:szCs w:val="24"/>
        </w:rPr>
      </w:r>
    </w:p>
    <w:tbl>
      <w:tblPr>
        <w:tblW w:w="9684"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2776"/>
        <w:gridCol w:w="108"/>
        <w:gridCol w:w="213"/>
        <w:gridCol w:w="2442"/>
        <w:gridCol w:w="94"/>
        <w:gridCol w:w="741"/>
        <w:gridCol w:w="111"/>
        <w:gridCol w:w="141"/>
        <w:gridCol w:w="569"/>
        <w:gridCol w:w="117"/>
        <w:gridCol w:w="2261"/>
        <w:gridCol w:w="110"/>
      </w:tblGrid>
      <w:tr>
        <w:trPr/>
        <w:tc>
          <w:tcPr>
            <w:tcW w:w="2776" w:type="dxa"/>
            <w:tcBorders/>
          </w:tcPr>
          <w:p>
            <w:pPr>
              <w:pStyle w:val="Normal"/>
              <w:jc w:val="right"/>
              <w:rPr>
                <w:szCs w:val="24"/>
              </w:rPr>
            </w:pPr>
            <w:r>
              <w:rPr>
                <w:szCs w:val="24"/>
              </w:rPr>
              <w:t>Студент</w:t>
            </w:r>
          </w:p>
        </w:tc>
        <w:tc>
          <w:tcPr>
            <w:tcW w:w="2763" w:type="dxa"/>
            <w:gridSpan w:val="3"/>
            <w:tcBorders>
              <w:bottom w:val="single" w:sz="4" w:space="0" w:color="000000"/>
            </w:tcBorders>
            <w:vAlign w:val="bottom"/>
          </w:tcPr>
          <w:p>
            <w:pPr>
              <w:pStyle w:val="Normal"/>
              <w:jc w:val="center"/>
              <w:rPr>
                <w:szCs w:val="24"/>
              </w:rPr>
            </w:pPr>
            <w:r>
              <w:rPr>
                <w:szCs w:val="24"/>
              </w:rPr>
              <w:t>Савкин Н.Д.</w:t>
            </w:r>
          </w:p>
        </w:tc>
        <w:tc>
          <w:tcPr>
            <w:tcW w:w="835" w:type="dxa"/>
            <w:gridSpan w:val="2"/>
            <w:tcBorders/>
            <w:vAlign w:val="bottom"/>
          </w:tcPr>
          <w:p>
            <w:pPr>
              <w:pStyle w:val="Normal"/>
              <w:jc w:val="center"/>
              <w:rPr>
                <w:szCs w:val="24"/>
              </w:rPr>
            </w:pPr>
            <w:r>
              <w:rPr>
                <w:szCs w:val="24"/>
              </w:rPr>
            </w:r>
          </w:p>
        </w:tc>
        <w:tc>
          <w:tcPr>
            <w:tcW w:w="3199" w:type="dxa"/>
            <w:gridSpan w:val="5"/>
            <w:tcBorders>
              <w:bottom w:val="single" w:sz="4" w:space="0" w:color="000000"/>
            </w:tcBorders>
            <w:vAlign w:val="bottom"/>
          </w:tcPr>
          <w:p>
            <w:pPr>
              <w:pStyle w:val="Normal"/>
              <w:jc w:val="center"/>
              <w:rPr>
                <w:szCs w:val="24"/>
              </w:rPr>
            </w:pPr>
            <w:r>
              <w:rPr>
                <w:szCs w:val="24"/>
              </w:rPr>
              <w:t>ПМИб-221</w:t>
            </w:r>
          </w:p>
        </w:tc>
        <w:tc>
          <w:tcPr>
            <w:tcW w:w="110" w:type="dxa"/>
            <w:tcBorders/>
          </w:tcPr>
          <w:p>
            <w:pPr>
              <w:pStyle w:val="Normal"/>
              <w:rPr/>
            </w:pPr>
            <w:r>
              <w:rPr/>
            </w:r>
          </w:p>
        </w:tc>
      </w:tr>
      <w:tr>
        <w:trPr/>
        <w:tc>
          <w:tcPr>
            <w:tcW w:w="2776" w:type="dxa"/>
            <w:tcBorders/>
          </w:tcPr>
          <w:p>
            <w:pPr>
              <w:pStyle w:val="Normal"/>
              <w:jc w:val="right"/>
              <w:rPr>
                <w:szCs w:val="24"/>
              </w:rPr>
            </w:pPr>
            <w:r>
              <w:rPr>
                <w:szCs w:val="24"/>
              </w:rPr>
            </w:r>
          </w:p>
          <w:p>
            <w:pPr>
              <w:pStyle w:val="Normal"/>
              <w:jc w:val="right"/>
              <w:rPr>
                <w:szCs w:val="24"/>
              </w:rPr>
            </w:pPr>
            <w:r>
              <w:rPr>
                <w:szCs w:val="24"/>
              </w:rPr>
            </w:r>
          </w:p>
        </w:tc>
        <w:tc>
          <w:tcPr>
            <w:tcW w:w="2763" w:type="dxa"/>
            <w:gridSpan w:val="3"/>
            <w:tcBorders>
              <w:top w:val="single" w:sz="4" w:space="0" w:color="000000"/>
            </w:tcBorders>
          </w:tcPr>
          <w:p>
            <w:pPr>
              <w:pStyle w:val="Normal"/>
              <w:jc w:val="center"/>
              <w:rPr>
                <w:sz w:val="14"/>
                <w:szCs w:val="24"/>
              </w:rPr>
            </w:pPr>
            <w:r>
              <w:rPr>
                <w:sz w:val="14"/>
                <w:szCs w:val="24"/>
              </w:rPr>
              <w:t>(ФИО)</w:t>
            </w:r>
          </w:p>
        </w:tc>
        <w:tc>
          <w:tcPr>
            <w:tcW w:w="835" w:type="dxa"/>
            <w:gridSpan w:val="2"/>
            <w:tcBorders/>
          </w:tcPr>
          <w:p>
            <w:pPr>
              <w:pStyle w:val="Normal"/>
              <w:jc w:val="center"/>
              <w:rPr>
                <w:sz w:val="14"/>
                <w:szCs w:val="24"/>
              </w:rPr>
            </w:pPr>
            <w:r>
              <w:rPr>
                <w:sz w:val="14"/>
                <w:szCs w:val="24"/>
              </w:rPr>
            </w:r>
          </w:p>
        </w:tc>
        <w:tc>
          <w:tcPr>
            <w:tcW w:w="3199" w:type="dxa"/>
            <w:gridSpan w:val="5"/>
            <w:tcBorders>
              <w:top w:val="single" w:sz="4" w:space="0" w:color="000000"/>
            </w:tcBorders>
          </w:tcPr>
          <w:p>
            <w:pPr>
              <w:pStyle w:val="Normal"/>
              <w:jc w:val="center"/>
              <w:rPr>
                <w:sz w:val="14"/>
                <w:szCs w:val="24"/>
              </w:rPr>
            </w:pPr>
            <w:r>
              <w:rPr>
                <w:sz w:val="14"/>
                <w:szCs w:val="24"/>
              </w:rPr>
              <w:t>(группа)</w:t>
            </w:r>
          </w:p>
        </w:tc>
        <w:tc>
          <w:tcPr>
            <w:tcW w:w="110" w:type="dxa"/>
            <w:tcBorders/>
          </w:tcPr>
          <w:p>
            <w:pPr>
              <w:pStyle w:val="Normal"/>
              <w:rPr/>
            </w:pPr>
            <w:r>
              <w:rPr/>
            </w:r>
          </w:p>
        </w:tc>
      </w:tr>
      <w:tr>
        <w:trPr/>
        <w:tc>
          <w:tcPr>
            <w:tcW w:w="2776" w:type="dxa"/>
            <w:tcBorders/>
          </w:tcPr>
          <w:p>
            <w:pPr>
              <w:pStyle w:val="Normal"/>
              <w:jc w:val="right"/>
              <w:rPr>
                <w:szCs w:val="24"/>
              </w:rPr>
            </w:pPr>
            <w:r>
              <w:rPr>
                <w:szCs w:val="24"/>
              </w:rPr>
              <w:t>Руководитель практики от ВолГУ</w:t>
            </w:r>
          </w:p>
        </w:tc>
        <w:tc>
          <w:tcPr>
            <w:tcW w:w="2763" w:type="dxa"/>
            <w:gridSpan w:val="3"/>
            <w:tcBorders>
              <w:bottom w:val="single" w:sz="4" w:space="0" w:color="000000"/>
            </w:tcBorders>
            <w:vAlign w:val="bottom"/>
          </w:tcPr>
          <w:p>
            <w:pPr>
              <w:pStyle w:val="Normal"/>
              <w:jc w:val="center"/>
              <w:rPr>
                <w:szCs w:val="24"/>
              </w:rPr>
            </w:pPr>
            <w:r>
              <w:rPr>
                <w:szCs w:val="24"/>
              </w:rPr>
              <w:t>Воронин А.А.</w:t>
            </w:r>
          </w:p>
        </w:tc>
        <w:tc>
          <w:tcPr>
            <w:tcW w:w="835" w:type="dxa"/>
            <w:gridSpan w:val="2"/>
            <w:tcBorders/>
            <w:vAlign w:val="bottom"/>
          </w:tcPr>
          <w:p>
            <w:pPr>
              <w:pStyle w:val="Normal"/>
              <w:jc w:val="center"/>
              <w:rPr>
                <w:szCs w:val="24"/>
              </w:rPr>
            </w:pPr>
            <w:r>
              <w:rPr>
                <w:szCs w:val="24"/>
              </w:rPr>
            </w:r>
          </w:p>
        </w:tc>
        <w:tc>
          <w:tcPr>
            <w:tcW w:w="3199" w:type="dxa"/>
            <w:gridSpan w:val="5"/>
            <w:tcBorders>
              <w:bottom w:val="single" w:sz="4" w:space="0" w:color="000000"/>
            </w:tcBorders>
            <w:vAlign w:val="bottom"/>
          </w:tcPr>
          <w:p>
            <w:pPr>
              <w:pStyle w:val="Normal"/>
              <w:jc w:val="center"/>
              <w:rPr>
                <w:szCs w:val="24"/>
              </w:rPr>
            </w:pPr>
            <w:r>
              <w:rPr>
                <w:szCs w:val="24"/>
              </w:rPr>
              <w:t xml:space="preserve"> </w:t>
            </w:r>
            <w:r>
              <w:rPr>
                <w:szCs w:val="24"/>
              </w:rPr>
              <w:t>д.ф.-м.н., профессор, зав. кафедрой ФИИИ</w:t>
            </w:r>
          </w:p>
        </w:tc>
        <w:tc>
          <w:tcPr>
            <w:tcW w:w="110" w:type="dxa"/>
            <w:tcBorders/>
          </w:tcPr>
          <w:p>
            <w:pPr>
              <w:pStyle w:val="Normal"/>
              <w:rPr/>
            </w:pPr>
            <w:r>
              <w:rPr/>
            </w:r>
          </w:p>
        </w:tc>
      </w:tr>
      <w:tr>
        <w:trPr/>
        <w:tc>
          <w:tcPr>
            <w:tcW w:w="2776" w:type="dxa"/>
            <w:tcBorders/>
          </w:tcPr>
          <w:p>
            <w:pPr>
              <w:pStyle w:val="Normal"/>
              <w:rPr>
                <w:szCs w:val="24"/>
              </w:rPr>
            </w:pPr>
            <w:r>
              <w:rPr>
                <w:szCs w:val="24"/>
              </w:rPr>
            </w:r>
          </w:p>
        </w:tc>
        <w:tc>
          <w:tcPr>
            <w:tcW w:w="2763" w:type="dxa"/>
            <w:gridSpan w:val="3"/>
            <w:tcBorders>
              <w:top w:val="single" w:sz="4" w:space="0" w:color="000000"/>
            </w:tcBorders>
          </w:tcPr>
          <w:p>
            <w:pPr>
              <w:pStyle w:val="Normal"/>
              <w:jc w:val="center"/>
              <w:rPr>
                <w:sz w:val="14"/>
                <w:szCs w:val="24"/>
              </w:rPr>
            </w:pPr>
            <w:r>
              <w:rPr>
                <w:sz w:val="14"/>
                <w:szCs w:val="24"/>
              </w:rPr>
              <w:t>(ФИО)</w:t>
            </w:r>
          </w:p>
        </w:tc>
        <w:tc>
          <w:tcPr>
            <w:tcW w:w="835" w:type="dxa"/>
            <w:gridSpan w:val="2"/>
            <w:tcBorders/>
          </w:tcPr>
          <w:p>
            <w:pPr>
              <w:pStyle w:val="Normal"/>
              <w:jc w:val="center"/>
              <w:rPr>
                <w:sz w:val="14"/>
                <w:szCs w:val="24"/>
              </w:rPr>
            </w:pPr>
            <w:r>
              <w:rPr>
                <w:sz w:val="14"/>
                <w:szCs w:val="24"/>
              </w:rPr>
            </w:r>
          </w:p>
        </w:tc>
        <w:tc>
          <w:tcPr>
            <w:tcW w:w="3199" w:type="dxa"/>
            <w:gridSpan w:val="5"/>
            <w:tcBorders>
              <w:top w:val="single" w:sz="4" w:space="0" w:color="000000"/>
            </w:tcBorders>
          </w:tcPr>
          <w:p>
            <w:pPr>
              <w:pStyle w:val="Normal"/>
              <w:jc w:val="center"/>
              <w:rPr>
                <w:sz w:val="14"/>
                <w:szCs w:val="24"/>
              </w:rPr>
            </w:pPr>
            <w:r>
              <w:rPr>
                <w:sz w:val="14"/>
                <w:szCs w:val="24"/>
              </w:rPr>
              <w:t>(должность, ученое звание и степень)</w:t>
            </w:r>
          </w:p>
        </w:tc>
        <w:tc>
          <w:tcPr>
            <w:tcW w:w="110" w:type="dxa"/>
            <w:tcBorders/>
          </w:tcPr>
          <w:p>
            <w:pPr>
              <w:pStyle w:val="Normal"/>
              <w:rPr/>
            </w:pPr>
            <w:r>
              <w:rPr/>
            </w:r>
          </w:p>
        </w:tc>
      </w:tr>
      <w:tr>
        <w:trPr/>
        <w:tc>
          <w:tcPr>
            <w:tcW w:w="2776" w:type="dxa"/>
            <w:tcBorders/>
          </w:tcPr>
          <w:p>
            <w:pPr>
              <w:pStyle w:val="Normal"/>
              <w:jc w:val="right"/>
              <w:rPr>
                <w:szCs w:val="24"/>
              </w:rPr>
            </w:pPr>
            <w:r>
              <w:rPr>
                <w:szCs w:val="24"/>
              </w:rPr>
              <w:t>Ответственный за организацию</w:t>
            </w:r>
          </w:p>
          <w:p>
            <w:pPr>
              <w:pStyle w:val="Normal"/>
              <w:jc w:val="right"/>
              <w:rPr>
                <w:szCs w:val="24"/>
              </w:rPr>
            </w:pPr>
            <w:r>
              <w:rPr>
                <w:szCs w:val="24"/>
              </w:rPr>
              <w:t>практики от кафедры</w:t>
            </w:r>
          </w:p>
        </w:tc>
        <w:tc>
          <w:tcPr>
            <w:tcW w:w="2763" w:type="dxa"/>
            <w:gridSpan w:val="3"/>
            <w:tcBorders>
              <w:bottom w:val="single" w:sz="4" w:space="0" w:color="000000"/>
            </w:tcBorders>
            <w:vAlign w:val="bottom"/>
          </w:tcPr>
          <w:p>
            <w:pPr>
              <w:pStyle w:val="Normal"/>
              <w:jc w:val="center"/>
              <w:rPr>
                <w:szCs w:val="24"/>
              </w:rPr>
            </w:pPr>
            <w:r>
              <w:rPr/>
              <w:t>Васильченко А.А.</w:t>
            </w:r>
          </w:p>
        </w:tc>
        <w:tc>
          <w:tcPr>
            <w:tcW w:w="835" w:type="dxa"/>
            <w:gridSpan w:val="2"/>
            <w:tcBorders/>
            <w:vAlign w:val="bottom"/>
          </w:tcPr>
          <w:p>
            <w:pPr>
              <w:pStyle w:val="Normal"/>
              <w:jc w:val="right"/>
              <w:rPr>
                <w:szCs w:val="24"/>
              </w:rPr>
            </w:pPr>
            <w:r>
              <w:rPr>
                <w:szCs w:val="24"/>
              </w:rPr>
            </w:r>
          </w:p>
        </w:tc>
        <w:tc>
          <w:tcPr>
            <w:tcW w:w="3199" w:type="dxa"/>
            <w:gridSpan w:val="5"/>
            <w:tcBorders>
              <w:bottom w:val="single" w:sz="4" w:space="0" w:color="000000"/>
            </w:tcBorders>
            <w:vAlign w:val="bottom"/>
          </w:tcPr>
          <w:p>
            <w:pPr>
              <w:pStyle w:val="Normal"/>
              <w:jc w:val="center"/>
              <w:rPr>
                <w:szCs w:val="24"/>
              </w:rPr>
            </w:pPr>
            <w:r>
              <w:rPr/>
              <w:t>к.т.н., доцент кафедры ФИИИ</w:t>
            </w:r>
          </w:p>
        </w:tc>
        <w:tc>
          <w:tcPr>
            <w:tcW w:w="110" w:type="dxa"/>
            <w:tcBorders/>
          </w:tcPr>
          <w:p>
            <w:pPr>
              <w:pStyle w:val="Normal"/>
              <w:rPr/>
            </w:pPr>
            <w:r>
              <w:rPr/>
            </w:r>
          </w:p>
        </w:tc>
      </w:tr>
      <w:tr>
        <w:trPr/>
        <w:tc>
          <w:tcPr>
            <w:tcW w:w="2776" w:type="dxa"/>
            <w:tcBorders/>
          </w:tcPr>
          <w:p>
            <w:pPr>
              <w:pStyle w:val="Normal"/>
              <w:jc w:val="right"/>
              <w:rPr>
                <w:szCs w:val="24"/>
              </w:rPr>
            </w:pPr>
            <w:r>
              <w:rPr>
                <w:szCs w:val="24"/>
              </w:rPr>
            </w:r>
          </w:p>
        </w:tc>
        <w:tc>
          <w:tcPr>
            <w:tcW w:w="2763" w:type="dxa"/>
            <w:gridSpan w:val="3"/>
            <w:tcBorders>
              <w:top w:val="single" w:sz="4" w:space="0" w:color="000000"/>
            </w:tcBorders>
          </w:tcPr>
          <w:p>
            <w:pPr>
              <w:pStyle w:val="Normal"/>
              <w:jc w:val="center"/>
              <w:rPr>
                <w:sz w:val="14"/>
                <w:szCs w:val="24"/>
              </w:rPr>
            </w:pPr>
            <w:r>
              <w:rPr>
                <w:sz w:val="14"/>
                <w:szCs w:val="24"/>
              </w:rPr>
              <w:t>(ФИО)</w:t>
            </w:r>
          </w:p>
        </w:tc>
        <w:tc>
          <w:tcPr>
            <w:tcW w:w="835" w:type="dxa"/>
            <w:gridSpan w:val="2"/>
            <w:tcBorders/>
          </w:tcPr>
          <w:p>
            <w:pPr>
              <w:pStyle w:val="Normal"/>
              <w:jc w:val="center"/>
              <w:rPr>
                <w:sz w:val="14"/>
                <w:szCs w:val="24"/>
              </w:rPr>
            </w:pPr>
            <w:r>
              <w:rPr>
                <w:sz w:val="14"/>
                <w:szCs w:val="24"/>
              </w:rPr>
            </w:r>
          </w:p>
        </w:tc>
        <w:tc>
          <w:tcPr>
            <w:tcW w:w="3199" w:type="dxa"/>
            <w:gridSpan w:val="5"/>
            <w:tcBorders>
              <w:top w:val="single" w:sz="4" w:space="0" w:color="000000"/>
            </w:tcBorders>
          </w:tcPr>
          <w:p>
            <w:pPr>
              <w:pStyle w:val="Normal"/>
              <w:jc w:val="center"/>
              <w:rPr>
                <w:sz w:val="14"/>
                <w:szCs w:val="24"/>
              </w:rPr>
            </w:pPr>
            <w:r>
              <w:rPr>
                <w:sz w:val="14"/>
                <w:szCs w:val="24"/>
              </w:rPr>
              <w:t>(должность, ученое звание и степень)</w:t>
            </w:r>
          </w:p>
        </w:tc>
        <w:tc>
          <w:tcPr>
            <w:tcW w:w="110" w:type="dxa"/>
            <w:tcBorders/>
          </w:tcPr>
          <w:p>
            <w:pPr>
              <w:pStyle w:val="Normal"/>
              <w:rPr/>
            </w:pPr>
            <w:r>
              <w:rPr/>
            </w:r>
          </w:p>
        </w:tc>
      </w:tr>
      <w:tr>
        <w:trPr>
          <w:trHeight w:val="227" w:hRule="atLeast"/>
        </w:trPr>
        <w:tc>
          <w:tcPr>
            <w:tcW w:w="2884" w:type="dxa"/>
            <w:gridSpan w:val="2"/>
            <w:vMerge w:val="restart"/>
            <w:tcBorders/>
          </w:tcPr>
          <w:p>
            <w:pPr>
              <w:pStyle w:val="Normal"/>
              <w:jc w:val="right"/>
              <w:rPr>
                <w:szCs w:val="24"/>
              </w:rPr>
            </w:pPr>
            <w:r>
              <w:rPr>
                <w:szCs w:val="24"/>
              </w:rPr>
              <w:t>Место прохождения практики</w:t>
            </w:r>
          </w:p>
        </w:tc>
        <w:tc>
          <w:tcPr>
            <w:tcW w:w="6799" w:type="dxa"/>
            <w:gridSpan w:val="10"/>
            <w:tcBorders>
              <w:bottom w:val="single" w:sz="4" w:space="0" w:color="000000"/>
            </w:tcBorders>
            <w:vAlign w:val="bottom"/>
          </w:tcPr>
          <w:p>
            <w:pPr>
              <w:pStyle w:val="Normal"/>
              <w:rPr>
                <w:szCs w:val="24"/>
              </w:rPr>
            </w:pPr>
            <w:r>
              <w:rPr>
                <w:szCs w:val="24"/>
              </w:rPr>
              <w:t>Волгоградский государственный университет, институт математики и информационных технологий, кафедра</w:t>
            </w:r>
          </w:p>
        </w:tc>
      </w:tr>
      <w:tr>
        <w:trPr>
          <w:trHeight w:val="227" w:hRule="atLeast"/>
        </w:trPr>
        <w:tc>
          <w:tcPr>
            <w:tcW w:w="2884" w:type="dxa"/>
            <w:gridSpan w:val="2"/>
            <w:vMerge w:val="continue"/>
            <w:tcBorders>
              <w:top w:val="single" w:sz="4" w:space="0" w:color="000000"/>
              <w:bottom w:val="single" w:sz="4" w:space="0" w:color="000000"/>
            </w:tcBorders>
          </w:tcPr>
          <w:p>
            <w:pPr>
              <w:pStyle w:val="Normal"/>
              <w:jc w:val="right"/>
              <w:rPr>
                <w:szCs w:val="24"/>
              </w:rPr>
            </w:pPr>
            <w:r>
              <w:rPr>
                <w:szCs w:val="24"/>
              </w:rPr>
            </w:r>
          </w:p>
        </w:tc>
        <w:tc>
          <w:tcPr>
            <w:tcW w:w="6799" w:type="dxa"/>
            <w:gridSpan w:val="10"/>
            <w:tcBorders>
              <w:bottom w:val="single" w:sz="4" w:space="0" w:color="000000"/>
            </w:tcBorders>
            <w:vAlign w:val="bottom"/>
          </w:tcPr>
          <w:p>
            <w:pPr>
              <w:pStyle w:val="Normal"/>
              <w:rPr>
                <w:szCs w:val="24"/>
              </w:rPr>
            </w:pPr>
            <w:r>
              <w:rPr>
                <w:szCs w:val="24"/>
              </w:rPr>
              <w:t>фундаментальной информатики и искусственного интеллекта</w:t>
            </w:r>
          </w:p>
        </w:tc>
      </w:tr>
      <w:tr>
        <w:trPr>
          <w:trHeight w:val="227" w:hRule="atLeast"/>
        </w:trPr>
        <w:tc>
          <w:tcPr>
            <w:tcW w:w="2884" w:type="dxa"/>
            <w:gridSpan w:val="2"/>
            <w:vMerge w:val="continue"/>
            <w:tcBorders>
              <w:top w:val="single" w:sz="4" w:space="0" w:color="000000"/>
            </w:tcBorders>
          </w:tcPr>
          <w:p>
            <w:pPr>
              <w:pStyle w:val="Normal"/>
              <w:jc w:val="right"/>
              <w:rPr>
                <w:szCs w:val="24"/>
              </w:rPr>
            </w:pPr>
            <w:r>
              <w:rPr>
                <w:szCs w:val="24"/>
              </w:rPr>
            </w:r>
          </w:p>
        </w:tc>
        <w:tc>
          <w:tcPr>
            <w:tcW w:w="6799" w:type="dxa"/>
            <w:gridSpan w:val="10"/>
            <w:tcBorders>
              <w:top w:val="single" w:sz="4" w:space="0" w:color="000000"/>
            </w:tcBorders>
          </w:tcPr>
          <w:p>
            <w:pPr>
              <w:pStyle w:val="Normal"/>
              <w:jc w:val="center"/>
              <w:rPr>
                <w:sz w:val="14"/>
                <w:szCs w:val="24"/>
              </w:rPr>
            </w:pPr>
            <w:r>
              <w:rPr>
                <w:sz w:val="14"/>
                <w:szCs w:val="24"/>
              </w:rPr>
              <w:t>(наименование учреждения, структурного подразделения)</w:t>
            </w:r>
          </w:p>
          <w:p>
            <w:pPr>
              <w:pStyle w:val="Normal"/>
              <w:jc w:val="center"/>
              <w:rPr>
                <w:sz w:val="14"/>
                <w:szCs w:val="24"/>
              </w:rPr>
            </w:pPr>
            <w:r>
              <w:rPr>
                <w:sz w:val="14"/>
                <w:szCs w:val="24"/>
              </w:rPr>
            </w:r>
          </w:p>
        </w:tc>
      </w:tr>
      <w:tr>
        <w:trPr/>
        <w:tc>
          <w:tcPr>
            <w:tcW w:w="2776" w:type="dxa"/>
            <w:tcBorders/>
          </w:tcPr>
          <w:p>
            <w:pPr>
              <w:pStyle w:val="Normal"/>
              <w:jc w:val="right"/>
              <w:rPr>
                <w:szCs w:val="24"/>
              </w:rPr>
            </w:pPr>
            <w:r>
              <w:rPr>
                <w:szCs w:val="24"/>
              </w:rPr>
              <w:t>Сроки прохождения практики</w:t>
            </w:r>
          </w:p>
        </w:tc>
        <w:tc>
          <w:tcPr>
            <w:tcW w:w="321" w:type="dxa"/>
            <w:gridSpan w:val="2"/>
            <w:tcBorders/>
            <w:vAlign w:val="bottom"/>
          </w:tcPr>
          <w:p>
            <w:pPr>
              <w:pStyle w:val="Normal"/>
              <w:jc w:val="center"/>
              <w:rPr>
                <w:szCs w:val="24"/>
              </w:rPr>
            </w:pPr>
            <w:r>
              <w:rPr>
                <w:szCs w:val="24"/>
              </w:rPr>
              <w:t>с</w:t>
            </w:r>
          </w:p>
        </w:tc>
        <w:tc>
          <w:tcPr>
            <w:tcW w:w="2536" w:type="dxa"/>
            <w:gridSpan w:val="2"/>
            <w:tcBorders/>
            <w:vAlign w:val="bottom"/>
          </w:tcPr>
          <w:p>
            <w:pPr>
              <w:pStyle w:val="Normal"/>
              <w:rPr>
                <w:szCs w:val="24"/>
              </w:rPr>
            </w:pPr>
            <w:r>
              <w:rPr>
                <w:szCs w:val="24"/>
              </w:rPr>
              <w:t>«25» мая 2026г.</w:t>
            </w:r>
          </w:p>
        </w:tc>
        <w:tc>
          <w:tcPr>
            <w:tcW w:w="852" w:type="dxa"/>
            <w:gridSpan w:val="2"/>
            <w:tcBorders/>
          </w:tcPr>
          <w:p>
            <w:pPr>
              <w:pStyle w:val="Normal"/>
              <w:jc w:val="center"/>
              <w:rPr>
                <w:szCs w:val="24"/>
              </w:rPr>
            </w:pPr>
            <w:r>
              <w:rPr>
                <w:szCs w:val="24"/>
              </w:rPr>
            </w:r>
          </w:p>
        </w:tc>
        <w:tc>
          <w:tcPr>
            <w:tcW w:w="710" w:type="dxa"/>
            <w:gridSpan w:val="2"/>
            <w:tcBorders/>
            <w:vAlign w:val="bottom"/>
          </w:tcPr>
          <w:p>
            <w:pPr>
              <w:pStyle w:val="Normal"/>
              <w:jc w:val="center"/>
              <w:rPr>
                <w:szCs w:val="24"/>
              </w:rPr>
            </w:pPr>
            <w:r>
              <w:rPr>
                <w:szCs w:val="24"/>
              </w:rPr>
              <w:t>по</w:t>
            </w:r>
          </w:p>
        </w:tc>
        <w:tc>
          <w:tcPr>
            <w:tcW w:w="2378" w:type="dxa"/>
            <w:gridSpan w:val="2"/>
            <w:tcBorders/>
            <w:vAlign w:val="bottom"/>
          </w:tcPr>
          <w:p>
            <w:pPr>
              <w:pStyle w:val="Normal"/>
              <w:rPr>
                <w:szCs w:val="24"/>
              </w:rPr>
            </w:pPr>
            <w:r>
              <w:rPr>
                <w:szCs w:val="24"/>
              </w:rPr>
              <w:t>«02» июня 2026г.</w:t>
            </w:r>
          </w:p>
        </w:tc>
        <w:tc>
          <w:tcPr>
            <w:tcW w:w="110" w:type="dxa"/>
            <w:tcBorders/>
          </w:tcPr>
          <w:p>
            <w:pPr>
              <w:pStyle w:val="Normal"/>
              <w:rPr/>
            </w:pPr>
            <w:r>
              <w:rPr/>
            </w:r>
          </w:p>
        </w:tc>
      </w:tr>
      <w:tr>
        <w:trPr/>
        <w:tc>
          <w:tcPr>
            <w:tcW w:w="2776" w:type="dxa"/>
            <w:tcBorders/>
          </w:tcPr>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jc w:val="right"/>
              <w:rPr>
                <w:szCs w:val="24"/>
              </w:rPr>
            </w:pPr>
            <w:r>
              <w:rPr>
                <w:szCs w:val="24"/>
              </w:rPr>
            </w:r>
          </w:p>
          <w:p>
            <w:pPr>
              <w:pStyle w:val="Normal"/>
              <w:rPr>
                <w:szCs w:val="24"/>
              </w:rPr>
            </w:pPr>
            <w:r>
              <w:rPr>
                <w:szCs w:val="24"/>
              </w:rPr>
            </w:r>
          </w:p>
        </w:tc>
        <w:tc>
          <w:tcPr>
            <w:tcW w:w="321" w:type="dxa"/>
            <w:gridSpan w:val="2"/>
            <w:tcBorders/>
          </w:tcPr>
          <w:p>
            <w:pPr>
              <w:pStyle w:val="Normal"/>
              <w:rPr>
                <w:sz w:val="14"/>
                <w:szCs w:val="24"/>
              </w:rPr>
            </w:pPr>
            <w:r>
              <w:rPr>
                <w:sz w:val="14"/>
                <w:szCs w:val="24"/>
              </w:rPr>
            </w:r>
          </w:p>
        </w:tc>
        <w:tc>
          <w:tcPr>
            <w:tcW w:w="2536" w:type="dxa"/>
            <w:gridSpan w:val="2"/>
            <w:tcBorders/>
          </w:tcPr>
          <w:p>
            <w:pPr>
              <w:pStyle w:val="Normal"/>
              <w:jc w:val="center"/>
              <w:rPr>
                <w:sz w:val="14"/>
                <w:szCs w:val="24"/>
              </w:rPr>
            </w:pPr>
            <w:r>
              <w:rPr>
                <w:sz w:val="14"/>
                <w:szCs w:val="24"/>
              </w:rPr>
            </w:r>
          </w:p>
        </w:tc>
        <w:tc>
          <w:tcPr>
            <w:tcW w:w="993" w:type="dxa"/>
            <w:gridSpan w:val="3"/>
            <w:tcBorders/>
          </w:tcPr>
          <w:p>
            <w:pPr>
              <w:pStyle w:val="Normal"/>
              <w:jc w:val="center"/>
              <w:rPr>
                <w:sz w:val="14"/>
                <w:szCs w:val="24"/>
              </w:rPr>
            </w:pPr>
            <w:r>
              <w:rPr>
                <w:sz w:val="14"/>
                <w:szCs w:val="24"/>
              </w:rPr>
            </w:r>
          </w:p>
        </w:tc>
        <w:tc>
          <w:tcPr>
            <w:tcW w:w="686" w:type="dxa"/>
            <w:gridSpan w:val="2"/>
            <w:tcBorders/>
          </w:tcPr>
          <w:p>
            <w:pPr>
              <w:pStyle w:val="Normal"/>
              <w:jc w:val="center"/>
              <w:rPr>
                <w:sz w:val="14"/>
                <w:szCs w:val="24"/>
              </w:rPr>
            </w:pPr>
            <w:r>
              <w:rPr>
                <w:sz w:val="14"/>
                <w:szCs w:val="24"/>
              </w:rPr>
            </w:r>
          </w:p>
        </w:tc>
        <w:tc>
          <w:tcPr>
            <w:tcW w:w="2261" w:type="dxa"/>
            <w:tcBorders/>
          </w:tcPr>
          <w:p>
            <w:pPr>
              <w:pStyle w:val="Normal"/>
              <w:jc w:val="center"/>
              <w:rPr>
                <w:sz w:val="14"/>
                <w:szCs w:val="24"/>
              </w:rPr>
            </w:pPr>
            <w:r>
              <w:rPr>
                <w:sz w:val="14"/>
                <w:szCs w:val="24"/>
              </w:rPr>
            </w:r>
          </w:p>
        </w:tc>
        <w:tc>
          <w:tcPr>
            <w:tcW w:w="110" w:type="dxa"/>
            <w:tcBorders/>
          </w:tcPr>
          <w:p>
            <w:pPr>
              <w:pStyle w:val="Normal"/>
              <w:rPr/>
            </w:pPr>
            <w:r>
              <w:rPr/>
            </w:r>
          </w:p>
        </w:tc>
      </w:tr>
    </w:tbl>
    <w:p>
      <w:pPr>
        <w:pStyle w:val="Normal"/>
        <w:jc w:val="both"/>
        <w:rPr>
          <w:szCs w:val="24"/>
        </w:rPr>
      </w:pPr>
      <w:r>
        <w:rPr>
          <w:szCs w:val="24"/>
        </w:rPr>
        <w:t>1. Содержание и задания практики:</w:t>
      </w:r>
    </w:p>
    <w:tbl>
      <w:tblPr>
        <w:tblW w:w="9737"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612"/>
        <w:gridCol w:w="2175"/>
        <w:gridCol w:w="2424"/>
        <w:gridCol w:w="1500"/>
        <w:gridCol w:w="1583"/>
        <w:gridCol w:w="1442"/>
      </w:tblGrid>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4"/>
              </w:rPr>
            </w:pPr>
            <w:r>
              <w:rPr>
                <w:szCs w:val="24"/>
              </w:rPr>
              <w:t xml:space="preserve">№ </w:t>
            </w:r>
            <w:r>
              <w:rPr>
                <w:szCs w:val="24"/>
              </w:rPr>
              <w:t>п/п</w:t>
            </w:r>
          </w:p>
        </w:tc>
        <w:tc>
          <w:tcPr>
            <w:tcW w:w="21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4"/>
              </w:rPr>
            </w:pPr>
            <w:r>
              <w:rPr>
                <w:szCs w:val="24"/>
              </w:rPr>
              <w:t>Этапы практики</w:t>
            </w:r>
          </w:p>
          <w:p>
            <w:pPr>
              <w:pStyle w:val="Normal"/>
              <w:jc w:val="center"/>
              <w:rPr>
                <w:szCs w:val="24"/>
              </w:rPr>
            </w:pPr>
            <w:r>
              <w:rPr>
                <w:szCs w:val="24"/>
              </w:rPr>
            </w:r>
          </w:p>
        </w:tc>
        <w:tc>
          <w:tcPr>
            <w:tcW w:w="2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4"/>
              </w:rPr>
            </w:pPr>
            <w:r>
              <w:rPr>
                <w:szCs w:val="24"/>
              </w:rPr>
              <w:t>Содержание работы</w:t>
            </w:r>
          </w:p>
          <w:p>
            <w:pPr>
              <w:pStyle w:val="Normal"/>
              <w:jc w:val="center"/>
              <w:rPr>
                <w:szCs w:val="24"/>
              </w:rPr>
            </w:pPr>
            <w:r>
              <w:rPr>
                <w:szCs w:val="24"/>
              </w:rPr>
              <w:t>и задания этапов</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4"/>
              </w:rPr>
            </w:pPr>
            <w:r>
              <w:rPr>
                <w:szCs w:val="24"/>
              </w:rPr>
              <w:t>Количество часов</w:t>
            </w:r>
          </w:p>
        </w:tc>
        <w:tc>
          <w:tcPr>
            <w:tcW w:w="158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4"/>
              </w:rPr>
            </w:pPr>
            <w:r>
              <w:rPr>
                <w:szCs w:val="24"/>
              </w:rPr>
              <w:t>Календарные сроки</w:t>
            </w:r>
          </w:p>
          <w:p>
            <w:pPr>
              <w:pStyle w:val="Normal"/>
              <w:jc w:val="center"/>
              <w:rPr>
                <w:szCs w:val="24"/>
              </w:rPr>
            </w:pPr>
            <w:r>
              <w:rPr>
                <w:szCs w:val="24"/>
              </w:rPr>
              <w:t>проведения</w:t>
            </w:r>
          </w:p>
        </w:tc>
        <w:tc>
          <w:tcPr>
            <w:tcW w:w="14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4"/>
              </w:rPr>
            </w:pPr>
            <w:r>
              <w:rPr>
                <w:szCs w:val="24"/>
              </w:rPr>
              <w:t>Форма отчетности</w:t>
            </w:r>
          </w:p>
        </w:tc>
      </w:tr>
      <w:tr>
        <w:trPr/>
        <w:tc>
          <w:tcPr>
            <w:tcW w:w="612" w:type="dxa"/>
            <w:tcBorders>
              <w:top w:val="single" w:sz="4" w:space="0" w:color="000000"/>
              <w:left w:val="single" w:sz="4" w:space="0" w:color="000000"/>
              <w:bottom w:val="single" w:sz="4" w:space="0" w:color="000000"/>
              <w:right w:val="single" w:sz="4" w:space="0" w:color="000000"/>
            </w:tcBorders>
          </w:tcPr>
          <w:p>
            <w:pPr>
              <w:pStyle w:val="Normal"/>
              <w:jc w:val="both"/>
              <w:rPr>
                <w:szCs w:val="24"/>
              </w:rPr>
            </w:pPr>
            <w:r>
              <w:rPr>
                <w:szCs w:val="24"/>
              </w:rPr>
              <w:t>1</w:t>
            </w:r>
          </w:p>
        </w:tc>
        <w:tc>
          <w:tcPr>
            <w:tcW w:w="2175" w:type="dxa"/>
            <w:tcBorders>
              <w:top w:val="single" w:sz="4" w:space="0" w:color="000000"/>
              <w:left w:val="single" w:sz="4" w:space="0" w:color="000000"/>
              <w:bottom w:val="single" w:sz="4" w:space="0" w:color="000000"/>
              <w:right w:val="single" w:sz="4" w:space="0" w:color="000000"/>
            </w:tcBorders>
          </w:tcPr>
          <w:p>
            <w:pPr>
              <w:pStyle w:val="Normal"/>
              <w:jc w:val="both"/>
              <w:rPr>
                <w:szCs w:val="24"/>
              </w:rPr>
            </w:pPr>
            <w:r>
              <w:rPr>
                <w:color w:val="000000"/>
                <w:szCs w:val="24"/>
              </w:rPr>
              <w:t>Подготовительный этап</w:t>
            </w:r>
          </w:p>
        </w:tc>
        <w:tc>
          <w:tcPr>
            <w:tcW w:w="24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sz w:val="20"/>
                <w:szCs w:val="24"/>
              </w:rPr>
            </w:pPr>
            <w:r>
              <w:rPr>
                <w:rFonts w:eastAsia="Times New Roman"/>
                <w:b w:val="false"/>
                <w:sz w:val="22"/>
              </w:rPr>
              <w:t>Уточнить тему и цель ВКР, определить связь практики с реализацией системы классификации электронной почты, подготовить перечень критериев проверки.</w:t>
            </w:r>
          </w:p>
        </w:tc>
        <w:tc>
          <w:tcPr>
            <w:tcW w:w="1500" w:type="dxa"/>
            <w:tcBorders>
              <w:top w:val="single" w:sz="4" w:space="0" w:color="000000"/>
              <w:left w:val="single" w:sz="4" w:space="0" w:color="000000"/>
              <w:bottom w:val="single" w:sz="4" w:space="0" w:color="000000"/>
              <w:right w:val="single" w:sz="4" w:space="0" w:color="000000"/>
            </w:tcBorders>
          </w:tcPr>
          <w:p>
            <w:pPr>
              <w:pStyle w:val="Normal"/>
              <w:jc w:val="both"/>
              <w:rPr>
                <w:szCs w:val="24"/>
              </w:rPr>
            </w:pPr>
            <w:r>
              <w:rPr>
                <w:szCs w:val="24"/>
              </w:rPr>
            </w:r>
          </w:p>
          <w:p>
            <w:pPr>
              <w:pStyle w:val="Normal"/>
              <w:jc w:val="center"/>
              <w:rPr>
                <w:szCs w:val="24"/>
              </w:rPr>
            </w:pPr>
            <w:r>
              <w:rPr>
                <w:szCs w:val="24"/>
              </w:rPr>
              <w:t>5</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Cs w:val="24"/>
              </w:rPr>
            </w:pPr>
            <w:r>
              <w:rPr>
                <w:rFonts w:eastAsia="Times New Roman"/>
                <w:b w:val="false"/>
                <w:sz w:val="22"/>
              </w:rPr>
              <w:t>25.05.2026</w:t>
            </w:r>
          </w:p>
          <w:p>
            <w:pPr>
              <w:pStyle w:val="Normal"/>
              <w:jc w:val="center"/>
              <w:rPr>
                <w:szCs w:val="24"/>
              </w:rPr>
            </w:pPr>
            <w:r>
              <w:rPr>
                <w:szCs w:val="24"/>
              </w:rPr>
            </w:r>
          </w:p>
        </w:tc>
        <w:tc>
          <w:tcPr>
            <w:tcW w:w="14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szCs w:val="24"/>
              </w:rPr>
            </w:pPr>
            <w:r>
              <w:rPr>
                <w:rFonts w:eastAsia="Times New Roman"/>
                <w:b w:val="false"/>
                <w:sz w:val="22"/>
              </w:rPr>
              <w:t>план работ, перечень критериев</w:t>
            </w:r>
          </w:p>
          <w:p>
            <w:pPr>
              <w:pStyle w:val="Normal"/>
              <w:jc w:val="center"/>
              <w:rPr>
                <w:szCs w:val="24"/>
              </w:rPr>
            </w:pPr>
            <w:r>
              <w:rPr>
                <w:szCs w:val="24"/>
              </w:rPr>
            </w:r>
          </w:p>
        </w:tc>
      </w:tr>
      <w:tr>
        <w:trPr/>
        <w:tc>
          <w:tcPr>
            <w:tcW w:w="612" w:type="dxa"/>
            <w:tcBorders>
              <w:top w:val="single" w:sz="4" w:space="0" w:color="000000"/>
              <w:left w:val="single" w:sz="4" w:space="0" w:color="000000"/>
              <w:bottom w:val="single" w:sz="4" w:space="0" w:color="000000"/>
              <w:right w:val="single" w:sz="4" w:space="0" w:color="000000"/>
            </w:tcBorders>
          </w:tcPr>
          <w:p>
            <w:pPr>
              <w:pStyle w:val="Normal"/>
              <w:jc w:val="both"/>
              <w:rPr>
                <w:szCs w:val="24"/>
              </w:rPr>
            </w:pPr>
            <w:r>
              <w:rPr>
                <w:szCs w:val="24"/>
              </w:rPr>
              <w:t>2</w:t>
            </w:r>
          </w:p>
        </w:tc>
        <w:tc>
          <w:tcPr>
            <w:tcW w:w="2175" w:type="dxa"/>
            <w:tcBorders>
              <w:top w:val="single" w:sz="4" w:space="0" w:color="000000"/>
              <w:left w:val="single" w:sz="4" w:space="0" w:color="000000"/>
              <w:bottom w:val="single" w:sz="4" w:space="0" w:color="000000"/>
              <w:right w:val="single" w:sz="4" w:space="0" w:color="000000"/>
            </w:tcBorders>
          </w:tcPr>
          <w:p>
            <w:pPr>
              <w:pStyle w:val="Normal"/>
              <w:jc w:val="both"/>
              <w:rPr>
                <w:szCs w:val="24"/>
              </w:rPr>
            </w:pPr>
            <w:r>
              <w:rPr>
                <w:color w:val="000000"/>
                <w:szCs w:val="24"/>
              </w:rPr>
              <w:t>Ориентировочный этап</w:t>
            </w:r>
          </w:p>
        </w:tc>
        <w:tc>
          <w:tcPr>
            <w:tcW w:w="24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szCs w:val="24"/>
              </w:rPr>
            </w:pPr>
            <w:r>
              <w:rPr>
                <w:rFonts w:eastAsia="Times New Roman"/>
                <w:b w:val="false"/>
                <w:sz w:val="22"/>
              </w:rPr>
              <w:t>Изучить архитектуру проекта и материалы глав ВКР, подготовить экспериментальный протокол и набор метрик для оценки кластеризации и классификации.</w:t>
            </w:r>
          </w:p>
        </w:tc>
        <w:tc>
          <w:tcPr>
            <w:tcW w:w="1500"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rPr>
              <w:t>5</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Cs w:val="24"/>
              </w:rPr>
            </w:pPr>
            <w:r>
              <w:rPr>
                <w:rFonts w:eastAsia="Times New Roman"/>
                <w:b w:val="false"/>
                <w:sz w:val="22"/>
              </w:rPr>
              <w:t>26.05.2026</w:t>
            </w:r>
          </w:p>
          <w:p>
            <w:pPr>
              <w:pStyle w:val="Normal"/>
              <w:jc w:val="center"/>
              <w:rPr>
                <w:szCs w:val="24"/>
              </w:rPr>
            </w:pPr>
            <w:r>
              <w:rPr>
                <w:szCs w:val="24"/>
              </w:rPr>
            </w:r>
          </w:p>
        </w:tc>
        <w:tc>
          <w:tcPr>
            <w:tcW w:w="14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szCs w:val="24"/>
              </w:rPr>
            </w:pPr>
            <w:r>
              <w:rPr>
                <w:rFonts w:eastAsia="Times New Roman"/>
                <w:b w:val="false"/>
                <w:sz w:val="22"/>
              </w:rPr>
              <w:t>экспериментальный протокол</w:t>
            </w:r>
          </w:p>
          <w:p>
            <w:pPr>
              <w:pStyle w:val="Normal"/>
              <w:jc w:val="center"/>
              <w:rPr>
                <w:szCs w:val="24"/>
              </w:rPr>
            </w:pPr>
            <w:r>
              <w:rPr>
                <w:szCs w:val="24"/>
              </w:rPr>
            </w:r>
          </w:p>
        </w:tc>
      </w:tr>
      <w:tr>
        <w:trPr/>
        <w:tc>
          <w:tcPr>
            <w:tcW w:w="612" w:type="dxa"/>
            <w:tcBorders>
              <w:top w:val="single" w:sz="4" w:space="0" w:color="000000"/>
              <w:left w:val="single" w:sz="4" w:space="0" w:color="000000"/>
              <w:bottom w:val="single" w:sz="4" w:space="0" w:color="000000"/>
              <w:right w:val="single" w:sz="4" w:space="0" w:color="000000"/>
            </w:tcBorders>
          </w:tcPr>
          <w:p>
            <w:pPr>
              <w:pStyle w:val="Normal"/>
              <w:jc w:val="both"/>
              <w:rPr>
                <w:szCs w:val="24"/>
              </w:rPr>
            </w:pPr>
            <w:r>
              <w:rPr>
                <w:szCs w:val="24"/>
              </w:rPr>
              <w:t>3</w:t>
            </w:r>
          </w:p>
        </w:tc>
        <w:tc>
          <w:tcPr>
            <w:tcW w:w="2175" w:type="dxa"/>
            <w:tcBorders>
              <w:top w:val="single" w:sz="4" w:space="0" w:color="000000"/>
              <w:left w:val="single" w:sz="4" w:space="0" w:color="000000"/>
              <w:bottom w:val="single" w:sz="4" w:space="0" w:color="000000"/>
              <w:right w:val="single" w:sz="4" w:space="0" w:color="000000"/>
            </w:tcBorders>
          </w:tcPr>
          <w:p>
            <w:pPr>
              <w:pStyle w:val="13"/>
              <w:jc w:val="both"/>
              <w:rPr>
                <w:rFonts w:ascii="Times New Roman" w:hAnsi="Times New Roman"/>
                <w:color w:val="000000"/>
                <w:sz w:val="24"/>
                <w:szCs w:val="24"/>
              </w:rPr>
            </w:pPr>
            <w:r>
              <w:rPr>
                <w:rFonts w:ascii="Times New Roman" w:hAnsi="Times New Roman"/>
                <w:color w:val="000000"/>
                <w:sz w:val="24"/>
                <w:szCs w:val="24"/>
              </w:rPr>
              <w:t>Основной этап</w:t>
            </w:r>
          </w:p>
        </w:tc>
        <w:tc>
          <w:tcPr>
            <w:tcW w:w="2424" w:type="dxa"/>
            <w:tcBorders>
              <w:top w:val="single" w:sz="4" w:space="0" w:color="000000"/>
              <w:left w:val="single" w:sz="4" w:space="0" w:color="000000"/>
              <w:bottom w:val="single" w:sz="4" w:space="0" w:color="000000"/>
              <w:right w:val="single" w:sz="4" w:space="0" w:color="000000"/>
            </w:tcBorders>
          </w:tcPr>
          <w:p>
            <w:pPr>
              <w:pStyle w:val="Normal"/>
              <w:spacing w:before="0" w:after="0"/>
              <w:rPr>
                <w:sz w:val="22"/>
                <w:szCs w:val="22"/>
              </w:rPr>
            </w:pPr>
            <w:r>
              <w:rPr>
                <w:rFonts w:eastAsia="Times New Roman" w:cs="Times New Roman"/>
                <w:b w:val="false"/>
                <w:sz w:val="22"/>
                <w:szCs w:val="22"/>
              </w:rPr>
              <w:t>Реализовать и проверить процесс обработки писем: синхронизацию, кластеризацию, формирование классов, применение классификатора и расчет метрик.</w:t>
            </w:r>
          </w:p>
        </w:tc>
        <w:tc>
          <w:tcPr>
            <w:tcW w:w="1500"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rPr>
              <w:t>56</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Cs w:val="24"/>
              </w:rPr>
            </w:pPr>
            <w:r>
              <w:rPr>
                <w:rFonts w:eastAsia="Times New Roman"/>
                <w:b w:val="false"/>
                <w:sz w:val="22"/>
              </w:rPr>
              <w:t>27.05.2026-01.06.2026</w:t>
            </w:r>
          </w:p>
          <w:p>
            <w:pPr>
              <w:pStyle w:val="Normal"/>
              <w:jc w:val="both"/>
              <w:rPr>
                <w:szCs w:val="24"/>
              </w:rPr>
            </w:pPr>
            <w:r>
              <w:rPr>
                <w:szCs w:val="24"/>
              </w:rPr>
            </w:r>
          </w:p>
        </w:tc>
        <w:tc>
          <w:tcPr>
            <w:tcW w:w="1442" w:type="dxa"/>
            <w:tcBorders>
              <w:top w:val="single" w:sz="4" w:space="0" w:color="000000"/>
              <w:left w:val="single" w:sz="4" w:space="0" w:color="000000"/>
              <w:bottom w:val="single" w:sz="4" w:space="0" w:color="000000"/>
              <w:right w:val="single" w:sz="4" w:space="0" w:color="000000"/>
            </w:tcBorders>
          </w:tcPr>
          <w:p>
            <w:pPr>
              <w:pStyle w:val="Normal"/>
              <w:spacing w:before="0" w:after="0"/>
              <w:rPr>
                <w:sz w:val="22"/>
                <w:szCs w:val="22"/>
              </w:rPr>
            </w:pPr>
            <w:r>
              <w:rPr>
                <w:sz w:val="22"/>
                <w:szCs w:val="22"/>
              </w:rPr>
              <w:t>а</w:t>
            </w:r>
            <w:r>
              <w:rPr>
                <w:rFonts w:eastAsia="Times New Roman" w:cs="Times New Roman"/>
                <w:b w:val="false"/>
                <w:sz w:val="22"/>
                <w:szCs w:val="22"/>
              </w:rPr>
              <w:t>ртефакты эксперимента, таблицы метрик</w:t>
            </w:r>
          </w:p>
        </w:tc>
      </w:tr>
      <w:tr>
        <w:trPr/>
        <w:tc>
          <w:tcPr>
            <w:tcW w:w="612" w:type="dxa"/>
            <w:tcBorders>
              <w:top w:val="single" w:sz="4" w:space="0" w:color="000000"/>
              <w:left w:val="single" w:sz="4" w:space="0" w:color="000000"/>
              <w:bottom w:val="single" w:sz="4" w:space="0" w:color="000000"/>
              <w:right w:val="single" w:sz="4" w:space="0" w:color="000000"/>
            </w:tcBorders>
          </w:tcPr>
          <w:p>
            <w:pPr>
              <w:pStyle w:val="Normal"/>
              <w:jc w:val="both"/>
              <w:rPr>
                <w:szCs w:val="24"/>
              </w:rPr>
            </w:pPr>
            <w:r>
              <w:rPr>
                <w:szCs w:val="24"/>
              </w:rPr>
              <w:t>4</w:t>
            </w:r>
          </w:p>
        </w:tc>
        <w:tc>
          <w:tcPr>
            <w:tcW w:w="2175" w:type="dxa"/>
            <w:tcBorders>
              <w:top w:val="single" w:sz="4" w:space="0" w:color="000000"/>
              <w:left w:val="single" w:sz="4" w:space="0" w:color="000000"/>
              <w:bottom w:val="single" w:sz="4" w:space="0" w:color="000000"/>
              <w:right w:val="single" w:sz="4" w:space="0" w:color="000000"/>
            </w:tcBorders>
          </w:tcPr>
          <w:p>
            <w:pPr>
              <w:pStyle w:val="13"/>
              <w:jc w:val="both"/>
              <w:rPr>
                <w:rFonts w:ascii="Times New Roman" w:hAnsi="Times New Roman"/>
                <w:color w:val="000000"/>
                <w:sz w:val="24"/>
                <w:szCs w:val="24"/>
              </w:rPr>
            </w:pPr>
            <w:r>
              <w:rPr>
                <w:rFonts w:ascii="Times New Roman" w:hAnsi="Times New Roman"/>
                <w:color w:val="000000"/>
                <w:sz w:val="24"/>
                <w:szCs w:val="24"/>
              </w:rPr>
              <w:t>Заключительный этап</w:t>
            </w:r>
          </w:p>
        </w:tc>
        <w:tc>
          <w:tcPr>
            <w:tcW w:w="24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szCs w:val="24"/>
              </w:rPr>
            </w:pPr>
            <w:r>
              <w:rPr>
                <w:rFonts w:eastAsia="Times New Roman"/>
                <w:b w:val="false"/>
                <w:sz w:val="22"/>
              </w:rPr>
              <w:t>Обобщить результаты реализации и эксперимента, сформулировать выводы о работоспособности проекта, подготовить отчет и материалы для передачи научному руководителю.</w:t>
            </w:r>
          </w:p>
        </w:tc>
        <w:tc>
          <w:tcPr>
            <w:tcW w:w="1500"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rPr>
              <w:t>6</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szCs w:val="24"/>
              </w:rPr>
            </w:pPr>
            <w:r>
              <w:rPr>
                <w:rFonts w:eastAsia="Times New Roman"/>
                <w:b w:val="false"/>
                <w:sz w:val="22"/>
              </w:rPr>
              <w:t>02.06.2026</w:t>
            </w:r>
          </w:p>
          <w:p>
            <w:pPr>
              <w:pStyle w:val="Normal"/>
              <w:jc w:val="both"/>
              <w:rPr>
                <w:szCs w:val="24"/>
              </w:rPr>
            </w:pPr>
            <w:r>
              <w:rPr>
                <w:szCs w:val="24"/>
              </w:rPr>
            </w:r>
          </w:p>
        </w:tc>
        <w:tc>
          <w:tcPr>
            <w:tcW w:w="14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sz w:val="22"/>
                <w:szCs w:val="22"/>
              </w:rPr>
            </w:pPr>
            <w:r>
              <w:rPr>
                <w:rFonts w:eastAsia="Times New Roman"/>
                <w:b w:val="false"/>
                <w:sz w:val="22"/>
                <w:szCs w:val="22"/>
              </w:rPr>
              <w:t>отчет по практике</w:t>
            </w:r>
          </w:p>
          <w:p>
            <w:pPr>
              <w:pStyle w:val="Normal"/>
              <w:jc w:val="center"/>
              <w:rPr>
                <w:szCs w:val="24"/>
              </w:rPr>
            </w:pPr>
            <w:r>
              <w:rPr>
                <w:szCs w:val="24"/>
              </w:rPr>
            </w:r>
          </w:p>
        </w:tc>
      </w:tr>
    </w:tbl>
    <w:p>
      <w:pPr>
        <w:pStyle w:val="Normal"/>
        <w:spacing w:lineRule="auto" w:line="276" w:before="0" w:after="200"/>
        <w:rPr/>
      </w:pPr>
      <w:r>
        <w:rPr/>
      </w:r>
    </w:p>
    <w:p>
      <w:pPr>
        <w:pStyle w:val="Normal"/>
        <w:rPr>
          <w:szCs w:val="24"/>
        </w:rPr>
      </w:pPr>
      <w:r>
        <w:rPr>
          <w:szCs w:val="24"/>
        </w:rPr>
      </w:r>
    </w:p>
    <w:p>
      <w:pPr>
        <w:pStyle w:val="Normal"/>
        <w:jc w:val="both"/>
        <w:rPr>
          <w:szCs w:val="24"/>
        </w:rPr>
      </w:pPr>
      <w:r>
        <w:rPr>
          <w:szCs w:val="24"/>
        </w:rPr>
        <w:t>2. Планируемые результаты практики:</w:t>
      </w:r>
    </w:p>
    <w:p>
      <w:pPr>
        <w:pStyle w:val="Normal"/>
        <w:jc w:val="both"/>
        <w:rPr>
          <w:szCs w:val="24"/>
        </w:rPr>
      </w:pPr>
      <w:r>
        <w:rPr>
          <w:szCs w:val="24"/>
        </w:rPr>
      </w:r>
    </w:p>
    <w:p>
      <w:pPr>
        <w:pStyle w:val="Normal"/>
        <w:jc w:val="both"/>
        <w:rPr/>
      </w:pPr>
      <w:r>
        <w:rPr/>
        <w:t>Студент должен овладеть следующими компетенциями:</w:t>
      </w:r>
    </w:p>
    <w:p>
      <w:pPr>
        <w:pStyle w:val="Normal"/>
        <w:jc w:val="both"/>
        <w:rPr/>
      </w:pPr>
      <w:r>
        <w:rPr/>
      </w:r>
    </w:p>
    <w:p>
      <w:pPr>
        <w:pStyle w:val="Normal"/>
        <w:numPr>
          <w:ilvl w:val="0"/>
          <w:numId w:val="2"/>
        </w:numPr>
        <w:jc w:val="both"/>
        <w:rPr>
          <w:szCs w:val="24"/>
        </w:rPr>
      </w:pPr>
      <w:r>
        <w:rPr>
          <w:szCs w:val="24"/>
        </w:rPr>
        <w:t>ПК-1 Способен анализировать научные проблемы по тематике проводимых исследований и разработок в области информационных технологий и информационных систем;</w:t>
      </w:r>
    </w:p>
    <w:p>
      <w:pPr>
        <w:pStyle w:val="Normal"/>
        <w:numPr>
          <w:ilvl w:val="0"/>
          <w:numId w:val="2"/>
        </w:numPr>
        <w:jc w:val="both"/>
        <w:rPr>
          <w:szCs w:val="24"/>
        </w:rPr>
      </w:pPr>
      <w:r>
        <w:rPr>
          <w:szCs w:val="24"/>
        </w:rPr>
        <w:t>ПК-2 Способен формулировать задачи и требования к результатам аналитических работ и методам их выполнения;</w:t>
      </w:r>
    </w:p>
    <w:p>
      <w:pPr>
        <w:pStyle w:val="Normal"/>
        <w:numPr>
          <w:ilvl w:val="0"/>
          <w:numId w:val="2"/>
        </w:numPr>
        <w:jc w:val="both"/>
        <w:rPr>
          <w:szCs w:val="24"/>
        </w:rPr>
      </w:pPr>
      <w:r>
        <w:rPr>
          <w:szCs w:val="24"/>
        </w:rPr>
        <w:t>ПК-3 Способен проводить совещания рабочих групп, семинары, демонстрации и презентации по вопросам проектирования информационных систем и создания программного обеспечения;</w:t>
      </w:r>
    </w:p>
    <w:p>
      <w:pPr>
        <w:pStyle w:val="Normal"/>
        <w:numPr>
          <w:ilvl w:val="0"/>
          <w:numId w:val="2"/>
        </w:numPr>
        <w:jc w:val="both"/>
        <w:rPr>
          <w:szCs w:val="24"/>
        </w:rPr>
      </w:pPr>
      <w:r>
        <w:rPr>
          <w:szCs w:val="24"/>
        </w:rPr>
        <w:t>ПК-4Способен кодировать на языках программирования и верифицировать структуру программного кода, применять методы и средства проектирования и верификации программного обеспечения, структур данных, баз данных, программных интерфейсов;</w:t>
      </w:r>
    </w:p>
    <w:p>
      <w:pPr>
        <w:pStyle w:val="Normal"/>
        <w:numPr>
          <w:ilvl w:val="0"/>
          <w:numId w:val="2"/>
        </w:numPr>
        <w:jc w:val="both"/>
        <w:rPr>
          <w:szCs w:val="24"/>
        </w:rPr>
      </w:pPr>
      <w:r>
        <w:rPr>
          <w:szCs w:val="24"/>
        </w:rPr>
        <w:t>ПК-5 Способен применять актуальную нормативную документацию в области проектирования информационных систем и создания программного обеспечения.</w:t>
      </w:r>
    </w:p>
    <w:p>
      <w:pPr>
        <w:pStyle w:val="Normal"/>
        <w:jc w:val="both"/>
        <w:rPr>
          <w:szCs w:val="24"/>
        </w:rPr>
      </w:pPr>
      <w:r>
        <w:rPr>
          <w:szCs w:val="24"/>
        </w:rPr>
      </w:r>
    </w:p>
    <w:p>
      <w:pPr>
        <w:pStyle w:val="Normal"/>
        <w:jc w:val="both"/>
        <w:rPr>
          <w:szCs w:val="24"/>
        </w:rPr>
      </w:pPr>
      <w:r>
        <w:rPr>
          <w:szCs w:val="24"/>
        </w:rPr>
      </w:r>
    </w:p>
    <w:tbl>
      <w:tblPr>
        <w:tblW w:w="95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77"/>
        <w:gridCol w:w="2551"/>
        <w:gridCol w:w="568"/>
        <w:gridCol w:w="2374"/>
      </w:tblGrid>
      <w:tr>
        <w:trPr/>
        <w:tc>
          <w:tcPr>
            <w:tcW w:w="4077" w:type="dxa"/>
            <w:tcBorders/>
          </w:tcPr>
          <w:p>
            <w:pPr>
              <w:pStyle w:val="Normal"/>
              <w:jc w:val="right"/>
              <w:rPr>
                <w:szCs w:val="24"/>
              </w:rPr>
            </w:pPr>
            <w:r>
              <w:rPr>
                <w:szCs w:val="24"/>
              </w:rPr>
              <w:t>Студент</w:t>
            </w:r>
          </w:p>
        </w:tc>
        <w:tc>
          <w:tcPr>
            <w:tcW w:w="2551" w:type="dxa"/>
            <w:tcBorders>
              <w:bottom w:val="single" w:sz="4" w:space="0" w:color="000000"/>
            </w:tcBorders>
          </w:tcPr>
          <w:p>
            <w:pPr>
              <w:pStyle w:val="Normal"/>
              <w:jc w:val="both"/>
              <w:rPr>
                <w:szCs w:val="24"/>
              </w:rPr>
            </w:pPr>
            <w:r>
              <w:rPr>
                <w:szCs w:val="24"/>
              </w:rPr>
            </w:r>
          </w:p>
        </w:tc>
        <w:tc>
          <w:tcPr>
            <w:tcW w:w="568" w:type="dxa"/>
            <w:tcBorders/>
          </w:tcPr>
          <w:p>
            <w:pPr>
              <w:pStyle w:val="Normal"/>
              <w:jc w:val="both"/>
              <w:rPr>
                <w:szCs w:val="24"/>
              </w:rPr>
            </w:pPr>
            <w:r>
              <w:rPr>
                <w:szCs w:val="24"/>
              </w:rPr>
            </w:r>
          </w:p>
        </w:tc>
        <w:tc>
          <w:tcPr>
            <w:tcW w:w="2374" w:type="dxa"/>
            <w:tcBorders>
              <w:bottom w:val="single" w:sz="4" w:space="0" w:color="000000"/>
            </w:tcBorders>
          </w:tcPr>
          <w:p>
            <w:pPr>
              <w:pStyle w:val="Normal"/>
              <w:jc w:val="both"/>
              <w:rPr>
                <w:szCs w:val="24"/>
              </w:rPr>
            </w:pPr>
            <w:r>
              <w:rPr>
                <w:szCs w:val="24"/>
              </w:rPr>
              <w:t>Савкин Н.Д.</w:t>
            </w:r>
          </w:p>
        </w:tc>
      </w:tr>
      <w:tr>
        <w:trPr/>
        <w:tc>
          <w:tcPr>
            <w:tcW w:w="4077" w:type="dxa"/>
            <w:tcBorders/>
          </w:tcPr>
          <w:p>
            <w:pPr>
              <w:pStyle w:val="Normal"/>
              <w:jc w:val="right"/>
              <w:rPr>
                <w:szCs w:val="24"/>
              </w:rPr>
            </w:pPr>
            <w:r>
              <w:rPr>
                <w:szCs w:val="24"/>
              </w:rPr>
            </w:r>
          </w:p>
          <w:p>
            <w:pPr>
              <w:pStyle w:val="Normal"/>
              <w:jc w:val="right"/>
              <w:rPr>
                <w:szCs w:val="24"/>
              </w:rPr>
            </w:pPr>
            <w:r>
              <w:rPr>
                <w:szCs w:val="24"/>
              </w:rPr>
            </w:r>
          </w:p>
        </w:tc>
        <w:tc>
          <w:tcPr>
            <w:tcW w:w="2551" w:type="dxa"/>
            <w:tcBorders>
              <w:top w:val="single" w:sz="4" w:space="0" w:color="000000"/>
            </w:tcBorders>
          </w:tcPr>
          <w:p>
            <w:pPr>
              <w:pStyle w:val="Normal"/>
              <w:jc w:val="center"/>
              <w:rPr>
                <w:sz w:val="14"/>
                <w:szCs w:val="24"/>
              </w:rPr>
            </w:pPr>
            <w:r>
              <w:rPr>
                <w:sz w:val="14"/>
                <w:szCs w:val="24"/>
              </w:rPr>
              <w:t>(подпись)</w:t>
            </w:r>
          </w:p>
        </w:tc>
        <w:tc>
          <w:tcPr>
            <w:tcW w:w="568" w:type="dxa"/>
            <w:tcBorders/>
          </w:tcPr>
          <w:p>
            <w:pPr>
              <w:pStyle w:val="Normal"/>
              <w:jc w:val="center"/>
              <w:rPr>
                <w:sz w:val="14"/>
                <w:szCs w:val="24"/>
              </w:rPr>
            </w:pPr>
            <w:r>
              <w:rPr>
                <w:sz w:val="14"/>
                <w:szCs w:val="24"/>
              </w:rPr>
            </w:r>
          </w:p>
        </w:tc>
        <w:tc>
          <w:tcPr>
            <w:tcW w:w="2374" w:type="dxa"/>
            <w:tcBorders>
              <w:top w:val="single" w:sz="4" w:space="0" w:color="000000"/>
            </w:tcBorders>
          </w:tcPr>
          <w:p>
            <w:pPr>
              <w:pStyle w:val="Normal"/>
              <w:jc w:val="center"/>
              <w:rPr>
                <w:sz w:val="14"/>
                <w:szCs w:val="24"/>
              </w:rPr>
            </w:pPr>
            <w:r>
              <w:rPr>
                <w:sz w:val="14"/>
                <w:szCs w:val="24"/>
              </w:rPr>
              <w:t>(расшифровка подписи)</w:t>
            </w:r>
          </w:p>
        </w:tc>
      </w:tr>
      <w:tr>
        <w:trPr/>
        <w:tc>
          <w:tcPr>
            <w:tcW w:w="4077" w:type="dxa"/>
            <w:tcBorders/>
          </w:tcPr>
          <w:p>
            <w:pPr>
              <w:pStyle w:val="Normal"/>
              <w:jc w:val="right"/>
              <w:rPr>
                <w:szCs w:val="24"/>
              </w:rPr>
            </w:pPr>
            <w:r>
              <w:rPr>
                <w:szCs w:val="24"/>
              </w:rPr>
              <w:t>Руководитель практики от ВолГУ</w:t>
            </w:r>
          </w:p>
        </w:tc>
        <w:tc>
          <w:tcPr>
            <w:tcW w:w="2551" w:type="dxa"/>
            <w:tcBorders>
              <w:bottom w:val="single" w:sz="4" w:space="0" w:color="000000"/>
            </w:tcBorders>
          </w:tcPr>
          <w:p>
            <w:pPr>
              <w:pStyle w:val="Normal"/>
              <w:jc w:val="both"/>
              <w:rPr>
                <w:szCs w:val="24"/>
              </w:rPr>
            </w:pPr>
            <w:r>
              <w:rPr>
                <w:szCs w:val="24"/>
              </w:rPr>
            </w:r>
          </w:p>
        </w:tc>
        <w:tc>
          <w:tcPr>
            <w:tcW w:w="568" w:type="dxa"/>
            <w:tcBorders/>
          </w:tcPr>
          <w:p>
            <w:pPr>
              <w:pStyle w:val="Normal"/>
              <w:jc w:val="both"/>
              <w:rPr>
                <w:szCs w:val="24"/>
              </w:rPr>
            </w:pPr>
            <w:r>
              <w:rPr>
                <w:szCs w:val="24"/>
              </w:rPr>
            </w:r>
          </w:p>
        </w:tc>
        <w:tc>
          <w:tcPr>
            <w:tcW w:w="2374" w:type="dxa"/>
            <w:tcBorders>
              <w:bottom w:val="single" w:sz="4" w:space="0" w:color="000000"/>
            </w:tcBorders>
          </w:tcPr>
          <w:p>
            <w:pPr>
              <w:pStyle w:val="Normal"/>
              <w:jc w:val="both"/>
              <w:rPr>
                <w:szCs w:val="24"/>
              </w:rPr>
            </w:pPr>
            <w:r>
              <w:rPr>
                <w:szCs w:val="24"/>
              </w:rPr>
              <w:t>Воронин А.А.</w:t>
            </w:r>
          </w:p>
        </w:tc>
      </w:tr>
      <w:tr>
        <w:trPr/>
        <w:tc>
          <w:tcPr>
            <w:tcW w:w="4077" w:type="dxa"/>
            <w:tcBorders/>
          </w:tcPr>
          <w:p>
            <w:pPr>
              <w:pStyle w:val="Normal"/>
              <w:jc w:val="right"/>
              <w:rPr>
                <w:szCs w:val="24"/>
              </w:rPr>
            </w:pPr>
            <w:r>
              <w:rPr>
                <w:szCs w:val="24"/>
              </w:rPr>
            </w:r>
          </w:p>
          <w:p>
            <w:pPr>
              <w:pStyle w:val="Normal"/>
              <w:jc w:val="right"/>
              <w:rPr>
                <w:szCs w:val="24"/>
              </w:rPr>
            </w:pPr>
            <w:r>
              <w:rPr>
                <w:szCs w:val="24"/>
              </w:rPr>
            </w:r>
          </w:p>
        </w:tc>
        <w:tc>
          <w:tcPr>
            <w:tcW w:w="2551" w:type="dxa"/>
            <w:tcBorders>
              <w:top w:val="single" w:sz="4" w:space="0" w:color="000000"/>
            </w:tcBorders>
          </w:tcPr>
          <w:p>
            <w:pPr>
              <w:pStyle w:val="Normal"/>
              <w:jc w:val="center"/>
              <w:rPr>
                <w:sz w:val="14"/>
                <w:szCs w:val="24"/>
              </w:rPr>
            </w:pPr>
            <w:r>
              <w:rPr>
                <w:sz w:val="14"/>
                <w:szCs w:val="24"/>
              </w:rPr>
              <w:t>(подпись)</w:t>
            </w:r>
          </w:p>
        </w:tc>
        <w:tc>
          <w:tcPr>
            <w:tcW w:w="568" w:type="dxa"/>
            <w:tcBorders/>
          </w:tcPr>
          <w:p>
            <w:pPr>
              <w:pStyle w:val="Normal"/>
              <w:jc w:val="center"/>
              <w:rPr>
                <w:sz w:val="14"/>
                <w:szCs w:val="24"/>
              </w:rPr>
            </w:pPr>
            <w:r>
              <w:rPr>
                <w:sz w:val="14"/>
                <w:szCs w:val="24"/>
              </w:rPr>
            </w:r>
          </w:p>
        </w:tc>
        <w:tc>
          <w:tcPr>
            <w:tcW w:w="2374" w:type="dxa"/>
            <w:tcBorders>
              <w:top w:val="single" w:sz="4" w:space="0" w:color="000000"/>
            </w:tcBorders>
          </w:tcPr>
          <w:p>
            <w:pPr>
              <w:pStyle w:val="Normal"/>
              <w:jc w:val="center"/>
              <w:rPr>
                <w:sz w:val="14"/>
                <w:szCs w:val="24"/>
              </w:rPr>
            </w:pPr>
            <w:r>
              <w:rPr>
                <w:sz w:val="14"/>
                <w:szCs w:val="24"/>
              </w:rPr>
              <w:t>(расшифровка подписи)</w:t>
            </w:r>
          </w:p>
        </w:tc>
      </w:tr>
      <w:tr>
        <w:trPr/>
        <w:tc>
          <w:tcPr>
            <w:tcW w:w="4077" w:type="dxa"/>
            <w:tcBorders/>
          </w:tcPr>
          <w:p>
            <w:pPr>
              <w:pStyle w:val="Normal"/>
              <w:jc w:val="right"/>
              <w:rPr>
                <w:szCs w:val="24"/>
              </w:rPr>
            </w:pPr>
            <w:r>
              <w:rPr>
                <w:szCs w:val="24"/>
              </w:rPr>
              <w:t>Ответственный за организацию</w:t>
            </w:r>
          </w:p>
          <w:p>
            <w:pPr>
              <w:pStyle w:val="Normal"/>
              <w:jc w:val="right"/>
              <w:rPr>
                <w:szCs w:val="24"/>
              </w:rPr>
            </w:pPr>
            <w:r>
              <w:rPr>
                <w:szCs w:val="24"/>
              </w:rPr>
              <w:t>практики от кафедры</w:t>
            </w:r>
          </w:p>
        </w:tc>
        <w:tc>
          <w:tcPr>
            <w:tcW w:w="2551" w:type="dxa"/>
            <w:tcBorders>
              <w:bottom w:val="single" w:sz="4" w:space="0" w:color="000000"/>
            </w:tcBorders>
          </w:tcPr>
          <w:p>
            <w:pPr>
              <w:pStyle w:val="Normal"/>
              <w:jc w:val="both"/>
              <w:rPr>
                <w:szCs w:val="24"/>
              </w:rPr>
            </w:pPr>
            <w:r>
              <w:rPr>
                <w:szCs w:val="24"/>
              </w:rPr>
            </w:r>
          </w:p>
        </w:tc>
        <w:tc>
          <w:tcPr>
            <w:tcW w:w="568" w:type="dxa"/>
            <w:tcBorders/>
          </w:tcPr>
          <w:p>
            <w:pPr>
              <w:pStyle w:val="Normal"/>
              <w:jc w:val="both"/>
              <w:rPr>
                <w:szCs w:val="24"/>
              </w:rPr>
            </w:pPr>
            <w:r>
              <w:rPr>
                <w:szCs w:val="24"/>
              </w:rPr>
            </w:r>
          </w:p>
        </w:tc>
        <w:tc>
          <w:tcPr>
            <w:tcW w:w="2374" w:type="dxa"/>
            <w:tcBorders>
              <w:bottom w:val="single" w:sz="4" w:space="0" w:color="000000"/>
            </w:tcBorders>
          </w:tcPr>
          <w:p>
            <w:pPr>
              <w:pStyle w:val="Normal"/>
              <w:jc w:val="left"/>
              <w:rPr/>
            </w:pPr>
            <w:r>
              <w:rPr/>
            </w:r>
          </w:p>
          <w:p>
            <w:pPr>
              <w:pStyle w:val="Normal"/>
              <w:jc w:val="left"/>
              <w:rPr>
                <w:highlight w:val="none"/>
              </w:rPr>
            </w:pPr>
            <w:r>
              <w:rPr/>
              <w:t>Васильченко А.А.</w:t>
            </w:r>
          </w:p>
        </w:tc>
      </w:tr>
      <w:tr>
        <w:trPr/>
        <w:tc>
          <w:tcPr>
            <w:tcW w:w="4077" w:type="dxa"/>
            <w:tcBorders/>
          </w:tcPr>
          <w:p>
            <w:pPr>
              <w:pStyle w:val="Normal"/>
              <w:jc w:val="right"/>
              <w:rPr>
                <w:szCs w:val="24"/>
              </w:rPr>
            </w:pPr>
            <w:r>
              <w:rPr>
                <w:szCs w:val="24"/>
              </w:rPr>
            </w:r>
          </w:p>
          <w:p>
            <w:pPr>
              <w:pStyle w:val="Normal"/>
              <w:jc w:val="right"/>
              <w:rPr>
                <w:szCs w:val="24"/>
              </w:rPr>
            </w:pPr>
            <w:r>
              <w:rPr>
                <w:szCs w:val="24"/>
              </w:rPr>
            </w:r>
          </w:p>
        </w:tc>
        <w:tc>
          <w:tcPr>
            <w:tcW w:w="2551" w:type="dxa"/>
            <w:tcBorders>
              <w:top w:val="single" w:sz="4" w:space="0" w:color="000000"/>
            </w:tcBorders>
          </w:tcPr>
          <w:p>
            <w:pPr>
              <w:pStyle w:val="Normal"/>
              <w:jc w:val="center"/>
              <w:rPr>
                <w:sz w:val="14"/>
                <w:szCs w:val="24"/>
              </w:rPr>
            </w:pPr>
            <w:r>
              <w:rPr>
                <w:sz w:val="14"/>
                <w:szCs w:val="24"/>
              </w:rPr>
              <w:t>(подпись)</w:t>
            </w:r>
          </w:p>
        </w:tc>
        <w:tc>
          <w:tcPr>
            <w:tcW w:w="568" w:type="dxa"/>
            <w:tcBorders/>
          </w:tcPr>
          <w:p>
            <w:pPr>
              <w:pStyle w:val="Normal"/>
              <w:jc w:val="center"/>
              <w:rPr>
                <w:sz w:val="14"/>
                <w:szCs w:val="24"/>
              </w:rPr>
            </w:pPr>
            <w:r>
              <w:rPr>
                <w:sz w:val="14"/>
                <w:szCs w:val="24"/>
              </w:rPr>
            </w:r>
          </w:p>
        </w:tc>
        <w:tc>
          <w:tcPr>
            <w:tcW w:w="2374" w:type="dxa"/>
            <w:tcBorders>
              <w:top w:val="single" w:sz="4" w:space="0" w:color="000000"/>
            </w:tcBorders>
          </w:tcPr>
          <w:p>
            <w:pPr>
              <w:pStyle w:val="Normal"/>
              <w:jc w:val="center"/>
              <w:rPr>
                <w:sz w:val="14"/>
                <w:szCs w:val="24"/>
              </w:rPr>
            </w:pPr>
            <w:r>
              <w:rPr>
                <w:sz w:val="14"/>
                <w:szCs w:val="24"/>
              </w:rPr>
              <w:t>(расшифровка подписи)</w:t>
            </w:r>
          </w:p>
        </w:tc>
      </w:tr>
    </w:tbl>
    <w:p>
      <w:pPr>
        <w:pStyle w:val="Normal"/>
        <w:jc w:val="center"/>
        <w:rPr>
          <w:b/>
          <w:szCs w:val="24"/>
        </w:rPr>
      </w:pPr>
      <w:r>
        <w:rPr>
          <w:b/>
          <w:szCs w:val="24"/>
        </w:rPr>
      </w:r>
    </w:p>
    <w:p>
      <w:pPr>
        <w:pStyle w:val="Normal"/>
        <w:jc w:val="center"/>
        <w:rPr>
          <w:b/>
          <w:szCs w:val="24"/>
        </w:rPr>
      </w:pPr>
      <w:r>
        <w:rPr>
          <w:b/>
          <w:szCs w:val="24"/>
        </w:rPr>
      </w:r>
    </w:p>
    <w:p>
      <w:pPr>
        <w:pStyle w:val="Normal"/>
        <w:jc w:val="center"/>
        <w:rPr>
          <w:b/>
          <w:szCs w:val="24"/>
        </w:rPr>
      </w:pPr>
      <w:r>
        <w:rPr>
          <w:b/>
          <w:szCs w:val="24"/>
        </w:rPr>
      </w:r>
    </w:p>
    <w:p>
      <w:pPr>
        <w:pStyle w:val="Normal"/>
        <w:jc w:val="center"/>
        <w:rPr>
          <w:b/>
          <w:szCs w:val="24"/>
        </w:rPr>
      </w:pPr>
      <w:r>
        <w:rPr>
          <w:b/>
          <w:szCs w:val="24"/>
        </w:rPr>
      </w:r>
    </w:p>
    <w:p>
      <w:pPr>
        <w:pStyle w:val="Normal"/>
        <w:jc w:val="center"/>
        <w:rPr>
          <w:b/>
          <w:szCs w:val="24"/>
        </w:rPr>
      </w:pPr>
      <w:r>
        <w:rPr>
          <w:b/>
          <w:szCs w:val="24"/>
        </w:rPr>
      </w:r>
    </w:p>
    <w:p>
      <w:pPr>
        <w:pStyle w:val="Normal"/>
        <w:jc w:val="center"/>
        <w:rPr>
          <w:b/>
          <w:szCs w:val="24"/>
        </w:rPr>
      </w:pPr>
      <w:r>
        <w:rPr>
          <w:b/>
          <w:szCs w:val="24"/>
        </w:rPr>
      </w:r>
    </w:p>
    <w:p>
      <w:pPr>
        <w:pStyle w:val="Normal"/>
        <w:jc w:val="center"/>
        <w:rPr>
          <w:b/>
          <w:szCs w:val="24"/>
        </w:rPr>
      </w:pPr>
      <w:r>
        <w:rPr>
          <w:b/>
          <w:szCs w:val="24"/>
        </w:rPr>
      </w:r>
    </w:p>
    <w:p>
      <w:pPr>
        <w:pStyle w:val="Normal"/>
        <w:shd w:val="nil"/>
        <w:rPr>
          <w:b/>
          <w:bCs/>
        </w:rPr>
      </w:pPr>
      <w:r>
        <w:rPr>
          <w:b/>
          <w:bCs/>
        </w:rPr>
      </w:r>
      <w:r>
        <w:br w:type="page"/>
      </w:r>
    </w:p>
    <w:p>
      <w:pPr>
        <w:pStyle w:val="Normal"/>
        <w:spacing w:before="0" w:after="0"/>
        <w:jc w:val="center"/>
        <w:rPr>
          <w:szCs w:val="24"/>
        </w:rPr>
      </w:pPr>
      <w:r>
        <w:rPr>
          <w:b/>
          <w:szCs w:val="24"/>
        </w:rPr>
        <w:t>ОТЗЫВ РУКОВОДИТЕЛЯ ПРАКТИКИ ОТ УНИВЕРСИТЕТА</w:t>
      </w:r>
      <w:r>
        <w:rPr>
          <w:szCs w:val="24"/>
        </w:rPr>
        <w:t xml:space="preserve"> </w:t>
      </w:r>
    </w:p>
    <w:p>
      <w:pPr>
        <w:pStyle w:val="Normal"/>
        <w:jc w:val="center"/>
        <w:rPr>
          <w:szCs w:val="24"/>
        </w:rPr>
      </w:pPr>
      <w:r>
        <w:rPr>
          <w:szCs w:val="24"/>
        </w:rPr>
      </w:r>
    </w:p>
    <w:p>
      <w:pPr>
        <w:pStyle w:val="Normal"/>
        <w:ind w:firstLine="600"/>
        <w:jc w:val="both"/>
        <w:rPr>
          <w:szCs w:val="24"/>
        </w:rPr>
      </w:pPr>
      <w:r>
        <w:rPr>
          <w:szCs w:val="24"/>
        </w:rPr>
      </w:r>
    </w:p>
    <w:p>
      <w:pPr>
        <w:pStyle w:val="Normal"/>
        <w:jc w:val="left"/>
        <w:rPr>
          <w:highlight w:val="none"/>
        </w:rPr>
      </w:pPr>
      <w:r>
        <w:rPr>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jc w:val="left"/>
        <w:rPr/>
      </w:pPr>
      <w:r>
        <w:rPr>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ind w:firstLine="600"/>
        <w:jc w:val="both"/>
        <w:rPr>
          <w:szCs w:val="24"/>
        </w:rPr>
      </w:pPr>
      <w:r>
        <w:rPr>
          <w:szCs w:val="24"/>
        </w:rPr>
      </w:r>
    </w:p>
    <w:p>
      <w:pPr>
        <w:pStyle w:val="Normal"/>
        <w:ind w:firstLine="600"/>
        <w:jc w:val="both"/>
        <w:rPr>
          <w:szCs w:val="24"/>
        </w:rPr>
      </w:pPr>
      <w:r>
        <w:rPr>
          <w:szCs w:val="24"/>
        </w:rPr>
      </w:r>
    </w:p>
    <w:p>
      <w:pPr>
        <w:pStyle w:val="Normal"/>
        <w:ind w:firstLine="600"/>
        <w:jc w:val="both"/>
        <w:rPr>
          <w:szCs w:val="24"/>
        </w:rPr>
      </w:pPr>
      <w:r>
        <w:rPr>
          <w:szCs w:val="24"/>
        </w:rPr>
      </w:r>
    </w:p>
    <w:tbl>
      <w:tblPr>
        <w:tblW w:w="95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77"/>
        <w:gridCol w:w="2551"/>
        <w:gridCol w:w="568"/>
        <w:gridCol w:w="2374"/>
      </w:tblGrid>
      <w:tr>
        <w:trPr/>
        <w:tc>
          <w:tcPr>
            <w:tcW w:w="4077" w:type="dxa"/>
            <w:tcBorders/>
          </w:tcPr>
          <w:p>
            <w:pPr>
              <w:pStyle w:val="Normal"/>
              <w:jc w:val="right"/>
              <w:rPr>
                <w:szCs w:val="24"/>
              </w:rPr>
            </w:pPr>
            <w:r>
              <w:rPr>
                <w:szCs w:val="24"/>
              </w:rPr>
              <w:t>Зачет по практике принят с оценкой</w:t>
            </w:r>
          </w:p>
        </w:tc>
        <w:tc>
          <w:tcPr>
            <w:tcW w:w="2551" w:type="dxa"/>
            <w:tcBorders>
              <w:bottom w:val="single" w:sz="4" w:space="0" w:color="000000"/>
            </w:tcBorders>
          </w:tcPr>
          <w:p>
            <w:pPr>
              <w:pStyle w:val="Normal"/>
              <w:jc w:val="center"/>
              <w:rPr>
                <w:szCs w:val="24"/>
              </w:rPr>
            </w:pPr>
            <w:r>
              <w:rPr>
                <w:szCs w:val="24"/>
              </w:rPr>
            </w:r>
          </w:p>
        </w:tc>
        <w:tc>
          <w:tcPr>
            <w:tcW w:w="568" w:type="dxa"/>
            <w:tcBorders/>
          </w:tcPr>
          <w:p>
            <w:pPr>
              <w:pStyle w:val="Normal"/>
              <w:jc w:val="both"/>
              <w:rPr>
                <w:szCs w:val="24"/>
              </w:rPr>
            </w:pPr>
            <w:r>
              <w:rPr>
                <w:szCs w:val="24"/>
              </w:rPr>
            </w:r>
          </w:p>
        </w:tc>
        <w:tc>
          <w:tcPr>
            <w:tcW w:w="2374" w:type="dxa"/>
            <w:tcBorders>
              <w:bottom w:val="single" w:sz="4" w:space="0" w:color="000000"/>
            </w:tcBorders>
          </w:tcPr>
          <w:p>
            <w:pPr>
              <w:pStyle w:val="Normal"/>
              <w:jc w:val="center"/>
              <w:rPr>
                <w:szCs w:val="24"/>
              </w:rPr>
            </w:pPr>
            <w:r>
              <w:rPr>
                <w:szCs w:val="24"/>
              </w:rPr>
            </w:r>
          </w:p>
        </w:tc>
      </w:tr>
      <w:tr>
        <w:trPr/>
        <w:tc>
          <w:tcPr>
            <w:tcW w:w="4077" w:type="dxa"/>
            <w:tcBorders/>
          </w:tcPr>
          <w:p>
            <w:pPr>
              <w:pStyle w:val="Normal"/>
              <w:jc w:val="right"/>
              <w:rPr>
                <w:szCs w:val="24"/>
              </w:rPr>
            </w:pPr>
            <w:r>
              <w:rPr>
                <w:szCs w:val="24"/>
              </w:rPr>
            </w:r>
          </w:p>
        </w:tc>
        <w:tc>
          <w:tcPr>
            <w:tcW w:w="2551" w:type="dxa"/>
            <w:tcBorders>
              <w:top w:val="single" w:sz="4" w:space="0" w:color="000000"/>
            </w:tcBorders>
          </w:tcPr>
          <w:p>
            <w:pPr>
              <w:pStyle w:val="Normal"/>
              <w:jc w:val="center"/>
              <w:rPr>
                <w:sz w:val="18"/>
                <w:szCs w:val="18"/>
              </w:rPr>
            </w:pPr>
            <w:r>
              <w:rPr>
                <w:sz w:val="18"/>
                <w:szCs w:val="18"/>
              </w:rPr>
              <w:t>(по 5-балльной шкале)</w:t>
            </w:r>
          </w:p>
        </w:tc>
        <w:tc>
          <w:tcPr>
            <w:tcW w:w="568" w:type="dxa"/>
            <w:tcBorders/>
          </w:tcPr>
          <w:p>
            <w:pPr>
              <w:pStyle w:val="Normal"/>
              <w:jc w:val="center"/>
              <w:rPr>
                <w:szCs w:val="24"/>
              </w:rPr>
            </w:pPr>
            <w:r>
              <w:rPr>
                <w:szCs w:val="24"/>
              </w:rPr>
            </w:r>
          </w:p>
        </w:tc>
        <w:tc>
          <w:tcPr>
            <w:tcW w:w="2374" w:type="dxa"/>
            <w:tcBorders>
              <w:top w:val="single" w:sz="4" w:space="0" w:color="000000"/>
            </w:tcBorders>
          </w:tcPr>
          <w:p>
            <w:pPr>
              <w:pStyle w:val="Normal"/>
              <w:jc w:val="center"/>
              <w:rPr>
                <w:sz w:val="18"/>
                <w:szCs w:val="18"/>
              </w:rPr>
            </w:pPr>
            <w:r>
              <w:rPr>
                <w:sz w:val="18"/>
                <w:szCs w:val="18"/>
              </w:rPr>
              <w:t>(по 100-бальной шкале)</w:t>
            </w:r>
          </w:p>
        </w:tc>
      </w:tr>
    </w:tbl>
    <w:p>
      <w:pPr>
        <w:pStyle w:val="Normal"/>
        <w:ind w:firstLine="600"/>
        <w:jc w:val="both"/>
        <w:rPr>
          <w:szCs w:val="24"/>
        </w:rPr>
      </w:pPr>
      <w:r>
        <w:rPr>
          <w:szCs w:val="24"/>
        </w:rPr>
      </w:r>
    </w:p>
    <w:tbl>
      <w:tblPr>
        <w:tblW w:w="95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77"/>
        <w:gridCol w:w="2551"/>
        <w:gridCol w:w="568"/>
        <w:gridCol w:w="2374"/>
      </w:tblGrid>
      <w:tr>
        <w:trPr/>
        <w:tc>
          <w:tcPr>
            <w:tcW w:w="4077" w:type="dxa"/>
            <w:tcBorders/>
          </w:tcPr>
          <w:p>
            <w:pPr>
              <w:pStyle w:val="Normal"/>
              <w:jc w:val="right"/>
              <w:rPr>
                <w:szCs w:val="24"/>
              </w:rPr>
            </w:pPr>
            <w:r>
              <w:rPr>
                <w:szCs w:val="24"/>
              </w:rPr>
              <w:t>Ответственный за организацию</w:t>
            </w:r>
          </w:p>
          <w:p>
            <w:pPr>
              <w:pStyle w:val="Normal"/>
              <w:jc w:val="right"/>
              <w:rPr>
                <w:szCs w:val="24"/>
              </w:rPr>
            </w:pPr>
            <w:r>
              <w:rPr>
                <w:szCs w:val="24"/>
              </w:rPr>
              <w:t>практики от кафедры</w:t>
            </w:r>
          </w:p>
        </w:tc>
        <w:tc>
          <w:tcPr>
            <w:tcW w:w="2551" w:type="dxa"/>
            <w:tcBorders>
              <w:bottom w:val="single" w:sz="4" w:space="0" w:color="000000"/>
            </w:tcBorders>
          </w:tcPr>
          <w:p>
            <w:pPr>
              <w:pStyle w:val="Normal"/>
              <w:jc w:val="both"/>
              <w:rPr>
                <w:szCs w:val="24"/>
              </w:rPr>
            </w:pPr>
            <w:r>
              <w:rPr>
                <w:szCs w:val="24"/>
              </w:rPr>
            </w:r>
          </w:p>
        </w:tc>
        <w:tc>
          <w:tcPr>
            <w:tcW w:w="568" w:type="dxa"/>
            <w:tcBorders/>
          </w:tcPr>
          <w:p>
            <w:pPr>
              <w:pStyle w:val="Normal"/>
              <w:jc w:val="both"/>
              <w:rPr>
                <w:szCs w:val="24"/>
              </w:rPr>
            </w:pPr>
            <w:r>
              <w:rPr>
                <w:szCs w:val="24"/>
              </w:rPr>
            </w:r>
          </w:p>
        </w:tc>
        <w:tc>
          <w:tcPr>
            <w:tcW w:w="2374" w:type="dxa"/>
            <w:tcBorders>
              <w:bottom w:val="single" w:sz="4" w:space="0" w:color="000000"/>
            </w:tcBorders>
          </w:tcPr>
          <w:p>
            <w:pPr>
              <w:pStyle w:val="Normal"/>
              <w:jc w:val="both"/>
              <w:rPr>
                <w:szCs w:val="24"/>
              </w:rPr>
            </w:pPr>
            <w:r>
              <w:rPr>
                <w:szCs w:val="24"/>
              </w:rPr>
            </w:r>
          </w:p>
          <w:p>
            <w:pPr>
              <w:pStyle w:val="Normal"/>
              <w:jc w:val="left"/>
              <w:rPr>
                <w:highlight w:val="none"/>
              </w:rPr>
            </w:pPr>
            <w:r>
              <w:rPr/>
              <w:t>Васильченко А.А.</w:t>
            </w:r>
          </w:p>
        </w:tc>
      </w:tr>
      <w:tr>
        <w:trPr>
          <w:trHeight w:val="437" w:hRule="atLeast"/>
        </w:trPr>
        <w:tc>
          <w:tcPr>
            <w:tcW w:w="4077" w:type="dxa"/>
            <w:tcBorders/>
          </w:tcPr>
          <w:p>
            <w:pPr>
              <w:pStyle w:val="Normal"/>
              <w:jc w:val="center"/>
              <w:rPr>
                <w:szCs w:val="24"/>
              </w:rPr>
            </w:pPr>
            <w:r>
              <w:rPr>
                <w:szCs w:val="24"/>
              </w:rPr>
              <w:t>«______» ________________ 20____г.</w:t>
            </w:r>
          </w:p>
        </w:tc>
        <w:tc>
          <w:tcPr>
            <w:tcW w:w="2551" w:type="dxa"/>
            <w:tcBorders>
              <w:top w:val="single" w:sz="4" w:space="0" w:color="000000"/>
            </w:tcBorders>
          </w:tcPr>
          <w:p>
            <w:pPr>
              <w:pStyle w:val="Normal"/>
              <w:jc w:val="center"/>
              <w:rPr>
                <w:sz w:val="18"/>
                <w:szCs w:val="18"/>
              </w:rPr>
            </w:pPr>
            <w:r>
              <w:rPr>
                <w:sz w:val="18"/>
                <w:szCs w:val="18"/>
              </w:rPr>
              <w:t>(подпись)</w:t>
            </w:r>
          </w:p>
        </w:tc>
        <w:tc>
          <w:tcPr>
            <w:tcW w:w="568" w:type="dxa"/>
            <w:tcBorders/>
          </w:tcPr>
          <w:p>
            <w:pPr>
              <w:pStyle w:val="Normal"/>
              <w:jc w:val="center"/>
              <w:rPr>
                <w:szCs w:val="24"/>
              </w:rPr>
            </w:pPr>
            <w:r>
              <w:rPr>
                <w:szCs w:val="24"/>
              </w:rPr>
            </w:r>
          </w:p>
        </w:tc>
        <w:tc>
          <w:tcPr>
            <w:tcW w:w="2374" w:type="dxa"/>
            <w:tcBorders>
              <w:top w:val="single" w:sz="4" w:space="0" w:color="000000"/>
            </w:tcBorders>
          </w:tcPr>
          <w:p>
            <w:pPr>
              <w:pStyle w:val="Normal"/>
              <w:jc w:val="center"/>
              <w:rPr>
                <w:sz w:val="18"/>
                <w:szCs w:val="18"/>
              </w:rPr>
            </w:pPr>
            <w:r>
              <w:rPr>
                <w:sz w:val="18"/>
                <w:szCs w:val="18"/>
              </w:rPr>
              <w:t>(расшифровка подписи)</w:t>
            </w:r>
          </w:p>
        </w:tc>
      </w:tr>
      <w:tr>
        <w:trPr/>
        <w:tc>
          <w:tcPr>
            <w:tcW w:w="4077" w:type="dxa"/>
            <w:tcBorders/>
          </w:tcPr>
          <w:p>
            <w:pPr>
              <w:pStyle w:val="Normal"/>
              <w:jc w:val="right"/>
              <w:rPr>
                <w:szCs w:val="24"/>
              </w:rPr>
            </w:pPr>
            <w:r>
              <w:rPr>
                <w:szCs w:val="24"/>
              </w:rPr>
            </w:r>
          </w:p>
          <w:p>
            <w:pPr>
              <w:pStyle w:val="Normal"/>
              <w:jc w:val="right"/>
              <w:rPr>
                <w:szCs w:val="24"/>
              </w:rPr>
            </w:pPr>
            <w:r>
              <w:rPr>
                <w:szCs w:val="24"/>
              </w:rPr>
              <w:t>Руководитель практики от ВолГУ</w:t>
            </w:r>
          </w:p>
        </w:tc>
        <w:tc>
          <w:tcPr>
            <w:tcW w:w="2551" w:type="dxa"/>
            <w:tcBorders>
              <w:bottom w:val="single" w:sz="4" w:space="0" w:color="000000"/>
            </w:tcBorders>
          </w:tcPr>
          <w:p>
            <w:pPr>
              <w:pStyle w:val="Normal"/>
              <w:jc w:val="both"/>
              <w:rPr>
                <w:szCs w:val="24"/>
              </w:rPr>
            </w:pPr>
            <w:r>
              <w:rPr>
                <w:szCs w:val="24"/>
              </w:rPr>
            </w:r>
          </w:p>
        </w:tc>
        <w:tc>
          <w:tcPr>
            <w:tcW w:w="568" w:type="dxa"/>
            <w:tcBorders/>
          </w:tcPr>
          <w:p>
            <w:pPr>
              <w:pStyle w:val="Normal"/>
              <w:jc w:val="both"/>
              <w:rPr>
                <w:szCs w:val="24"/>
              </w:rPr>
            </w:pPr>
            <w:r>
              <w:rPr>
                <w:szCs w:val="24"/>
              </w:rPr>
            </w:r>
          </w:p>
        </w:tc>
        <w:tc>
          <w:tcPr>
            <w:tcW w:w="2374" w:type="dxa"/>
            <w:tcBorders>
              <w:bottom w:val="single" w:sz="4" w:space="0" w:color="000000"/>
            </w:tcBorders>
          </w:tcPr>
          <w:p>
            <w:pPr>
              <w:pStyle w:val="Normal"/>
              <w:jc w:val="both"/>
              <w:rPr>
                <w:szCs w:val="24"/>
              </w:rPr>
            </w:pPr>
            <w:r>
              <w:rPr>
                <w:szCs w:val="24"/>
              </w:rPr>
            </w:r>
          </w:p>
          <w:p>
            <w:pPr>
              <w:pStyle w:val="Normal"/>
              <w:jc w:val="both"/>
              <w:rPr>
                <w:szCs w:val="24"/>
              </w:rPr>
            </w:pPr>
            <w:r>
              <w:rPr>
                <w:szCs w:val="24"/>
              </w:rPr>
              <w:t>Воронин А.А.</w:t>
            </w:r>
          </w:p>
        </w:tc>
      </w:tr>
      <w:tr>
        <w:trPr>
          <w:trHeight w:val="437" w:hRule="atLeast"/>
        </w:trPr>
        <w:tc>
          <w:tcPr>
            <w:tcW w:w="4077" w:type="dxa"/>
            <w:tcBorders/>
          </w:tcPr>
          <w:p>
            <w:pPr>
              <w:pStyle w:val="Normal"/>
              <w:jc w:val="center"/>
              <w:rPr>
                <w:szCs w:val="24"/>
              </w:rPr>
            </w:pPr>
            <w:r>
              <w:rPr>
                <w:szCs w:val="24"/>
              </w:rPr>
              <w:t>«______» ________________ 20____г.</w:t>
            </w:r>
          </w:p>
        </w:tc>
        <w:tc>
          <w:tcPr>
            <w:tcW w:w="2551" w:type="dxa"/>
            <w:tcBorders>
              <w:top w:val="single" w:sz="4" w:space="0" w:color="000000"/>
            </w:tcBorders>
          </w:tcPr>
          <w:p>
            <w:pPr>
              <w:pStyle w:val="Normal"/>
              <w:jc w:val="center"/>
              <w:rPr>
                <w:sz w:val="18"/>
                <w:szCs w:val="18"/>
              </w:rPr>
            </w:pPr>
            <w:r>
              <w:rPr>
                <w:sz w:val="18"/>
                <w:szCs w:val="18"/>
              </w:rPr>
              <w:t>(подпись)</w:t>
            </w:r>
          </w:p>
        </w:tc>
        <w:tc>
          <w:tcPr>
            <w:tcW w:w="568" w:type="dxa"/>
            <w:tcBorders/>
          </w:tcPr>
          <w:p>
            <w:pPr>
              <w:pStyle w:val="Normal"/>
              <w:jc w:val="center"/>
              <w:rPr>
                <w:szCs w:val="24"/>
              </w:rPr>
            </w:pPr>
            <w:r>
              <w:rPr>
                <w:szCs w:val="24"/>
              </w:rPr>
            </w:r>
          </w:p>
        </w:tc>
        <w:tc>
          <w:tcPr>
            <w:tcW w:w="2374" w:type="dxa"/>
            <w:tcBorders>
              <w:top w:val="single" w:sz="4" w:space="0" w:color="000000"/>
            </w:tcBorders>
          </w:tcPr>
          <w:p>
            <w:pPr>
              <w:pStyle w:val="Normal"/>
              <w:jc w:val="center"/>
              <w:rPr>
                <w:sz w:val="18"/>
                <w:szCs w:val="18"/>
              </w:rPr>
            </w:pPr>
            <w:r>
              <w:rPr>
                <w:sz w:val="18"/>
                <w:szCs w:val="18"/>
              </w:rPr>
              <w:t>(расшифровка подписи)</w:t>
            </w:r>
          </w:p>
        </w:tc>
      </w:tr>
    </w:tbl>
    <w:p>
      <w:pPr>
        <w:pStyle w:val="Normal"/>
        <w:jc w:val="both"/>
        <w:rPr>
          <w:szCs w:val="24"/>
        </w:rPr>
      </w:pPr>
      <w:r>
        <w:rPr>
          <w:szCs w:val="24"/>
        </w:rPr>
      </w:r>
    </w:p>
    <w:p>
      <w:pPr>
        <w:pStyle w:val="Normal"/>
        <w:rPr>
          <w:szCs w:val="24"/>
        </w:rPr>
      </w:pPr>
      <w:r>
        <w:rPr>
          <w:szCs w:val="24"/>
        </w:rPr>
        <w:t xml:space="preserve"> </w:t>
      </w:r>
    </w:p>
    <w:p>
      <w:pPr>
        <w:pStyle w:val="Normal"/>
        <w:rPr/>
      </w:pPr>
      <w:r>
        <w:rPr/>
      </w:r>
      <w:r>
        <w:br w:type="page"/>
      </w:r>
    </w:p>
    <w:p>
      <w:pPr>
        <w:pStyle w:val="Normal"/>
        <w:numPr>
          <w:ilvl w:val="0"/>
          <w:numId w:val="0"/>
        </w:numPr>
        <w:spacing w:before="0" w:after="80"/>
        <w:ind w:hanging="0" w:left="0"/>
        <w:jc w:val="left"/>
        <w:outlineLvl w:val="0"/>
        <w:rPr>
          <w:b/>
          <w:bCs/>
          <w:sz w:val="28"/>
          <w:szCs w:val="28"/>
          <w:highlight w:val="none"/>
        </w:rPr>
      </w:pPr>
      <w:bookmarkStart w:id="0" w:name="__RefHeading___Toc1759_1185687489_Copy_1"/>
      <w:bookmarkEnd w:id="0"/>
      <w:r>
        <w:rPr>
          <w:rFonts w:eastAsia="Times New Roman" w:cs="Times New Roman"/>
          <w:b/>
          <w:sz w:val="28"/>
          <w:szCs w:val="28"/>
        </w:rPr>
        <w:t xml:space="preserve">2. </w:t>
      </w:r>
      <w:r>
        <w:rPr>
          <w:rFonts w:eastAsia="Times New Roman" w:cs="Times New Roman"/>
          <w:b/>
          <w:sz w:val="28"/>
          <w:szCs w:val="28"/>
        </w:rPr>
        <w:t>Приложения</w:t>
      </w:r>
    </w:p>
    <w:p>
      <w:pPr>
        <w:pStyle w:val="Normal"/>
        <w:spacing w:before="0" w:after="120"/>
        <w:jc w:val="center"/>
        <w:rPr/>
      </w:pPr>
      <w:r>
        <w:rPr>
          <w:rFonts w:eastAsia="Times New Roman" w:cs="Times New Roman"/>
          <w:b/>
          <w:sz w:val="28"/>
        </w:rPr>
        <w:t>Содержание</w:t>
      </w:r>
    </w:p>
    <w:sdt>
      <w:sdtPr>
        <w:docPartObj>
          <w:docPartGallery w:val="Table of Contents"/>
          <w:docPartUnique w:val="true"/>
        </w:docPartObj>
      </w:sdtPr>
      <w:sdtContent>
        <w:p>
          <w:pPr>
            <w:pStyle w:val="TOC2"/>
            <w:tabs>
              <w:tab w:val="clear" w:pos="708"/>
              <w:tab w:val="left" w:pos="880" w:leader="none"/>
              <w:tab w:val="right" w:pos="9354" w:leader="dot"/>
            </w:tabs>
            <w:rPr/>
          </w:pPr>
          <w:r>
            <w:fldChar w:fldCharType="begin"/>
          </w:r>
          <w:r>
            <w:rPr>
              <w:webHidden/>
              <w:rStyle w:val="IndexLink"/>
              <w:vanish w:val="false"/>
            </w:rPr>
            <w:instrText xml:space="preserve"> TOC \z \u \t "Заголовок 9,9,Заголовок 8,8,Заголовок 7,7,Заголовок 6,6,Заголовок 5,5,Заголовок 4,4,Заголовок 3,3,Заголовок 2,2,Заголовок 1,1,Заголовок 1,1,Заголовок 2,2" \h</w:instrText>
          </w:r>
          <w:r>
            <w:rPr>
              <w:webHidden/>
              <w:rStyle w:val="IndexLink"/>
              <w:vanish w:val="false"/>
            </w:rPr>
            <w:fldChar w:fldCharType="separate"/>
          </w:r>
          <w:hyperlink w:anchor="__RefHeading___Toc1761_1185687489">
            <w:r>
              <w:rPr>
                <w:webHidden/>
                <w:rStyle w:val="IndexLink"/>
                <w:vanish w:val="false"/>
              </w:rPr>
              <w:tab/>
            </w:r>
            <w:r>
              <w:rPr>
                <w:rStyle w:val="IndexLink"/>
                <w:vanish w:val="false"/>
              </w:rPr>
              <w:t>Приложение 1. Содержательный отчет о выполненных работах</w:t>
              <w:tab/>
              <w:t>8</w:t>
            </w:r>
          </w:hyperlink>
        </w:p>
        <w:p>
          <w:pPr>
            <w:pStyle w:val="TOC2"/>
            <w:tabs>
              <w:tab w:val="clear" w:pos="708"/>
              <w:tab w:val="left" w:pos="880" w:leader="none"/>
              <w:tab w:val="right" w:pos="9354" w:leader="dot"/>
            </w:tabs>
            <w:rPr/>
          </w:pPr>
          <w:hyperlink w:anchor="__RefHeading___Toc1763_1185687489">
            <w:r>
              <w:rPr>
                <w:webHidden/>
                <w:rStyle w:val="IndexLink"/>
                <w:vanish w:val="false"/>
              </w:rPr>
              <w:t>1.</w:t>
              <w:tab/>
              <w:t>Введение</w:t>
              <w:tab/>
              <w:t>8</w:t>
            </w:r>
          </w:hyperlink>
        </w:p>
        <w:p>
          <w:pPr>
            <w:pStyle w:val="TOC2"/>
            <w:tabs>
              <w:tab w:val="clear" w:pos="708"/>
              <w:tab w:val="left" w:pos="880" w:leader="none"/>
              <w:tab w:val="right" w:pos="9354" w:leader="dot"/>
            </w:tabs>
            <w:rPr/>
          </w:pPr>
          <w:hyperlink w:anchor="__RefHeading___Toc1765_1185687489">
            <w:r>
              <w:rPr>
                <w:webHidden/>
                <w:rStyle w:val="IndexLink"/>
                <w:vanish w:val="false"/>
              </w:rPr>
              <w:t>2.</w:t>
              <w:tab/>
              <w:t>Актуальность, цель и задачи практики</w:t>
              <w:tab/>
              <w:t>8</w:t>
            </w:r>
          </w:hyperlink>
        </w:p>
        <w:p>
          <w:pPr>
            <w:pStyle w:val="TOC2"/>
            <w:tabs>
              <w:tab w:val="clear" w:pos="708"/>
              <w:tab w:val="left" w:pos="880" w:leader="none"/>
              <w:tab w:val="right" w:pos="9354" w:leader="dot"/>
            </w:tabs>
            <w:rPr/>
          </w:pPr>
          <w:hyperlink w:anchor="__RefHeading___Toc1767_1185687489">
            <w:r>
              <w:rPr>
                <w:webHidden/>
                <w:rStyle w:val="IndexLink"/>
                <w:vanish w:val="false"/>
              </w:rPr>
              <w:t>3.</w:t>
              <w:tab/>
              <w:t>Проектные решения, подготовленные в ходе практики</w:t>
              <w:tab/>
              <w:t>9</w:t>
            </w:r>
          </w:hyperlink>
        </w:p>
        <w:p>
          <w:pPr>
            <w:pStyle w:val="TOC2"/>
            <w:tabs>
              <w:tab w:val="clear" w:pos="708"/>
              <w:tab w:val="left" w:pos="880" w:leader="none"/>
              <w:tab w:val="right" w:pos="9354" w:leader="dot"/>
            </w:tabs>
            <w:rPr/>
          </w:pPr>
          <w:hyperlink w:anchor="__RefHeading___Toc1769_1185687489">
            <w:r>
              <w:rPr>
                <w:webHidden/>
                <w:rStyle w:val="IndexLink"/>
                <w:vanish w:val="false"/>
              </w:rPr>
              <w:t>4.</w:t>
              <w:tab/>
              <w:t>Требования и ограничения системы</w:t>
              <w:tab/>
              <w:t>10</w:t>
            </w:r>
          </w:hyperlink>
        </w:p>
        <w:p>
          <w:pPr>
            <w:pStyle w:val="TOC2"/>
            <w:tabs>
              <w:tab w:val="clear" w:pos="708"/>
              <w:tab w:val="left" w:pos="880" w:leader="none"/>
              <w:tab w:val="right" w:pos="9354" w:leader="dot"/>
            </w:tabs>
            <w:rPr/>
          </w:pPr>
          <w:hyperlink w:anchor="__RefHeading___Toc1771_1185687489">
            <w:r>
              <w:rPr>
                <w:webHidden/>
                <w:rStyle w:val="IndexLink"/>
                <w:vanish w:val="false"/>
              </w:rPr>
              <w:t>5.</w:t>
              <w:tab/>
              <w:t>Архитектура и основной цикл обработки</w:t>
              <w:tab/>
              <w:t>12</w:t>
            </w:r>
          </w:hyperlink>
        </w:p>
        <w:p>
          <w:pPr>
            <w:pStyle w:val="TOC2"/>
            <w:tabs>
              <w:tab w:val="clear" w:pos="708"/>
              <w:tab w:val="left" w:pos="880" w:leader="none"/>
              <w:tab w:val="right" w:pos="9354" w:leader="dot"/>
            </w:tabs>
            <w:rPr/>
          </w:pPr>
          <w:hyperlink w:anchor="__RefHeading___Toc1773_1185687489">
            <w:r>
              <w:rPr>
                <w:webHidden/>
                <w:rStyle w:val="IndexLink"/>
                <w:vanish w:val="false"/>
              </w:rPr>
              <w:t>6.</w:t>
              <w:tab/>
              <w:t>Синхронизация и нормализация писем</w:t>
              <w:tab/>
              <w:t>12</w:t>
            </w:r>
          </w:hyperlink>
        </w:p>
        <w:p>
          <w:pPr>
            <w:pStyle w:val="TOC2"/>
            <w:tabs>
              <w:tab w:val="clear" w:pos="708"/>
              <w:tab w:val="left" w:pos="880" w:leader="none"/>
              <w:tab w:val="right" w:pos="9354" w:leader="dot"/>
            </w:tabs>
            <w:rPr/>
          </w:pPr>
          <w:hyperlink w:anchor="__RefHeading___Toc1775_1185687489">
            <w:r>
              <w:rPr>
                <w:webHidden/>
                <w:rStyle w:val="IndexLink"/>
                <w:vanish w:val="false"/>
              </w:rPr>
              <w:t>7.</w:t>
              <w:tab/>
              <w:t>Построение эмбеддингов</w:t>
              <w:tab/>
              <w:t>13</w:t>
            </w:r>
          </w:hyperlink>
        </w:p>
        <w:p>
          <w:pPr>
            <w:pStyle w:val="TOC2"/>
            <w:tabs>
              <w:tab w:val="clear" w:pos="708"/>
              <w:tab w:val="left" w:pos="880" w:leader="none"/>
              <w:tab w:val="right" w:pos="9354" w:leader="dot"/>
            </w:tabs>
            <w:rPr/>
          </w:pPr>
          <w:hyperlink w:anchor="__RefHeading___Toc1777_1185687489">
            <w:r>
              <w:rPr>
                <w:webHidden/>
                <w:rStyle w:val="IndexLink"/>
                <w:vanish w:val="false"/>
              </w:rPr>
              <w:t>8.</w:t>
              <w:tab/>
              <w:t>Кластеризация и ручная проверка</w:t>
              <w:tab/>
              <w:t>13</w:t>
            </w:r>
          </w:hyperlink>
        </w:p>
        <w:p>
          <w:pPr>
            <w:pStyle w:val="TOC2"/>
            <w:tabs>
              <w:tab w:val="clear" w:pos="708"/>
              <w:tab w:val="left" w:pos="880" w:leader="none"/>
              <w:tab w:val="right" w:pos="9354" w:leader="dot"/>
            </w:tabs>
            <w:rPr/>
          </w:pPr>
          <w:hyperlink w:anchor="__RefHeading___Toc1779_1185687489">
            <w:r>
              <w:rPr>
                <w:webHidden/>
                <w:rStyle w:val="IndexLink"/>
                <w:vanish w:val="false"/>
              </w:rPr>
              <w:t>9.</w:t>
              <w:tab/>
              <w:t>Классификатор, порог уверенности и обновление</w:t>
              <w:tab/>
              <w:t>14</w:t>
            </w:r>
          </w:hyperlink>
        </w:p>
        <w:p>
          <w:pPr>
            <w:pStyle w:val="TOC2"/>
            <w:tabs>
              <w:tab w:val="clear" w:pos="708"/>
              <w:tab w:val="left" w:pos="880" w:leader="none"/>
              <w:tab w:val="right" w:pos="9354" w:leader="dot"/>
            </w:tabs>
            <w:rPr/>
          </w:pPr>
          <w:hyperlink w:anchor="__RefHeading___Toc1781_1185687489">
            <w:r>
              <w:rPr>
                <w:webHidden/>
                <w:rStyle w:val="IndexLink"/>
                <w:vanish w:val="false"/>
              </w:rPr>
              <w:t>10.</w:t>
              <w:tab/>
              <w:t xml:space="preserve"> Хранение данных и воспроизводимость</w:t>
              <w:tab/>
              <w:t>15</w:t>
            </w:r>
          </w:hyperlink>
        </w:p>
        <w:p>
          <w:pPr>
            <w:pStyle w:val="TOC2"/>
            <w:tabs>
              <w:tab w:val="clear" w:pos="708"/>
              <w:tab w:val="left" w:pos="880" w:leader="none"/>
              <w:tab w:val="right" w:pos="9354" w:leader="dot"/>
            </w:tabs>
            <w:rPr/>
          </w:pPr>
          <w:hyperlink w:anchor="__RefHeading___Toc1783_1185687489">
            <w:r>
              <w:rPr>
                <w:webHidden/>
                <w:rStyle w:val="IndexLink"/>
                <w:vanish w:val="false"/>
              </w:rPr>
              <w:t>11.</w:t>
              <w:tab/>
              <w:t xml:space="preserve"> Реализация и экспериментальная проверка</w:t>
              <w:tab/>
              <w:t>16</w:t>
            </w:r>
          </w:hyperlink>
        </w:p>
        <w:p>
          <w:pPr>
            <w:pStyle w:val="TOC2"/>
            <w:tabs>
              <w:tab w:val="clear" w:pos="708"/>
              <w:tab w:val="left" w:pos="880" w:leader="none"/>
              <w:tab w:val="right" w:pos="9354" w:leader="dot"/>
            </w:tabs>
            <w:rPr/>
          </w:pPr>
          <w:hyperlink w:anchor="__RefHeading___Toc1785_1185687489">
            <w:r>
              <w:rPr>
                <w:webHidden/>
                <w:rStyle w:val="IndexLink"/>
                <w:vanish w:val="false"/>
              </w:rPr>
              <w:t>12.</w:t>
              <w:tab/>
              <w:t xml:space="preserve"> Организация кода и среда реализации</w:t>
              <w:tab/>
              <w:t>17</w:t>
            </w:r>
          </w:hyperlink>
        </w:p>
        <w:p>
          <w:pPr>
            <w:pStyle w:val="TOC2"/>
            <w:tabs>
              <w:tab w:val="clear" w:pos="708"/>
              <w:tab w:val="left" w:pos="880" w:leader="none"/>
              <w:tab w:val="right" w:pos="9354" w:leader="dot"/>
            </w:tabs>
            <w:rPr/>
          </w:pPr>
          <w:hyperlink w:anchor="__RefHeading___Toc1787_1185687489">
            <w:r>
              <w:rPr>
                <w:webHidden/>
                <w:rStyle w:val="IndexLink"/>
                <w:vanish w:val="false"/>
              </w:rPr>
              <w:t>13.</w:t>
              <w:tab/>
              <w:t xml:space="preserve"> Результаты обработки корпуса</w:t>
              <w:tab/>
              <w:t>18</w:t>
            </w:r>
          </w:hyperlink>
        </w:p>
        <w:p>
          <w:pPr>
            <w:pStyle w:val="TOC2"/>
            <w:tabs>
              <w:tab w:val="clear" w:pos="708"/>
              <w:tab w:val="left" w:pos="880" w:leader="none"/>
              <w:tab w:val="right" w:pos="9354" w:leader="dot"/>
            </w:tabs>
            <w:rPr/>
          </w:pPr>
          <w:hyperlink w:anchor="__RefHeading___Toc1789_1185687489">
            <w:r>
              <w:rPr>
                <w:webHidden/>
                <w:rStyle w:val="IndexLink"/>
                <w:vanish w:val="false"/>
              </w:rPr>
              <w:t>14.</w:t>
              <w:tab/>
              <w:t xml:space="preserve"> Результаты кластеризации и формирования классов</w:t>
              <w:tab/>
              <w:t>19</w:t>
            </w:r>
          </w:hyperlink>
        </w:p>
        <w:p>
          <w:pPr>
            <w:pStyle w:val="TOC2"/>
            <w:tabs>
              <w:tab w:val="clear" w:pos="708"/>
              <w:tab w:val="left" w:pos="880" w:leader="none"/>
              <w:tab w:val="right" w:pos="9354" w:leader="dot"/>
            </w:tabs>
            <w:rPr/>
          </w:pPr>
          <w:hyperlink w:anchor="__RefHeading___Toc1791_1185687489">
            <w:r>
              <w:rPr>
                <w:webHidden/>
                <w:rStyle w:val="IndexLink"/>
                <w:vanish w:val="false"/>
              </w:rPr>
              <w:t>15.</w:t>
              <w:tab/>
              <w:t xml:space="preserve"> Оценка классификатора</w:t>
              <w:tab/>
              <w:t>21</w:t>
            </w:r>
          </w:hyperlink>
        </w:p>
        <w:p>
          <w:pPr>
            <w:pStyle w:val="TOC2"/>
            <w:tabs>
              <w:tab w:val="clear" w:pos="708"/>
              <w:tab w:val="left" w:pos="880" w:leader="none"/>
              <w:tab w:val="right" w:pos="9354" w:leader="dot"/>
            </w:tabs>
            <w:rPr/>
          </w:pPr>
          <w:hyperlink w:anchor="__RefHeading___Toc1793_1185687489">
            <w:r>
              <w:rPr>
                <w:webHidden/>
                <w:rStyle w:val="IndexLink"/>
                <w:vanish w:val="false"/>
              </w:rPr>
              <w:t>16.</w:t>
              <w:tab/>
              <w:t xml:space="preserve"> Итоги практики</w:t>
              <w:tab/>
              <w:t>22</w:t>
            </w:r>
          </w:hyperlink>
          <w:r>
            <w:rPr>
              <w:rStyle w:val="IndexLink"/>
              <w:vanish w:val="false"/>
            </w:rPr>
            <w:fldChar w:fldCharType="end"/>
          </w:r>
        </w:p>
      </w:sdtContent>
    </w:sdt>
    <w:p>
      <w:pPr>
        <w:pStyle w:val="Normal"/>
        <w:rPr>
          <w:rFonts w:ascii="Times New Roman" w:hAnsi="Times New Roman" w:eastAsia="Times New Roman" w:cs="Times New Roman"/>
          <w:b/>
          <w:sz w:val="28"/>
          <w:szCs w:val="28"/>
        </w:rPr>
      </w:pPr>
      <w:r>
        <w:rPr>
          <w:rFonts w:eastAsia="Times New Roman" w:cs="Times New Roman"/>
          <w:b/>
          <w:sz w:val="28"/>
          <w:szCs w:val="28"/>
        </w:rPr>
      </w:r>
      <w:bookmarkStart w:id="1" w:name="__RefHeading___Toc1759_1185687489"/>
      <w:bookmarkStart w:id="2" w:name="__RefHeading___Toc1759_1185687489"/>
      <w:bookmarkEnd w:id="2"/>
    </w:p>
    <w:p>
      <w:pPr>
        <w:pStyle w:val="Normal"/>
        <w:numPr>
          <w:ilvl w:val="0"/>
          <w:numId w:val="0"/>
        </w:numPr>
        <w:spacing w:lineRule="auto" w:line="360" w:before="120" w:after="80"/>
        <w:ind w:hanging="0" w:left="0"/>
        <w:jc w:val="left"/>
        <w:outlineLvl w:val="1"/>
        <w:rPr>
          <w:rFonts w:ascii="Times New Roman" w:hAnsi="Times New Roman" w:eastAsia="Times New Roman" w:cs="Times New Roman"/>
          <w:b/>
          <w:sz w:val="24"/>
        </w:rPr>
      </w:pPr>
      <w:r>
        <w:rPr>
          <w:rFonts w:eastAsia="Times New Roman" w:cs="Times New Roman"/>
          <w:b/>
          <w:sz w:val="24"/>
        </w:rPr>
      </w:r>
      <w:r>
        <w:br w:type="page"/>
      </w:r>
    </w:p>
    <w:p>
      <w:pPr>
        <w:pStyle w:val="Normal"/>
        <w:numPr>
          <w:ilvl w:val="0"/>
          <w:numId w:val="0"/>
        </w:numPr>
        <w:spacing w:lineRule="auto" w:line="360" w:before="0" w:after="80"/>
        <w:ind w:hanging="0" w:left="0"/>
        <w:jc w:val="left"/>
        <w:outlineLvl w:val="1"/>
        <w:rPr/>
      </w:pPr>
      <w:bookmarkStart w:id="3" w:name="__RefHeading___Toc1761_1185687489"/>
      <w:bookmarkEnd w:id="3"/>
      <w:r>
        <w:rPr>
          <w:rFonts w:eastAsia="Times New Roman" w:cs="Times New Roman"/>
          <w:b/>
          <w:sz w:val="28"/>
          <w:szCs w:val="28"/>
        </w:rPr>
        <w:t>Приложение</w:t>
      </w:r>
      <w:r>
        <w:rPr>
          <w:rFonts w:eastAsia="Times New Roman" w:cs="Times New Roman"/>
          <w:b/>
          <w:sz w:val="24"/>
        </w:rPr>
        <w:t xml:space="preserve"> 1. Содержательный отчет о выполненных работах</w:t>
      </w:r>
    </w:p>
    <w:p>
      <w:pPr>
        <w:pStyle w:val="Normal"/>
        <w:numPr>
          <w:ilvl w:val="0"/>
          <w:numId w:val="3"/>
        </w:numPr>
        <w:spacing w:lineRule="auto" w:line="360" w:before="120" w:after="80"/>
        <w:jc w:val="left"/>
        <w:outlineLvl w:val="1"/>
        <w:rPr>
          <w:sz w:val="24"/>
          <w:szCs w:val="24"/>
        </w:rPr>
      </w:pPr>
      <w:bookmarkStart w:id="4" w:name="__RefHeading___Toc1763_1185687489"/>
      <w:bookmarkEnd w:id="4"/>
      <w:r>
        <w:rPr>
          <w:rFonts w:eastAsia="Times New Roman" w:cs="Times New Roman"/>
          <w:b/>
          <w:sz w:val="24"/>
          <w:szCs w:val="24"/>
        </w:rPr>
        <w:t>Введение</w:t>
      </w:r>
    </w:p>
    <w:p>
      <w:pPr>
        <w:pStyle w:val="Normal"/>
        <w:spacing w:lineRule="auto" w:line="360" w:before="0" w:after="0"/>
        <w:ind w:firstLine="709"/>
        <w:jc w:val="both"/>
        <w:rPr>
          <w:sz w:val="24"/>
          <w:szCs w:val="24"/>
        </w:rPr>
      </w:pPr>
      <w:r>
        <w:rPr>
          <w:rFonts w:eastAsia="Times New Roman" w:cs="Times New Roman"/>
          <w:sz w:val="24"/>
          <w:szCs w:val="24"/>
        </w:rPr>
        <w:t>Преддипломная практика была связана с подготовкой выпускной квалификационной работы по теме «Разработка интеллектуальной системы для классификации текстовых документов». В качестве прикладного набора данных использовался архив электронной почты, поскольку письма содержат естественный текст, тему, дату, отправителя и устойчивые пользовательские категории: учебные уведомления, рабочие сообщения, рассылки, авторизацию, безопасность и личную переписку.</w:t>
      </w:r>
    </w:p>
    <w:p>
      <w:pPr>
        <w:pStyle w:val="Normal"/>
        <w:spacing w:lineRule="auto" w:line="360" w:before="0" w:after="0"/>
        <w:ind w:firstLine="708"/>
        <w:jc w:val="both"/>
        <w:rPr>
          <w:sz w:val="24"/>
          <w:szCs w:val="24"/>
        </w:rPr>
      </w:pPr>
      <w:r>
        <w:rPr>
          <w:rFonts w:eastAsia="Times New Roman" w:cs="Times New Roman"/>
          <w:b w:val="false"/>
          <w:sz w:val="24"/>
          <w:szCs w:val="24"/>
        </w:rPr>
        <w:t>В ходе практики были уточнены проектные требования, подготовлена архитектура локальной системы, реализованы основные этапы обработки писем и проведена экспериментальная проверка метрик. Работы выполнялись как единый процесс: от синхронизации почтового ящика и нормализации текста до кластеризации, ручной проверки представителей, построения классификатора и оценки результатов.</w:t>
      </w:r>
    </w:p>
    <w:p>
      <w:pPr>
        <w:pStyle w:val="Normal"/>
        <w:numPr>
          <w:ilvl w:val="0"/>
          <w:numId w:val="3"/>
        </w:numPr>
        <w:spacing w:lineRule="auto" w:line="360" w:before="120" w:after="80"/>
        <w:jc w:val="left"/>
        <w:outlineLvl w:val="1"/>
        <w:rPr>
          <w:sz w:val="24"/>
          <w:szCs w:val="24"/>
        </w:rPr>
      </w:pPr>
      <w:bookmarkStart w:id="5" w:name="__RefHeading___Toc1765_1185687489"/>
      <w:bookmarkEnd w:id="5"/>
      <w:r>
        <w:rPr>
          <w:rFonts w:eastAsia="Times New Roman" w:cs="Times New Roman"/>
          <w:b/>
          <w:sz w:val="24"/>
          <w:szCs w:val="24"/>
        </w:rPr>
        <w:t>Актуальность, цель и задачи практики</w:t>
      </w:r>
    </w:p>
    <w:p>
      <w:pPr>
        <w:pStyle w:val="Normal"/>
        <w:spacing w:lineRule="auto" w:line="360" w:before="0" w:after="0"/>
        <w:ind w:firstLine="709"/>
        <w:jc w:val="both"/>
        <w:rPr>
          <w:sz w:val="24"/>
          <w:szCs w:val="24"/>
        </w:rPr>
      </w:pPr>
      <w:r>
        <w:rPr>
          <w:rFonts w:eastAsia="Times New Roman" w:cs="Times New Roman"/>
          <w:sz w:val="24"/>
          <w:szCs w:val="24"/>
        </w:rPr>
        <w:t>Актуальность работы определяется ростом объема личных, учебных и рабочих текстовых документов. Ручная сортировка таких материалов требует повторяющихся действий, а обычный поиск по словам не учитывает личные категории пользователя. Дополнительное ограничение связано с конфиденциальностью: текст писем и документов может содержать персональные данные и внутренние материалы, поэтому передача содержания во внешние сервисы классификации не всегда допустима.</w:t>
      </w:r>
    </w:p>
    <w:p>
      <w:pPr>
        <w:pStyle w:val="Normal"/>
        <w:spacing w:lineRule="auto" w:line="360" w:before="0" w:after="0"/>
        <w:ind w:firstLine="709"/>
        <w:jc w:val="both"/>
        <w:rPr>
          <w:sz w:val="24"/>
          <w:szCs w:val="24"/>
        </w:rPr>
      </w:pPr>
      <w:r>
        <w:rPr>
          <w:rFonts w:eastAsia="Times New Roman" w:cs="Times New Roman"/>
          <w:sz w:val="24"/>
          <w:szCs w:val="24"/>
        </w:rPr>
        <w:t>В ходе практики была принята локальная схема обработки, при которой исходные письма, нормализованные тексты, эмбеддинги, метки и версии классификатора остаются на стороне пользователя. Такой подход позволяет автоматизировать тематическую сортировку и сохранить контроль над данными.</w:t>
      </w:r>
    </w:p>
    <w:p>
      <w:pPr>
        <w:pStyle w:val="Normal"/>
        <w:spacing w:lineRule="auto" w:line="360" w:before="0" w:after="0"/>
        <w:ind w:firstLine="709"/>
        <w:jc w:val="both"/>
        <w:rPr>
          <w:sz w:val="24"/>
          <w:szCs w:val="24"/>
        </w:rPr>
      </w:pPr>
      <w:r>
        <w:rPr>
          <w:rFonts w:eastAsia="Times New Roman" w:cs="Times New Roman"/>
          <w:sz w:val="24"/>
          <w:szCs w:val="24"/>
        </w:rPr>
        <w:t>Целью практики являлась разработка и проверка локальной интеллектуальной системы классификации текстовых документов с использованием нейросетевых векторных представлений, кластеризации и пользовательской разметки.</w:t>
      </w:r>
    </w:p>
    <w:p>
      <w:pPr>
        <w:pStyle w:val="Normal"/>
        <w:spacing w:lineRule="auto" w:line="360" w:before="0" w:after="0"/>
        <w:ind w:firstLine="709"/>
        <w:jc w:val="both"/>
        <w:rPr>
          <w:sz w:val="24"/>
          <w:szCs w:val="24"/>
        </w:rPr>
      </w:pPr>
      <w:r>
        <w:rPr>
          <w:rFonts w:eastAsia="Times New Roman" w:cs="Times New Roman"/>
          <w:sz w:val="24"/>
          <w:szCs w:val="24"/>
        </w:rPr>
        <w:t>Для достижения цели были решены следующие задачи:</w:t>
      </w:r>
    </w:p>
    <w:p>
      <w:pPr>
        <w:pStyle w:val="Normal"/>
        <w:spacing w:lineRule="auto" w:line="360" w:before="0" w:after="0"/>
        <w:ind w:hanging="142" w:left="425"/>
        <w:jc w:val="both"/>
        <w:rPr>
          <w:sz w:val="24"/>
          <w:szCs w:val="24"/>
        </w:rPr>
      </w:pPr>
      <w:r>
        <w:rPr>
          <w:rFonts w:eastAsia="Times New Roman" w:cs="Times New Roman"/>
          <w:sz w:val="24"/>
          <w:szCs w:val="24"/>
        </w:rPr>
        <w:t xml:space="preserve">• </w:t>
      </w:r>
      <w:r>
        <w:rPr>
          <w:rFonts w:eastAsia="Times New Roman" w:cs="Times New Roman"/>
          <w:sz w:val="24"/>
          <w:szCs w:val="24"/>
        </w:rPr>
        <w:t>изучены способы автоматической сортировки и категоризации текстовых документов;</w:t>
      </w:r>
    </w:p>
    <w:p>
      <w:pPr>
        <w:pStyle w:val="Normal"/>
        <w:spacing w:lineRule="auto" w:line="360" w:before="0" w:after="0"/>
        <w:ind w:hanging="142" w:left="425"/>
        <w:jc w:val="both"/>
        <w:rPr>
          <w:sz w:val="24"/>
          <w:szCs w:val="24"/>
        </w:rPr>
      </w:pPr>
      <w:r>
        <w:rPr>
          <w:rFonts w:eastAsia="Times New Roman" w:cs="Times New Roman"/>
          <w:sz w:val="24"/>
          <w:szCs w:val="24"/>
        </w:rPr>
        <w:t xml:space="preserve">• </w:t>
      </w:r>
      <w:r>
        <w:rPr>
          <w:rFonts w:eastAsia="Times New Roman" w:cs="Times New Roman"/>
          <w:sz w:val="24"/>
          <w:szCs w:val="24"/>
        </w:rPr>
        <w:t>уточнена схема определения пользовательских категорий при отсутствии готовой полной разметки;</w:t>
      </w:r>
    </w:p>
    <w:p>
      <w:pPr>
        <w:pStyle w:val="Normal"/>
        <w:spacing w:lineRule="auto" w:line="360" w:before="0" w:after="0"/>
        <w:ind w:hanging="142" w:left="425"/>
        <w:jc w:val="both"/>
        <w:rPr>
          <w:sz w:val="24"/>
          <w:szCs w:val="24"/>
        </w:rPr>
      </w:pPr>
      <w:r>
        <w:rPr>
          <w:rFonts w:eastAsia="Times New Roman" w:cs="Times New Roman"/>
          <w:sz w:val="24"/>
          <w:szCs w:val="24"/>
        </w:rPr>
        <w:t xml:space="preserve">• </w:t>
      </w:r>
      <w:r>
        <w:rPr>
          <w:rFonts w:eastAsia="Times New Roman" w:cs="Times New Roman"/>
          <w:sz w:val="24"/>
          <w:szCs w:val="24"/>
        </w:rPr>
        <w:t>описан и подготовлен набор данных электронной почты для применения нейросетевой модели эмбеддингов;</w:t>
      </w:r>
    </w:p>
    <w:p>
      <w:pPr>
        <w:pStyle w:val="Normal"/>
        <w:spacing w:lineRule="auto" w:line="360" w:before="0" w:after="0"/>
        <w:ind w:hanging="142" w:left="425"/>
        <w:jc w:val="both"/>
        <w:rPr>
          <w:sz w:val="24"/>
          <w:szCs w:val="24"/>
        </w:rPr>
      </w:pPr>
      <w:r>
        <w:rPr>
          <w:rFonts w:eastAsia="Times New Roman" w:cs="Times New Roman"/>
          <w:sz w:val="24"/>
          <w:szCs w:val="24"/>
        </w:rPr>
        <w:t xml:space="preserve">• </w:t>
      </w:r>
      <w:r>
        <w:rPr>
          <w:rFonts w:eastAsia="Times New Roman" w:cs="Times New Roman"/>
          <w:sz w:val="24"/>
          <w:szCs w:val="24"/>
        </w:rPr>
        <w:t>разработана схема локальной обработки: подготовка текста, поиск похожих документов, ручная проверка и назначение категории;</w:t>
      </w:r>
    </w:p>
    <w:p>
      <w:pPr>
        <w:pStyle w:val="Normal"/>
        <w:spacing w:lineRule="auto" w:line="360" w:before="0" w:after="0"/>
        <w:ind w:hanging="142" w:left="425"/>
        <w:jc w:val="both"/>
        <w:rPr>
          <w:sz w:val="24"/>
          <w:szCs w:val="24"/>
        </w:rPr>
      </w:pPr>
      <w:r>
        <w:rPr>
          <w:rFonts w:eastAsia="Times New Roman" w:cs="Times New Roman"/>
          <w:sz w:val="24"/>
          <w:szCs w:val="24"/>
        </w:rPr>
        <w:t xml:space="preserve">• </w:t>
      </w:r>
      <w:r>
        <w:rPr>
          <w:rFonts w:eastAsia="Times New Roman" w:cs="Times New Roman"/>
          <w:sz w:val="24"/>
          <w:szCs w:val="24"/>
        </w:rPr>
        <w:t>реализована рабочая версия системы и проведена проверка на корпусе писем;</w:t>
      </w:r>
    </w:p>
    <w:p>
      <w:pPr>
        <w:pStyle w:val="Normal"/>
        <w:spacing w:lineRule="auto" w:line="360" w:before="0" w:after="0"/>
        <w:ind w:firstLine="708" w:left="425"/>
        <w:jc w:val="both"/>
        <w:rPr>
          <w:sz w:val="24"/>
          <w:szCs w:val="24"/>
        </w:rPr>
      </w:pPr>
      <w:r>
        <w:rPr>
          <w:rFonts w:eastAsia="Times New Roman" w:cs="Times New Roman"/>
          <w:b w:val="false"/>
          <w:sz w:val="24"/>
          <w:szCs w:val="24"/>
        </w:rPr>
        <w:t xml:space="preserve">• </w:t>
      </w:r>
      <w:r>
        <w:rPr>
          <w:rFonts w:eastAsia="Times New Roman" w:cs="Times New Roman"/>
          <w:b w:val="false"/>
          <w:sz w:val="24"/>
          <w:szCs w:val="24"/>
        </w:rPr>
        <w:t>сформулированы выводы о полученных метриках, ограничениях эксперимента и дальнейшем развитии системы.</w:t>
      </w:r>
    </w:p>
    <w:p>
      <w:pPr>
        <w:pStyle w:val="Normal"/>
        <w:numPr>
          <w:ilvl w:val="0"/>
          <w:numId w:val="3"/>
        </w:numPr>
        <w:spacing w:lineRule="auto" w:line="360" w:before="120" w:after="80"/>
        <w:jc w:val="left"/>
        <w:outlineLvl w:val="1"/>
        <w:rPr>
          <w:sz w:val="24"/>
          <w:szCs w:val="24"/>
        </w:rPr>
      </w:pPr>
      <w:bookmarkStart w:id="6" w:name="__RefHeading___Toc1767_1185687489"/>
      <w:bookmarkEnd w:id="6"/>
      <w:r>
        <w:rPr>
          <w:rFonts w:eastAsia="Times New Roman" w:cs="Times New Roman"/>
          <w:b/>
          <w:sz w:val="24"/>
          <w:szCs w:val="24"/>
        </w:rPr>
        <w:t>Проектные решения, подготовленные в ходе практики</w:t>
      </w:r>
    </w:p>
    <w:p>
      <w:pPr>
        <w:pStyle w:val="Normal"/>
        <w:spacing w:lineRule="auto" w:line="360" w:before="0" w:after="0"/>
        <w:ind w:firstLine="709"/>
        <w:jc w:val="both"/>
        <w:rPr>
          <w:sz w:val="24"/>
          <w:szCs w:val="24"/>
        </w:rPr>
      </w:pPr>
      <w:r>
        <w:rPr>
          <w:rFonts w:eastAsia="Times New Roman" w:cs="Times New Roman"/>
          <w:sz w:val="24"/>
          <w:szCs w:val="24"/>
        </w:rPr>
        <w:t>На проектном этапе была определена граница ответственности системы. Система не должна самостоятельно задавать смысл пользовательских классов. Автоматические методы используются для подготовки кандидатов в классы и сокращения объема ручной работы, а пользователь подтверждает итоговые метки и при необходимости вводит новые категории.</w:t>
      </w:r>
    </w:p>
    <w:p>
      <w:pPr>
        <w:pStyle w:val="Normal"/>
        <w:spacing w:lineRule="auto" w:line="360" w:before="0" w:after="0"/>
        <w:ind w:firstLine="708"/>
        <w:jc w:val="both"/>
        <w:rPr>
          <w:sz w:val="24"/>
          <w:szCs w:val="24"/>
        </w:rPr>
      </w:pPr>
      <w:r>
        <w:rPr>
          <w:rFonts w:eastAsia="Times New Roman" w:cs="Times New Roman"/>
          <w:b w:val="false"/>
          <w:sz w:val="24"/>
          <w:szCs w:val="24"/>
        </w:rPr>
        <w:t>В качестве предметной области была выбрана электронная почта. Такой набор данных подходит для проверки классификации текстовых документов: письма постоянно пополняются, имеют технические идентификаторы и содержат как смысловую часть, так и шумовые элементы: HTML-разметку, подписи, цитаты, ссылки, даты, адреса и служебные строки.</w:t>
      </w:r>
    </w:p>
    <w:p>
      <w:pPr>
        <w:pStyle w:val="Normal"/>
        <w:spacing w:lineRule="auto" w:line="360" w:before="0" w:after="0"/>
        <w:ind w:firstLine="709"/>
        <w:jc w:val="both"/>
        <w:rPr>
          <w:sz w:val="24"/>
          <w:szCs w:val="24"/>
        </w:rPr>
      </w:pPr>
      <w:r>
        <w:rPr>
          <w:rFonts w:eastAsia="Times New Roman" w:cs="Times New Roman"/>
          <w:sz w:val="24"/>
          <w:szCs w:val="24"/>
        </w:rPr>
        <w:t>Была принята схема инкрементальной синхронизации. Система загружает новые письма, сохраняет сырой вариант сообщения и не обрабатывает уже известные записи повторно. Это решение необходимо для воспроизводимости эксперимента и для дальнейшего обновления классификатора без полной пересинхронизации архива.</w:t>
      </w:r>
    </w:p>
    <w:p>
      <w:pPr>
        <w:pStyle w:val="Normal"/>
        <w:numPr>
          <w:ilvl w:val="0"/>
          <w:numId w:val="3"/>
        </w:numPr>
        <w:spacing w:lineRule="auto" w:line="360" w:before="120" w:after="80"/>
        <w:jc w:val="left"/>
        <w:outlineLvl w:val="1"/>
        <w:rPr>
          <w:sz w:val="24"/>
          <w:szCs w:val="24"/>
        </w:rPr>
      </w:pPr>
      <w:bookmarkStart w:id="7" w:name="__RefHeading___Toc1769_1185687489"/>
      <w:bookmarkEnd w:id="7"/>
      <w:r>
        <w:rPr>
          <w:rFonts w:eastAsia="Times New Roman" w:cs="Times New Roman"/>
          <w:b/>
          <w:sz w:val="24"/>
          <w:szCs w:val="24"/>
        </w:rPr>
        <w:t>Требования и ограничения системы</w:t>
      </w:r>
    </w:p>
    <w:p>
      <w:pPr>
        <w:pStyle w:val="Normal"/>
        <w:spacing w:lineRule="auto" w:line="360" w:before="0" w:after="0"/>
        <w:ind w:firstLine="709"/>
        <w:jc w:val="both"/>
        <w:rPr>
          <w:sz w:val="24"/>
          <w:szCs w:val="24"/>
        </w:rPr>
      </w:pPr>
      <w:r>
        <w:rPr>
          <w:rFonts w:eastAsia="Times New Roman" w:cs="Times New Roman"/>
          <w:sz w:val="24"/>
          <w:szCs w:val="24"/>
        </w:rPr>
        <w:t>В ходе проектирования были зафиксированы требования к локальности обработки, воспроизводимости, работе без полной разметки, отказу от слабого решения и обновляемости модели. Эти требования определили структуру приложения и порядок хранения промежуточных результатов.</w:t>
      </w:r>
      <w:r>
        <w:br w:type="page"/>
      </w:r>
    </w:p>
    <w:p>
      <w:pPr>
        <w:pStyle w:val="Normal"/>
        <w:spacing w:lineRule="auto" w:line="360" w:before="0" w:after="0"/>
        <w:ind w:firstLine="709"/>
        <w:jc w:val="center"/>
        <w:rPr>
          <w:sz w:val="24"/>
          <w:szCs w:val="24"/>
        </w:rPr>
      </w:pPr>
      <w:r>
        <w:rPr>
          <w:rFonts w:eastAsia="Times New Roman" w:cs="Times New Roman"/>
          <w:b/>
          <w:sz w:val="24"/>
          <w:szCs w:val="24"/>
        </w:rPr>
        <w:t>Таблица 1. Основные требования к системе</w:t>
      </w:r>
    </w:p>
    <w:tbl>
      <w:tblPr>
        <w:tblStyle w:val="12"/>
        <w:tblW w:w="9354"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677"/>
        <w:gridCol w:w="4676"/>
      </w:tblGrid>
      <w:tr>
        <w:trPr/>
        <w:tc>
          <w:tcPr>
            <w:tcW w:w="4677" w:type="dxa"/>
            <w:tcBorders>
              <w:top w:val="single" w:sz="6" w:space="0" w:color="000000"/>
              <w:bottom w:val="single" w:sz="6" w:space="0" w:color="000000"/>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bCs w:val="false"/>
                <w:i w:val="false"/>
                <w:iCs w:val="false"/>
                <w:strike w:val="false"/>
                <w:dstrike w:val="false"/>
                <w:outline w:val="false"/>
                <w:shadow w:val="false"/>
                <w:color w:val="000000"/>
                <w:spacing w:val="3"/>
                <w:kern w:val="0"/>
                <w:sz w:val="24"/>
                <w:szCs w:val="24"/>
                <w:u w:val="none"/>
              </w:rPr>
              <w:t>Требование</w:t>
            </w:r>
          </w:p>
        </w:tc>
        <w:tc>
          <w:tcPr>
            <w:tcW w:w="4676" w:type="dxa"/>
            <w:tcBorders>
              <w:top w:val="single" w:sz="6" w:space="0" w:color="000000"/>
              <w:bottom w:val="single" w:sz="6" w:space="0" w:color="000000"/>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bCs w:val="false"/>
                <w:i w:val="false"/>
                <w:iCs w:val="false"/>
                <w:strike w:val="false"/>
                <w:dstrike w:val="false"/>
                <w:outline w:val="false"/>
                <w:shadow w:val="false"/>
                <w:color w:val="000000"/>
                <w:spacing w:val="3"/>
                <w:kern w:val="0"/>
                <w:sz w:val="24"/>
                <w:szCs w:val="24"/>
                <w:u w:val="none"/>
              </w:rPr>
              <w:t>Содержание</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Локальность</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Тексты писем, нормализованные представления и метки хранятся в локальном хранилище; полные тексты не передаются во внешние сервисы классификации.</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Воспроизводимость</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Каждый этап сохраняет входные и выходные данные, чтобы обработку можно было повторить при изменении модели или параметров.</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Работа без полной разметки</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Первичные категории формируются через кластеризацию похожих писем и ручную проверку представителей.</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Отказ от слабого решения</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При низкой уверенности классификатор возвращает служебную метку other, а не назначает случайную пользовательскую категорию.</w:t>
            </w:r>
          </w:p>
        </w:tc>
      </w:tr>
      <w:tr>
        <w:trPr/>
        <w:tc>
          <w:tcPr>
            <w:tcW w:w="4677" w:type="dxa"/>
            <w:tcBorders>
              <w:bottom w:val="single" w:sz="6" w:space="0" w:color="000000"/>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Обновляемость</w:t>
            </w:r>
          </w:p>
        </w:tc>
        <w:tc>
          <w:tcPr>
            <w:tcW w:w="4676" w:type="dxa"/>
            <w:tcBorders>
              <w:bottom w:val="single" w:sz="6" w:space="0" w:color="000000"/>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Новые и спорные письма накапливаются в буфере, после чего могут быть повторно кластеризованы и переданы на ручную проверку.</w:t>
            </w:r>
          </w:p>
        </w:tc>
      </w:tr>
    </w:tbl>
    <w:p>
      <w:pPr>
        <w:pStyle w:val="Normal"/>
        <w:spacing w:lineRule="auto" w:line="360" w:before="0" w:after="0"/>
        <w:ind w:firstLine="708"/>
        <w:jc w:val="both"/>
        <w:rPr>
          <w:rFonts w:ascii="Times New Roman" w:hAnsi="Times New Roman" w:eastAsia="Times New Roman" w:cs="Times New Roman"/>
          <w:b w:val="false"/>
        </w:rPr>
      </w:pPr>
      <w:r>
        <w:rPr>
          <w:rFonts w:eastAsia="Times New Roman" w:cs="Times New Roman"/>
          <w:b w:val="false"/>
        </w:rPr>
      </w:r>
    </w:p>
    <w:p>
      <w:pPr>
        <w:pStyle w:val="Normal"/>
        <w:spacing w:lineRule="auto" w:line="360" w:before="0" w:after="0"/>
        <w:ind w:firstLine="708"/>
        <w:jc w:val="both"/>
        <w:rPr>
          <w:sz w:val="24"/>
          <w:szCs w:val="24"/>
        </w:rPr>
      </w:pPr>
      <w:r>
        <w:rPr>
          <w:rFonts w:eastAsia="Times New Roman" w:cs="Times New Roman"/>
          <w:b w:val="false"/>
          <w:sz w:val="24"/>
          <w:szCs w:val="24"/>
        </w:rPr>
        <w:t>Ключевым ограничением стала конфиденциальность почтового архива. Поэтому внешние зависимости использовались только как локально запускаемые компоненты или как предварительно загруженные модели, выполняемые на машине пользователя. Второе ограничение связано с отсутствием готового набора меток: папки почтового клиента не дают полной тематической разметки, поэтому система должна поддерживать начальное формирование классов.</w:t>
      </w:r>
    </w:p>
    <w:p>
      <w:pPr>
        <w:pStyle w:val="Normal"/>
        <w:numPr>
          <w:ilvl w:val="0"/>
          <w:numId w:val="3"/>
        </w:numPr>
        <w:spacing w:lineRule="auto" w:line="360" w:before="120" w:after="80"/>
        <w:jc w:val="left"/>
        <w:outlineLvl w:val="1"/>
        <w:rPr>
          <w:sz w:val="24"/>
          <w:szCs w:val="24"/>
        </w:rPr>
      </w:pPr>
      <w:bookmarkStart w:id="8" w:name="__RefHeading___Toc1771_1185687489"/>
      <w:bookmarkEnd w:id="8"/>
      <w:r>
        <w:rPr>
          <w:rFonts w:eastAsia="Times New Roman" w:cs="Times New Roman"/>
          <w:b/>
          <w:sz w:val="24"/>
          <w:szCs w:val="24"/>
        </w:rPr>
        <w:t>Архитектура и основной цикл обработки</w:t>
      </w:r>
    </w:p>
    <w:p>
      <w:pPr>
        <w:pStyle w:val="Normal"/>
        <w:spacing w:lineRule="auto" w:line="360" w:before="0" w:after="0"/>
        <w:ind w:firstLine="709"/>
        <w:jc w:val="both"/>
        <w:rPr>
          <w:sz w:val="24"/>
          <w:szCs w:val="24"/>
        </w:rPr>
      </w:pPr>
      <w:r>
        <w:rPr>
          <w:rFonts w:eastAsia="Times New Roman" w:cs="Times New Roman"/>
          <w:sz w:val="24"/>
          <w:szCs w:val="24"/>
        </w:rPr>
        <w:t>Архитектура была построена как последовательный конвейер. Каждый этап получает данные из хранилища, выполняет одно преобразование и записывает результат обратно. Такое разделение позволяет повторно запускать отдельные части процесса, например пересчитать эмбеддинги после смены модели без повторной загрузки писем.</w:t>
      </w:r>
    </w:p>
    <w:p>
      <w:pPr>
        <w:pStyle w:val="Normal"/>
        <w:spacing w:lineRule="auto" w:line="360" w:before="0" w:after="0"/>
        <w:ind w:firstLine="709"/>
        <w:jc w:val="both"/>
        <w:rPr>
          <w:sz w:val="24"/>
          <w:szCs w:val="24"/>
        </w:rPr>
      </w:pPr>
      <w:r>
        <w:rPr>
          <w:rFonts w:eastAsia="Times New Roman" w:cs="Times New Roman"/>
          <w:b w:val="false"/>
          <w:sz w:val="24"/>
          <w:szCs w:val="24"/>
        </w:rPr>
        <w:t>В системе были выделены уровни синхронизации, нормализации, векторизации, кластеризации, ручной разметки, классификации, расчета метрик и хранения состояния. Обмен между уровнями выполняется через готовую реляционную СУБД PostgreSQL и явно заданные идентификаторы писем, кластеров, меток и версий классификатора.</w:t>
      </w:r>
    </w:p>
    <w:p>
      <w:pPr>
        <w:pStyle w:val="Normal"/>
        <w:spacing w:lineRule="auto" w:line="360" w:before="0" w:after="0"/>
        <w:ind w:firstLine="709"/>
        <w:jc w:val="both"/>
        <w:rPr>
          <w:sz w:val="24"/>
          <w:szCs w:val="24"/>
        </w:rPr>
      </w:pPr>
      <w:r>
        <w:rPr>
          <w:rFonts w:eastAsia="Times New Roman" w:cs="Times New Roman"/>
          <w:sz w:val="24"/>
          <w:szCs w:val="24"/>
        </w:rPr>
        <w:t>Основной цикл был разделен на два режима. В начальном режиме система обрабатывает уже накопленный архив, получает кластеры и формирует первую размеченную выборку. В режиме регулярного обновления она классифицирует новые письма, а низкоуверенные случаи направляет в буфер other для последующей проверки.</w:t>
      </w:r>
    </w:p>
    <w:p>
      <w:pPr>
        <w:pStyle w:val="Normal"/>
        <w:numPr>
          <w:ilvl w:val="0"/>
          <w:numId w:val="3"/>
        </w:numPr>
        <w:spacing w:lineRule="auto" w:line="360" w:before="120" w:after="80"/>
        <w:jc w:val="left"/>
        <w:outlineLvl w:val="1"/>
        <w:rPr>
          <w:sz w:val="24"/>
          <w:szCs w:val="24"/>
        </w:rPr>
      </w:pPr>
      <w:bookmarkStart w:id="9" w:name="__RefHeading___Toc1773_1185687489"/>
      <w:bookmarkEnd w:id="9"/>
      <w:r>
        <w:rPr>
          <w:rFonts w:eastAsia="Times New Roman" w:cs="Times New Roman"/>
          <w:b/>
          <w:sz w:val="24"/>
          <w:szCs w:val="24"/>
        </w:rPr>
        <w:t>Синхронизация и нормализация писем</w:t>
      </w:r>
    </w:p>
    <w:p>
      <w:pPr>
        <w:pStyle w:val="Normal"/>
        <w:spacing w:lineRule="auto" w:line="360" w:before="0" w:after="0"/>
        <w:ind w:firstLine="709"/>
        <w:jc w:val="both"/>
        <w:rPr>
          <w:sz w:val="24"/>
          <w:szCs w:val="24"/>
        </w:rPr>
      </w:pPr>
      <w:r>
        <w:rPr>
          <w:rFonts w:eastAsia="Times New Roman" w:cs="Times New Roman"/>
          <w:sz w:val="24"/>
          <w:szCs w:val="24"/>
        </w:rPr>
        <w:t>Для этапа синхронизации была предусмотрена идемпотентная загрузка сообщений из почтового ящика. Для каждого письма сохраняются технический идентификатор, папка, дата, тема, отправитель и сырое MIME-сообщение. Сырая версия нужна для повторной нормализации при изменении правил обработки текста.</w:t>
      </w:r>
    </w:p>
    <w:p>
      <w:pPr>
        <w:pStyle w:val="Normal"/>
        <w:spacing w:lineRule="auto" w:line="360" w:before="0" w:after="0"/>
        <w:ind w:firstLine="709"/>
        <w:jc w:val="both"/>
        <w:rPr>
          <w:sz w:val="24"/>
          <w:szCs w:val="24"/>
        </w:rPr>
      </w:pPr>
      <w:r>
        <w:rPr>
          <w:rFonts w:eastAsia="Times New Roman" w:cs="Times New Roman"/>
          <w:b w:val="false"/>
          <w:sz w:val="24"/>
          <w:szCs w:val="24"/>
        </w:rPr>
        <w:t>Нормализация переводит письмо из почтового формата в текст, пригодный для построения эмбеддинга. В ходе практики были использованы операции извлечения темы и тела письма, выбора текстовой части MIME-сообщения (стандартного формата хранения электронного письма), удаления HTML-разметки, среза цитат, подписей и футеров, а также определения языка сообщения.</w:t>
      </w:r>
    </w:p>
    <w:p>
      <w:pPr>
        <w:pStyle w:val="Normal"/>
        <w:spacing w:lineRule="auto" w:line="360" w:before="0" w:after="0"/>
        <w:ind w:firstLine="709"/>
        <w:jc w:val="both"/>
        <w:rPr>
          <w:sz w:val="24"/>
          <w:szCs w:val="24"/>
        </w:rPr>
      </w:pPr>
      <w:r>
        <w:rPr>
          <w:rFonts w:eastAsia="Times New Roman" w:cs="Times New Roman"/>
          <w:b w:val="false"/>
          <w:sz w:val="24"/>
          <w:szCs w:val="24"/>
        </w:rPr>
        <w:t>Переменные элементы заменяются устойчивыми токенами: ссылки, адреса электронной почты, даты, время и числа приводятся к обозначениям LINK, EMAIL, DATE, TIME и NUM. Это снижает влияние случайных строк и оставляет для модели тематически значимую часть письма. Сообщения без содержательного текста сохраняются в базе, но не используются при построении кластеров и обучающей выборки.</w:t>
      </w:r>
    </w:p>
    <w:p>
      <w:pPr>
        <w:pStyle w:val="Normal"/>
        <w:numPr>
          <w:ilvl w:val="0"/>
          <w:numId w:val="3"/>
        </w:numPr>
        <w:spacing w:lineRule="auto" w:line="360" w:before="120" w:after="80"/>
        <w:jc w:val="left"/>
        <w:outlineLvl w:val="1"/>
        <w:rPr>
          <w:sz w:val="24"/>
          <w:szCs w:val="24"/>
        </w:rPr>
      </w:pPr>
      <w:bookmarkStart w:id="10" w:name="__RefHeading___Toc1775_1185687489"/>
      <w:bookmarkEnd w:id="10"/>
      <w:r>
        <w:rPr>
          <w:rFonts w:eastAsia="Times New Roman" w:cs="Times New Roman"/>
          <w:b/>
          <w:sz w:val="24"/>
          <w:szCs w:val="24"/>
        </w:rPr>
        <w:t>Построение эмбеддингов</w:t>
      </w:r>
    </w:p>
    <w:p>
      <w:pPr>
        <w:pStyle w:val="Normal"/>
        <w:spacing w:lineRule="auto" w:line="360" w:before="0" w:after="0"/>
        <w:ind w:firstLine="708"/>
        <w:jc w:val="both"/>
        <w:rPr>
          <w:sz w:val="24"/>
          <w:szCs w:val="24"/>
        </w:rPr>
      </w:pPr>
      <w:r>
        <w:rPr>
          <w:rFonts w:eastAsia="Times New Roman" w:cs="Times New Roman"/>
          <w:b w:val="false"/>
          <w:sz w:val="24"/>
          <w:szCs w:val="24"/>
        </w:rPr>
        <w:t>Для представления писем была выбрана готовая открытая модель эмбеддингов BAAI/bge-m3. При выборе учитывались три требования: локальный запуск, поддержка русского и английского языков, пригодность векторов для сравнения документов по косинусной близости. Векторное представление использовалось потому, что письма одной темы могут иметь разные формулировки.</w:t>
      </w:r>
    </w:p>
    <w:p>
      <w:pPr>
        <w:pStyle w:val="Normal"/>
        <w:spacing w:lineRule="auto" w:line="360" w:before="0" w:after="0"/>
        <w:ind w:firstLine="709"/>
        <w:jc w:val="both"/>
        <w:rPr>
          <w:sz w:val="24"/>
          <w:szCs w:val="24"/>
        </w:rPr>
      </w:pPr>
      <w:r>
        <w:rPr>
          <w:rFonts w:eastAsia="Times New Roman" w:cs="Times New Roman"/>
          <w:b w:val="false"/>
          <w:sz w:val="24"/>
          <w:szCs w:val="24"/>
        </w:rPr>
        <w:t>Построенные эмбеддинги используются повторно на нескольких этапах: готовая библиотечная реализация алгоритма HDBSCAN получает их для поиска плотных групп, прототипный классификатор строит по ним опорные векторы классов, а модуль обновления сравнивает новые письма с известными категориями. Поэтому для каждого эмбеддинга сохраняется версия модели и связь с исходным письмом.</w:t>
      </w:r>
    </w:p>
    <w:p>
      <w:pPr>
        <w:pStyle w:val="Normal"/>
        <w:numPr>
          <w:ilvl w:val="0"/>
          <w:numId w:val="3"/>
        </w:numPr>
        <w:spacing w:lineRule="auto" w:line="360" w:before="120" w:after="80"/>
        <w:jc w:val="left"/>
        <w:outlineLvl w:val="1"/>
        <w:rPr>
          <w:sz w:val="24"/>
          <w:szCs w:val="24"/>
        </w:rPr>
      </w:pPr>
      <w:bookmarkStart w:id="11" w:name="__RefHeading___Toc1777_1185687489"/>
      <w:bookmarkEnd w:id="11"/>
      <w:r>
        <w:rPr>
          <w:rFonts w:eastAsia="Times New Roman" w:cs="Times New Roman"/>
          <w:b/>
          <w:sz w:val="24"/>
          <w:szCs w:val="24"/>
        </w:rPr>
        <w:t>Кластеризация и ручная проверка</w:t>
      </w:r>
    </w:p>
    <w:p>
      <w:pPr>
        <w:pStyle w:val="Normal"/>
        <w:spacing w:lineRule="auto" w:line="360" w:before="0" w:after="0"/>
        <w:ind w:firstLine="709"/>
        <w:jc w:val="both"/>
        <w:rPr>
          <w:sz w:val="24"/>
          <w:szCs w:val="24"/>
        </w:rPr>
      </w:pPr>
      <w:r>
        <w:rPr>
          <w:rFonts w:eastAsia="Times New Roman" w:cs="Times New Roman"/>
          <w:b w:val="false"/>
          <w:sz w:val="24"/>
          <w:szCs w:val="24"/>
        </w:rPr>
        <w:t>Для начального формирования классов был выбран алгоритм HDBSCAN в готовой библиотечной реализации. Он не требует заранее задавать число кластеров и выделяет шумовые точки. Это соответствует задаче обработки почтового архива: часть сообщений не образует тематических групп и не должна принудительно получать пользовательскую категорию.</w:t>
      </w:r>
    </w:p>
    <w:p>
      <w:pPr>
        <w:pStyle w:val="Normal"/>
        <w:spacing w:lineRule="auto" w:line="360" w:before="0" w:after="0"/>
        <w:ind w:firstLine="708"/>
        <w:jc w:val="both"/>
        <w:rPr>
          <w:sz w:val="24"/>
          <w:szCs w:val="24"/>
        </w:rPr>
      </w:pPr>
      <w:r>
        <w:rPr>
          <w:rFonts w:eastAsia="Times New Roman" w:cs="Times New Roman"/>
          <w:b w:val="false"/>
          <w:sz w:val="24"/>
          <w:szCs w:val="24"/>
        </w:rPr>
        <w:t>Результат кластеризации зависит от параметров min_cluster_size и min_samples, поэтому в проекте был предусмотрен подбор параметров оптимизацией рандомным перебором с закреплением лучшего варианта. Целевая функция учитывает DBCV, то есть индекс достоверности плотностной кластеризации, устойчивость кластеров, уверенность принадлежности и ограничения на долю шума. По результатам подбора система получает кандидаты для ручной разметки.</w:t>
      </w:r>
    </w:p>
    <w:p>
      <w:pPr>
        <w:pStyle w:val="Normal"/>
        <w:spacing w:lineRule="auto" w:line="360" w:before="0" w:after="0"/>
        <w:ind w:firstLine="709"/>
        <w:jc w:val="both"/>
        <w:rPr>
          <w:sz w:val="24"/>
          <w:szCs w:val="24"/>
        </w:rPr>
      </w:pPr>
      <w:r>
        <w:rPr>
          <w:rFonts w:eastAsia="Times New Roman" w:cs="Times New Roman"/>
          <w:sz w:val="24"/>
          <w:szCs w:val="24"/>
        </w:rPr>
        <w:t>Кластеры используются как кандидаты на пользовательские классы. Система выбирает представителей кластера и передает их в интерфейс ручной проверки. Пользователь назначает представителям категорию или служебную метку other. Если представители одного кластера получили согласованную метку, она распространяется на остальные письма этого кластера. Если метки расходятся, кластер признается неоднородным и не включается в обучающую выборку как единый класс.</w:t>
      </w:r>
    </w:p>
    <w:p>
      <w:pPr>
        <w:pStyle w:val="Normal"/>
        <w:numPr>
          <w:ilvl w:val="0"/>
          <w:numId w:val="3"/>
        </w:numPr>
        <w:spacing w:lineRule="auto" w:line="360" w:before="120" w:after="80"/>
        <w:jc w:val="left"/>
        <w:outlineLvl w:val="1"/>
        <w:rPr>
          <w:sz w:val="24"/>
          <w:szCs w:val="24"/>
        </w:rPr>
      </w:pPr>
      <w:bookmarkStart w:id="12" w:name="__RefHeading___Toc1779_1185687489"/>
      <w:bookmarkEnd w:id="12"/>
      <w:r>
        <w:rPr>
          <w:rFonts w:eastAsia="Times New Roman" w:cs="Times New Roman"/>
          <w:b/>
          <w:sz w:val="24"/>
          <w:szCs w:val="24"/>
        </w:rPr>
        <w:t>Классификатор, порог уверенности и обновление</w:t>
      </w:r>
    </w:p>
    <w:p>
      <w:pPr>
        <w:pStyle w:val="Normal"/>
        <w:spacing w:lineRule="auto" w:line="360" w:before="0" w:after="0"/>
        <w:ind w:firstLine="709"/>
        <w:jc w:val="both"/>
        <w:rPr>
          <w:sz w:val="24"/>
          <w:szCs w:val="24"/>
        </w:rPr>
      </w:pPr>
      <w:r>
        <w:rPr>
          <w:rFonts w:eastAsia="Times New Roman" w:cs="Times New Roman"/>
          <w:sz w:val="24"/>
          <w:szCs w:val="24"/>
        </w:rPr>
        <w:t>После формирования размеченного набора был выбран прототипный классификатор поверх эмбеддингов. Для каждого класса система строит один или несколько опорных векторов. Новое письмо нормализуется, кодируется той же моделью эмбеддингов и сравнивается с прототипами классов. Класс ближайшего прототипа становится кандидатом на ответ.</w:t>
      </w:r>
    </w:p>
    <w:p>
      <w:pPr>
        <w:pStyle w:val="Normal"/>
        <w:spacing w:lineRule="auto" w:line="360" w:before="0" w:after="0"/>
        <w:ind w:firstLine="709"/>
        <w:jc w:val="both"/>
        <w:rPr>
          <w:sz w:val="24"/>
          <w:szCs w:val="24"/>
        </w:rPr>
      </w:pPr>
      <w:r>
        <w:rPr>
          <w:rFonts w:eastAsia="Times New Roman" w:cs="Times New Roman"/>
          <w:sz w:val="24"/>
          <w:szCs w:val="24"/>
        </w:rPr>
        <w:t>Решающее правило включает порог уверенности. Если максимальная близость к прототипам ниже порога, письмо получает служебную метку other. Это снижает число ошибочных автоматических решений и оставляет пользователю контроль над письмами, которые не похожи на уже известные темы.</w:t>
      </w:r>
    </w:p>
    <w:p>
      <w:pPr>
        <w:pStyle w:val="Normal"/>
        <w:spacing w:lineRule="auto" w:line="360" w:before="0" w:after="0"/>
        <w:ind w:firstLine="708"/>
        <w:jc w:val="both"/>
        <w:rPr>
          <w:sz w:val="24"/>
          <w:szCs w:val="24"/>
        </w:rPr>
      </w:pPr>
      <w:r>
        <w:rPr>
          <w:rFonts w:eastAsia="Times New Roman" w:cs="Times New Roman"/>
          <w:b w:val="false"/>
          <w:sz w:val="24"/>
          <w:szCs w:val="24"/>
        </w:rPr>
        <w:t>Цикл обновления строится вокруг накопления писем other. Когда буфер достигает заданного объема, система может заново кластеризовать такие письма, передать представителей на ручную проверку и перестроить прототипы. Новая версия классификатора активируется после проверки заданных метрик.</w:t>
      </w:r>
    </w:p>
    <w:p>
      <w:pPr>
        <w:pStyle w:val="Normal"/>
        <w:spacing w:lineRule="auto" w:line="360" w:before="0" w:after="0"/>
        <w:ind w:firstLine="708"/>
        <w:jc w:val="both"/>
        <w:rPr>
          <w:rFonts w:ascii="Times New Roman" w:hAnsi="Times New Roman" w:eastAsia="Times New Roman" w:cs="Times New Roman"/>
          <w:b w:val="false"/>
        </w:rPr>
      </w:pPr>
      <w:r>
        <w:rPr>
          <w:rFonts w:eastAsia="Times New Roman" w:cs="Times New Roman"/>
          <w:b w:val="false"/>
        </w:rPr>
      </w:r>
    </w:p>
    <w:p>
      <w:pPr>
        <w:pStyle w:val="Normal"/>
        <w:spacing w:lineRule="auto" w:line="360" w:before="0" w:after="0"/>
        <w:ind w:firstLine="708"/>
        <w:jc w:val="both"/>
        <w:rPr>
          <w:rFonts w:ascii="Times New Roman" w:hAnsi="Times New Roman" w:eastAsia="Times New Roman" w:cs="Times New Roman"/>
          <w:b w:val="false"/>
        </w:rPr>
      </w:pPr>
      <w:r>
        <w:rPr>
          <w:rFonts w:eastAsia="Times New Roman" w:cs="Times New Roman"/>
          <w:b w:val="false"/>
        </w:rPr>
      </w:r>
    </w:p>
    <w:p>
      <w:pPr>
        <w:pStyle w:val="Normal"/>
        <w:numPr>
          <w:ilvl w:val="0"/>
          <w:numId w:val="3"/>
        </w:numPr>
        <w:spacing w:lineRule="auto" w:line="360" w:before="120" w:after="80"/>
        <w:jc w:val="left"/>
        <w:outlineLvl w:val="1"/>
        <w:rPr>
          <w:sz w:val="24"/>
          <w:szCs w:val="24"/>
        </w:rPr>
      </w:pPr>
      <w:bookmarkStart w:id="13" w:name="__RefHeading___Toc1781_1185687489"/>
      <w:bookmarkEnd w:id="13"/>
      <w:r>
        <w:rPr>
          <w:rFonts w:eastAsia="Times New Roman" w:cs="Times New Roman"/>
          <w:b/>
          <w:sz w:val="24"/>
          <w:szCs w:val="24"/>
        </w:rPr>
        <w:t xml:space="preserve"> </w:t>
      </w:r>
      <w:r>
        <w:rPr>
          <w:rFonts w:eastAsia="Times New Roman" w:cs="Times New Roman"/>
          <w:b/>
          <w:sz w:val="24"/>
          <w:szCs w:val="24"/>
        </w:rPr>
        <w:t>Хранение данных и воспроизводимость</w:t>
      </w:r>
    </w:p>
    <w:p>
      <w:pPr>
        <w:pStyle w:val="Normal"/>
        <w:spacing w:lineRule="auto" w:line="360" w:before="0" w:after="0"/>
        <w:ind w:firstLine="709"/>
        <w:jc w:val="both"/>
        <w:rPr>
          <w:sz w:val="24"/>
          <w:szCs w:val="24"/>
        </w:rPr>
      </w:pPr>
      <w:r>
        <w:rPr>
          <w:rFonts w:eastAsia="Times New Roman" w:cs="Times New Roman"/>
          <w:b w:val="false"/>
          <w:sz w:val="24"/>
          <w:szCs w:val="24"/>
        </w:rPr>
        <w:t>Для хранения состояния была выбрана готовая реляционная система управления базами данных PostgreSQL. Реляционная схема подходит для связи исходных писем, нормализованных текстов, эмбеддингов, кластеров, пользовательских меток, версий классификатора и результатов предсказаний. Большие матрицы эмбеддингов сохраняются во внешних файлах, а в базе фиксируется ссылка на файл и номер строки.</w:t>
      </w:r>
    </w:p>
    <w:p>
      <w:pPr>
        <w:pStyle w:val="Normal"/>
        <w:spacing w:lineRule="auto" w:line="360" w:before="0" w:after="0"/>
        <w:ind w:firstLine="709"/>
        <w:jc w:val="both"/>
        <w:rPr>
          <w:rFonts w:ascii="Times New Roman" w:hAnsi="Times New Roman" w:eastAsia="Times New Roman" w:cs="Times New Roman"/>
          <w:b w:val="false"/>
        </w:rPr>
      </w:pPr>
      <w:r>
        <w:rPr>
          <w:rFonts w:eastAsia="Times New Roman" w:cs="Times New Roman"/>
          <w:b w:val="false"/>
        </w:rPr>
      </w:r>
    </w:p>
    <w:p>
      <w:pPr>
        <w:pStyle w:val="Normal"/>
        <w:spacing w:lineRule="auto" w:line="360" w:before="0" w:after="0"/>
        <w:ind w:firstLine="709"/>
        <w:jc w:val="center"/>
        <w:rPr>
          <w:sz w:val="24"/>
          <w:szCs w:val="24"/>
        </w:rPr>
      </w:pPr>
      <w:r>
        <w:rPr>
          <w:rFonts w:eastAsia="Times New Roman" w:cs="Times New Roman"/>
          <w:b/>
          <w:sz w:val="24"/>
          <w:szCs w:val="24"/>
        </w:rPr>
        <w:t>Таблица 2. Основные сущности хранилища</w:t>
      </w:r>
    </w:p>
    <w:tbl>
      <w:tblPr>
        <w:tblStyle w:val="12"/>
        <w:tblW w:w="9354"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677"/>
        <w:gridCol w:w="4676"/>
      </w:tblGrid>
      <w:tr>
        <w:trPr/>
        <w:tc>
          <w:tcPr>
            <w:tcW w:w="4677" w:type="dxa"/>
            <w:tcBorders>
              <w:top w:val="single" w:sz="6" w:space="0" w:color="000000"/>
              <w:bottom w:val="single" w:sz="6" w:space="0" w:color="000000"/>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bCs w:val="false"/>
                <w:i w:val="false"/>
                <w:iCs w:val="false"/>
                <w:strike w:val="false"/>
                <w:dstrike w:val="false"/>
                <w:outline w:val="false"/>
                <w:shadow w:val="false"/>
                <w:color w:val="000000"/>
                <w:spacing w:val="3"/>
                <w:kern w:val="0"/>
                <w:sz w:val="24"/>
                <w:szCs w:val="24"/>
                <w:u w:val="none"/>
              </w:rPr>
              <w:t>Сущность</w:t>
            </w:r>
          </w:p>
        </w:tc>
        <w:tc>
          <w:tcPr>
            <w:tcW w:w="4676" w:type="dxa"/>
            <w:tcBorders>
              <w:top w:val="single" w:sz="6" w:space="0" w:color="000000"/>
              <w:bottom w:val="single" w:sz="6" w:space="0" w:color="000000"/>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bCs w:val="false"/>
                <w:i w:val="false"/>
                <w:iCs w:val="false"/>
                <w:strike w:val="false"/>
                <w:dstrike w:val="false"/>
                <w:outline w:val="false"/>
                <w:shadow w:val="false"/>
                <w:color w:val="000000"/>
                <w:spacing w:val="3"/>
                <w:kern w:val="0"/>
                <w:sz w:val="24"/>
                <w:szCs w:val="24"/>
                <w:u w:val="none"/>
              </w:rPr>
              <w:t>Назначение</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Сырые письма</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Внешние идентификаторы, папки, даты, темы, отправители и технические заголовки.</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Нормализованные письма</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Очищенный текст, язык и признак использования в дальнейшей обработке.</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Эмбеддинги</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Векторные представления писем, версия модели и связь с файлом матрицы.</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Кластеры</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Номер запуска, параметры алгоритма, метка кластера и признак шума.</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Метки</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Пользовательские категории, источник метки и связь с письмом или кластером.</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Версии классификатора</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Использованные данные, порог уверенности, прототипы и статус версии.</w:t>
            </w:r>
          </w:p>
        </w:tc>
      </w:tr>
      <w:tr>
        <w:trPr/>
        <w:tc>
          <w:tcPr>
            <w:tcW w:w="4677" w:type="dxa"/>
            <w:tcBorders>
              <w:bottom w:val="single" w:sz="6" w:space="0" w:color="000000"/>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Предсказания</w:t>
            </w:r>
          </w:p>
        </w:tc>
        <w:tc>
          <w:tcPr>
            <w:tcW w:w="4676" w:type="dxa"/>
            <w:tcBorders>
              <w:bottom w:val="single" w:sz="6" w:space="0" w:color="000000"/>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Результат применения классификатора, уверенность ответа и факт отказа от категории.</w:t>
            </w:r>
          </w:p>
        </w:tc>
      </w:tr>
    </w:tbl>
    <w:p>
      <w:pPr>
        <w:pStyle w:val="Normal"/>
        <w:spacing w:lineRule="auto" w:line="360" w:before="0" w:after="0"/>
        <w:ind w:firstLine="709"/>
        <w:jc w:val="both"/>
        <w:rPr>
          <w:rFonts w:ascii="Times New Roman" w:hAnsi="Times New Roman" w:eastAsia="Times New Roman" w:cs="Times New Roman"/>
          <w:b w:val="false"/>
        </w:rPr>
      </w:pPr>
      <w:r>
        <w:rPr>
          <w:rFonts w:eastAsia="Times New Roman" w:cs="Times New Roman"/>
          <w:b w:val="false"/>
        </w:rPr>
      </w:r>
    </w:p>
    <w:p>
      <w:pPr>
        <w:pStyle w:val="Normal"/>
        <w:spacing w:lineRule="auto" w:line="360" w:before="0" w:after="0"/>
        <w:ind w:firstLine="709"/>
        <w:jc w:val="both"/>
        <w:rPr>
          <w:sz w:val="24"/>
          <w:szCs w:val="24"/>
        </w:rPr>
      </w:pPr>
      <w:r>
        <w:rPr>
          <w:rFonts w:eastAsia="Times New Roman" w:cs="Times New Roman"/>
          <w:b w:val="false"/>
          <w:sz w:val="24"/>
          <w:szCs w:val="24"/>
        </w:rPr>
        <w:t>Такая схема фиксирует происхождение каждого результата: от сырого письма до итоговой метки или отказа от классификации. Она также поддерживает повторный запуск этапов при изменении правил нормализации, модели эмбеддингов или параметров кластеризации.</w:t>
      </w:r>
    </w:p>
    <w:p>
      <w:pPr>
        <w:pStyle w:val="Normal"/>
        <w:numPr>
          <w:ilvl w:val="0"/>
          <w:numId w:val="3"/>
        </w:numPr>
        <w:spacing w:lineRule="auto" w:line="360" w:before="120" w:after="80"/>
        <w:jc w:val="left"/>
        <w:outlineLvl w:val="1"/>
        <w:rPr>
          <w:sz w:val="24"/>
          <w:szCs w:val="24"/>
        </w:rPr>
      </w:pPr>
      <w:bookmarkStart w:id="14" w:name="__RefHeading___Toc1783_1185687489"/>
      <w:bookmarkEnd w:id="14"/>
      <w:r>
        <w:rPr>
          <w:rFonts w:eastAsia="Times New Roman" w:cs="Times New Roman"/>
          <w:b/>
          <w:sz w:val="24"/>
          <w:szCs w:val="24"/>
        </w:rPr>
        <w:t xml:space="preserve"> </w:t>
      </w:r>
      <w:r>
        <w:rPr>
          <w:rFonts w:eastAsia="Times New Roman" w:cs="Times New Roman"/>
          <w:b/>
          <w:sz w:val="24"/>
          <w:szCs w:val="24"/>
        </w:rPr>
        <w:t>Реализация и экспериментальная проверка</w:t>
      </w:r>
    </w:p>
    <w:p>
      <w:pPr>
        <w:pStyle w:val="Normal"/>
        <w:spacing w:lineRule="auto" w:line="360" w:before="0" w:after="0"/>
        <w:ind w:firstLine="708"/>
        <w:jc w:val="both"/>
        <w:rPr>
          <w:sz w:val="24"/>
          <w:szCs w:val="24"/>
        </w:rPr>
      </w:pPr>
      <w:r>
        <w:rPr>
          <w:rFonts w:eastAsia="Times New Roman" w:cs="Times New Roman"/>
          <w:b w:val="false"/>
          <w:sz w:val="24"/>
          <w:szCs w:val="24"/>
        </w:rPr>
        <w:t>После завершения проектной части была реализована рабочая версия системы. Реализация проверялась на обезличенном корпусе реального почтового ящика. В отчете приведены только агрегированные характеристики корпуса и расчетные метрики без раскрытия содержания отдельных сообщений.</w:t>
      </w:r>
    </w:p>
    <w:p>
      <w:pPr>
        <w:pStyle w:val="Normal"/>
        <w:numPr>
          <w:ilvl w:val="0"/>
          <w:numId w:val="3"/>
        </w:numPr>
        <w:spacing w:lineRule="auto" w:line="360" w:before="120" w:after="80"/>
        <w:jc w:val="left"/>
        <w:outlineLvl w:val="1"/>
        <w:rPr>
          <w:sz w:val="24"/>
          <w:szCs w:val="24"/>
        </w:rPr>
      </w:pPr>
      <w:bookmarkStart w:id="15" w:name="__RefHeading___Toc1785_1185687489"/>
      <w:bookmarkEnd w:id="15"/>
      <w:r>
        <w:rPr>
          <w:rFonts w:eastAsia="Times New Roman" w:cs="Times New Roman"/>
          <w:b/>
          <w:sz w:val="24"/>
          <w:szCs w:val="24"/>
        </w:rPr>
        <w:t xml:space="preserve"> </w:t>
      </w:r>
      <w:r>
        <w:rPr>
          <w:rFonts w:eastAsia="Times New Roman" w:cs="Times New Roman"/>
          <w:b/>
          <w:sz w:val="24"/>
          <w:szCs w:val="24"/>
        </w:rPr>
        <w:t>Организация кода и среда реализации</w:t>
      </w:r>
    </w:p>
    <w:p>
      <w:pPr>
        <w:pStyle w:val="Normal"/>
        <w:spacing w:lineRule="auto" w:line="360" w:before="0" w:after="0"/>
        <w:ind w:firstLine="709"/>
        <w:jc w:val="both"/>
        <w:rPr>
          <w:sz w:val="24"/>
          <w:szCs w:val="24"/>
        </w:rPr>
      </w:pPr>
      <w:r>
        <w:rPr>
          <w:rFonts w:eastAsia="Times New Roman" w:cs="Times New Roman"/>
          <w:b w:val="false"/>
          <w:sz w:val="24"/>
          <w:szCs w:val="24"/>
        </w:rPr>
        <w:t>Проект реализован на языке Python 3.12. Для построения эмбеддингов использована готовая библиотека sentence-transformers и открытая модель BAAI/bge-m3. Плотностная кластеризация выполнялась готовой библиотечной реализацией алгоритма HDBSCAN. Метрики и вспомогательные алгоритмы, включая KMeans для сравнения и k-means внутри классов, брались из готовой библиотеки scikit-learn. Состояние данных сохранялось в готовой СУБД PostgreSQL. Ручная разметка выполнялась через отдельный интерфейс проверки представителей кластеров.</w:t>
      </w:r>
    </w:p>
    <w:p>
      <w:pPr>
        <w:pStyle w:val="Normal"/>
        <w:spacing w:lineRule="auto" w:line="360" w:before="0" w:after="0"/>
        <w:ind w:firstLine="709"/>
        <w:jc w:val="both"/>
        <w:rPr>
          <w:sz w:val="24"/>
          <w:szCs w:val="24"/>
        </w:rPr>
      </w:pPr>
      <w:r>
        <w:rPr>
          <w:rFonts w:eastAsia="Times New Roman" w:cs="Times New Roman"/>
          <w:b w:val="false"/>
          <w:sz w:val="24"/>
          <w:szCs w:val="24"/>
        </w:rPr>
        <w:t>Код был разделен на пакеты по этапам обработки. Такое разбиение позволило проверять этапы отдельно и повторно запускать процесс без пересчета уже готовых артефактов.</w:t>
      </w:r>
    </w:p>
    <w:p>
      <w:pPr>
        <w:pStyle w:val="Normal"/>
        <w:spacing w:lineRule="auto" w:line="360" w:before="120" w:after="80"/>
        <w:jc w:val="center"/>
        <w:rPr>
          <w:sz w:val="24"/>
          <w:szCs w:val="24"/>
        </w:rPr>
      </w:pPr>
      <w:r>
        <w:rPr>
          <w:rFonts w:eastAsia="Times New Roman" w:cs="Times New Roman"/>
          <w:b/>
          <w:sz w:val="24"/>
          <w:szCs w:val="24"/>
        </w:rPr>
        <w:t>Таблица 3. Пакеты приложения и их назначение</w:t>
      </w:r>
    </w:p>
    <w:tbl>
      <w:tblPr>
        <w:tblStyle w:val="12"/>
        <w:tblW w:w="9354"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4677"/>
        <w:gridCol w:w="4676"/>
      </w:tblGrid>
      <w:tr>
        <w:trPr/>
        <w:tc>
          <w:tcPr>
            <w:tcW w:w="4677"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bCs w:val="false"/>
                <w:i w:val="false"/>
                <w:iCs w:val="false"/>
                <w:strike w:val="false"/>
                <w:dstrike w:val="false"/>
                <w:outline w:val="false"/>
                <w:shadow w:val="false"/>
                <w:color w:val="000000"/>
                <w:spacing w:val="3"/>
                <w:kern w:val="0"/>
                <w:sz w:val="24"/>
                <w:szCs w:val="24"/>
                <w:u w:val="none"/>
              </w:rPr>
              <w:t>Пакет</w:t>
            </w:r>
          </w:p>
        </w:tc>
        <w:tc>
          <w:tcPr>
            <w:tcW w:w="4676"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bCs w:val="false"/>
                <w:i w:val="false"/>
                <w:iCs w:val="false"/>
                <w:strike w:val="false"/>
                <w:dstrike w:val="false"/>
                <w:outline w:val="false"/>
                <w:shadow w:val="false"/>
                <w:color w:val="000000"/>
                <w:spacing w:val="3"/>
                <w:kern w:val="0"/>
                <w:sz w:val="24"/>
                <w:szCs w:val="24"/>
                <w:u w:val="none"/>
              </w:rPr>
              <w:t>Назначение</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email</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синхронизация и нормализация писем</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storage</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доступ к готовой СУБД PostgreSQL, схема данных, репозитории</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queueing</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очередь задач обработки</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orchestration</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диспетчеризация этапов процесса</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clustering</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эмбеддинги, готовая реализация HDBSCAN, подбор параметров</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annotation</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экспорт и импорт разметки через интерфейс ручной проверки</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classifier</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прототипы классов, ближайший прототип, контроль дрейфа</w:t>
            </w:r>
          </w:p>
        </w:tc>
      </w:tr>
      <w:tr>
        <w:trPr/>
        <w:tc>
          <w:tcPr>
            <w:tcW w:w="4677" w:type="dxa"/>
            <w:tcBorders>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evaluation</w:t>
            </w:r>
          </w:p>
        </w:tc>
        <w:tc>
          <w:tcPr>
            <w:tcW w:w="4676" w:type="dxa"/>
            <w:tcBorders>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расчет метрик классификации</w:t>
            </w:r>
          </w:p>
        </w:tc>
      </w:tr>
    </w:tbl>
    <w:p>
      <w:pPr>
        <w:pStyle w:val="Normal"/>
        <w:numPr>
          <w:ilvl w:val="0"/>
          <w:numId w:val="0"/>
        </w:numPr>
        <w:spacing w:lineRule="auto" w:line="360" w:before="120" w:after="80"/>
        <w:ind w:hanging="0" w:left="720"/>
        <w:jc w:val="left"/>
        <w:outlineLvl w:val="1"/>
        <w:rPr>
          <w:rFonts w:ascii="Times New Roman" w:hAnsi="Times New Roman" w:eastAsia="Times New Roman" w:cs="Times New Roman"/>
          <w:b/>
        </w:rPr>
      </w:pPr>
      <w:r>
        <w:rPr>
          <w:rFonts w:eastAsia="Times New Roman" w:cs="Times New Roman"/>
          <w:b/>
        </w:rPr>
      </w:r>
    </w:p>
    <w:p>
      <w:pPr>
        <w:pStyle w:val="Normal"/>
        <w:numPr>
          <w:ilvl w:val="0"/>
          <w:numId w:val="3"/>
        </w:numPr>
        <w:spacing w:lineRule="auto" w:line="360" w:before="120" w:after="80"/>
        <w:jc w:val="left"/>
        <w:outlineLvl w:val="1"/>
        <w:rPr>
          <w:sz w:val="24"/>
          <w:szCs w:val="24"/>
        </w:rPr>
      </w:pPr>
      <w:bookmarkStart w:id="16" w:name="__RefHeading___Toc1787_1185687489"/>
      <w:bookmarkEnd w:id="16"/>
      <w:r>
        <w:rPr>
          <w:rFonts w:eastAsia="Times New Roman" w:cs="Times New Roman"/>
          <w:b/>
          <w:sz w:val="24"/>
          <w:szCs w:val="24"/>
        </w:rPr>
        <w:t xml:space="preserve"> </w:t>
      </w:r>
      <w:r>
        <w:rPr>
          <w:rFonts w:eastAsia="Times New Roman" w:cs="Times New Roman"/>
          <w:b/>
          <w:sz w:val="24"/>
          <w:szCs w:val="24"/>
        </w:rPr>
        <w:t>Результаты обработки корпуса</w:t>
      </w:r>
    </w:p>
    <w:p>
      <w:pPr>
        <w:pStyle w:val="Normal"/>
        <w:spacing w:lineRule="auto" w:line="360" w:before="0" w:after="0"/>
        <w:ind w:firstLine="709"/>
        <w:jc w:val="both"/>
        <w:rPr>
          <w:sz w:val="24"/>
          <w:szCs w:val="24"/>
        </w:rPr>
      </w:pPr>
      <w:r>
        <w:rPr>
          <w:rFonts w:eastAsia="Times New Roman" w:cs="Times New Roman"/>
          <w:b w:val="false"/>
          <w:sz w:val="24"/>
          <w:szCs w:val="24"/>
        </w:rPr>
        <w:t>На первом этапе письмо проходило путь от IMAP, то есть стандартного протокола доступа к почтовому ящику, и сырого MIME-сообщения к записи RawEmail, затем к нормализованной записи NormalizedEmail. Модуль нормализации извлекал основной текст, срезал цитаты, подписи и футеры, а также определял язык сообщения.</w:t>
      </w:r>
    </w:p>
    <w:p>
      <w:pPr>
        <w:pStyle w:val="Normal"/>
        <w:spacing w:lineRule="auto" w:line="360" w:before="0" w:after="0"/>
        <w:ind w:firstLine="709"/>
        <w:jc w:val="both"/>
        <w:rPr>
          <w:sz w:val="24"/>
          <w:szCs w:val="24"/>
        </w:rPr>
      </w:pPr>
      <w:r>
        <w:rPr>
          <w:rFonts w:eastAsia="Times New Roman" w:cs="Times New Roman"/>
          <w:b w:val="false"/>
          <w:sz w:val="24"/>
          <w:szCs w:val="24"/>
        </w:rPr>
        <w:t>После синхронизации и нормализации корпус составил 7107 писем. Для дальнейших этапов использовалась основная часть корпуса, содержащая тематический текст; короткие служебные сообщения сохранялись в хранилище и не включались в построение признакового пространства.</w:t>
      </w:r>
    </w:p>
    <w:p>
      <w:pPr>
        <w:pStyle w:val="Normal"/>
        <w:spacing w:lineRule="auto" w:line="360" w:before="0" w:after="0"/>
        <w:ind w:firstLine="709"/>
        <w:jc w:val="both"/>
        <w:rPr>
          <w:rFonts w:ascii="Times New Roman" w:hAnsi="Times New Roman" w:eastAsia="Times New Roman" w:cs="Times New Roman"/>
          <w:b w:val="false"/>
        </w:rPr>
      </w:pPr>
      <w:r>
        <w:rPr>
          <w:rFonts w:eastAsia="Times New Roman" w:cs="Times New Roman"/>
          <w:b w:val="false"/>
        </w:rPr>
      </w:r>
    </w:p>
    <w:p>
      <w:pPr>
        <w:pStyle w:val="Normal"/>
        <w:spacing w:lineRule="auto" w:line="360" w:before="0" w:after="0"/>
        <w:ind w:firstLine="709"/>
        <w:jc w:val="center"/>
        <w:rPr>
          <w:sz w:val="24"/>
          <w:szCs w:val="24"/>
        </w:rPr>
      </w:pPr>
      <w:r>
        <w:rPr>
          <w:rFonts w:eastAsia="Times New Roman" w:cs="Times New Roman"/>
          <w:b/>
          <w:sz w:val="24"/>
          <w:szCs w:val="24"/>
        </w:rPr>
        <w:t>Таблица 4. Состав исследуемой выборки писем</w:t>
      </w:r>
    </w:p>
    <w:tbl>
      <w:tblPr>
        <w:tblStyle w:val="12"/>
        <w:tblW w:w="9354"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4677"/>
        <w:gridCol w:w="4676"/>
      </w:tblGrid>
      <w:tr>
        <w:trPr/>
        <w:tc>
          <w:tcPr>
            <w:tcW w:w="4677"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bCs w:val="false"/>
                <w:i w:val="false"/>
                <w:iCs w:val="false"/>
                <w:strike w:val="false"/>
                <w:dstrike w:val="false"/>
                <w:outline w:val="false"/>
                <w:shadow w:val="false"/>
                <w:color w:val="000000"/>
                <w:spacing w:val="3"/>
                <w:kern w:val="0"/>
                <w:sz w:val="24"/>
                <w:szCs w:val="24"/>
                <w:u w:val="none"/>
              </w:rPr>
              <w:t>Характеристика</w:t>
            </w:r>
          </w:p>
        </w:tc>
        <w:tc>
          <w:tcPr>
            <w:tcW w:w="4676"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bCs w:val="false"/>
                <w:i w:val="false"/>
                <w:iCs w:val="false"/>
                <w:strike w:val="false"/>
                <w:dstrike w:val="false"/>
                <w:outline w:val="false"/>
                <w:shadow w:val="false"/>
                <w:color w:val="000000"/>
                <w:spacing w:val="3"/>
                <w:kern w:val="0"/>
                <w:sz w:val="24"/>
                <w:szCs w:val="24"/>
                <w:u w:val="none"/>
              </w:rPr>
              <w:t>Значение</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Всего писем после синхронизации</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7107</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Писем, использованных для построения эмбеддингов</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7105</w:t>
            </w:r>
          </w:p>
        </w:tc>
      </w:tr>
      <w:tr>
        <w:trPr/>
        <w:tc>
          <w:tcPr>
            <w:tcW w:w="4677"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Доля русскоязычных / англоязычных сообщений</w:t>
            </w:r>
          </w:p>
        </w:tc>
        <w:tc>
          <w:tcPr>
            <w:tcW w:w="4676" w:type="dxa"/>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0,91 / 0,09</w:t>
            </w:r>
          </w:p>
        </w:tc>
      </w:tr>
      <w:tr>
        <w:trPr/>
        <w:tc>
          <w:tcPr>
            <w:tcW w:w="4677" w:type="dxa"/>
            <w:tcBorders>
              <w:bottom w:val="single" w:sz="6" w:space="0" w:color="000000"/>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Период корпуса</w:t>
            </w:r>
          </w:p>
        </w:tc>
        <w:tc>
          <w:tcPr>
            <w:tcW w:w="4676" w:type="dxa"/>
            <w:tcBorders>
              <w:bottom w:val="single" w:sz="6" w:space="0" w:color="000000"/>
            </w:tcBorders>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03.2012-05.2026</w:t>
            </w:r>
          </w:p>
        </w:tc>
      </w:tr>
    </w:tbl>
    <w:p>
      <w:pPr>
        <w:pStyle w:val="Normal"/>
        <w:spacing w:lineRule="auto" w:line="360" w:before="0" w:after="0"/>
        <w:ind w:firstLine="709"/>
        <w:jc w:val="both"/>
        <w:rPr>
          <w:rFonts w:ascii="Times New Roman" w:hAnsi="Times New Roman" w:eastAsia="Times New Roman" w:cs="Times New Roman"/>
          <w:b w:val="false"/>
        </w:rPr>
      </w:pPr>
      <w:r>
        <w:rPr>
          <w:rFonts w:eastAsia="Times New Roman" w:cs="Times New Roman"/>
          <w:b w:val="false"/>
        </w:rPr>
      </w:r>
    </w:p>
    <w:p>
      <w:pPr>
        <w:pStyle w:val="Normal"/>
        <w:spacing w:lineRule="auto" w:line="360" w:before="0" w:after="0"/>
        <w:ind w:firstLine="709"/>
        <w:jc w:val="both"/>
        <w:rPr>
          <w:sz w:val="24"/>
          <w:szCs w:val="24"/>
        </w:rPr>
      </w:pPr>
      <w:r>
        <w:rPr>
          <w:rFonts w:eastAsia="Times New Roman" w:cs="Times New Roman"/>
          <w:b w:val="false"/>
          <w:sz w:val="24"/>
          <w:szCs w:val="24"/>
        </w:rPr>
        <w:t>Для писем, использованных в дальнейшем эксперименте, были построены плотные векторные представления готовой моделью BAAI/bge-m3 из библиотеки sentence-transformers. Кодировщик работал пакетами фиксированного размера и использовал графический ускоритель. Полученные векторы сохранялись в файл .npz атомарно: сначала во временный файл, затем через замену готового кеша. В эксперименте кеш содержал 7105 векторов размерности 1024.</w:t>
      </w:r>
    </w:p>
    <w:p>
      <w:pPr>
        <w:pStyle w:val="Normal"/>
        <w:numPr>
          <w:ilvl w:val="0"/>
          <w:numId w:val="3"/>
        </w:numPr>
        <w:spacing w:lineRule="auto" w:line="360" w:before="120" w:after="80"/>
        <w:jc w:val="left"/>
        <w:outlineLvl w:val="1"/>
        <w:rPr>
          <w:sz w:val="24"/>
          <w:szCs w:val="24"/>
        </w:rPr>
      </w:pPr>
      <w:bookmarkStart w:id="17" w:name="__RefHeading___Toc1789_1185687489"/>
      <w:bookmarkEnd w:id="17"/>
      <w:r>
        <w:rPr>
          <w:rFonts w:eastAsia="Times New Roman" w:cs="Times New Roman"/>
          <w:b/>
          <w:sz w:val="24"/>
          <w:szCs w:val="24"/>
        </w:rPr>
        <w:t xml:space="preserve"> </w:t>
      </w:r>
      <w:r>
        <w:rPr>
          <w:rFonts w:eastAsia="Times New Roman" w:cs="Times New Roman"/>
          <w:b/>
          <w:sz w:val="24"/>
          <w:szCs w:val="24"/>
        </w:rPr>
        <w:t>Результаты кластеризации и формирования классов</w:t>
      </w:r>
    </w:p>
    <w:p>
      <w:pPr>
        <w:pStyle w:val="Normal"/>
        <w:spacing w:lineRule="auto" w:line="360" w:before="0" w:after="0"/>
        <w:ind w:firstLine="708"/>
        <w:jc w:val="both"/>
        <w:rPr>
          <w:sz w:val="24"/>
          <w:szCs w:val="24"/>
        </w:rPr>
      </w:pPr>
      <w:r>
        <w:rPr>
          <w:rFonts w:eastAsia="Times New Roman" w:cs="Times New Roman"/>
          <w:b w:val="false"/>
          <w:sz w:val="24"/>
          <w:szCs w:val="24"/>
        </w:rPr>
        <w:t>Кластеризация выполнялась готовой библиотечной реализацией алгоритма HDBSCAN по эмбеддингам писем. Параметры подбирались оптимизацией рандомным перебором с закреплением лучшего варианта. На репрезентативном пакете из 200 писем было проверено 100 наборов параметров. Закрепленный набор параметров составил min_cluster_size = 8 и min_samples = 3, значение целевой функции равно 0,906.</w:t>
      </w:r>
    </w:p>
    <w:p>
      <w:pPr>
        <w:pStyle w:val="Normal"/>
        <w:spacing w:lineRule="auto" w:line="360" w:before="120" w:after="80"/>
        <w:jc w:val="center"/>
        <w:rPr>
          <w:sz w:val="24"/>
          <w:szCs w:val="24"/>
        </w:rPr>
      </w:pPr>
      <w:r>
        <w:rPr>
          <w:sz w:val="24"/>
          <w:szCs w:val="24"/>
        </w:rPr>
      </w:r>
      <w:r>
        <w:br w:type="page"/>
      </w:r>
    </w:p>
    <w:p>
      <w:pPr>
        <w:pStyle w:val="Normal"/>
        <w:spacing w:lineRule="auto" w:line="360" w:before="0" w:after="80"/>
        <w:jc w:val="center"/>
        <w:rPr>
          <w:sz w:val="24"/>
          <w:szCs w:val="24"/>
        </w:rPr>
      </w:pPr>
      <w:r>
        <w:rPr>
          <w:rFonts w:eastAsia="Times New Roman" w:cs="Times New Roman"/>
          <w:b/>
          <w:sz w:val="24"/>
          <w:szCs w:val="24"/>
        </w:rPr>
        <w:t>Таблица 5. Сравнение алгоритмов кластеризации</w:t>
      </w:r>
    </w:p>
    <w:tbl>
      <w:tblPr>
        <w:tblStyle w:val="12"/>
        <w:tblW w:w="9356"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2339"/>
        <w:gridCol w:w="2339"/>
        <w:gridCol w:w="2339"/>
        <w:gridCol w:w="2338"/>
      </w:tblGrid>
      <w:tr>
        <w:trPr/>
        <w:tc>
          <w:tcPr>
            <w:tcW w:w="2339"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bCs w:val="false"/>
                <w:i w:val="false"/>
                <w:iCs w:val="false"/>
                <w:strike w:val="false"/>
                <w:dstrike w:val="false"/>
                <w:outline w:val="false"/>
                <w:shadow w:val="false"/>
                <w:color w:val="000000"/>
                <w:spacing w:val="3"/>
                <w:kern w:val="0"/>
                <w:sz w:val="24"/>
                <w:szCs w:val="24"/>
                <w:u w:val="none"/>
              </w:rPr>
              <w:t>Метрика</w:t>
            </w:r>
          </w:p>
        </w:tc>
        <w:tc>
          <w:tcPr>
            <w:tcW w:w="2339"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bCs w:val="false"/>
                <w:i w:val="false"/>
                <w:iCs w:val="false"/>
                <w:strike w:val="false"/>
                <w:dstrike w:val="false"/>
                <w:outline w:val="false"/>
                <w:shadow w:val="false"/>
                <w:color w:val="000000"/>
                <w:spacing w:val="3"/>
                <w:kern w:val="0"/>
                <w:sz w:val="24"/>
                <w:szCs w:val="24"/>
                <w:u w:val="none"/>
              </w:rPr>
              <w:t>HDBSCAN с подобранными параметрами</w:t>
            </w:r>
          </w:p>
        </w:tc>
        <w:tc>
          <w:tcPr>
            <w:tcW w:w="2339"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bCs w:val="false"/>
                <w:i w:val="false"/>
                <w:iCs w:val="false"/>
                <w:strike w:val="false"/>
                <w:dstrike w:val="false"/>
                <w:outline w:val="false"/>
                <w:shadow w:val="false"/>
                <w:color w:val="000000"/>
                <w:spacing w:val="3"/>
                <w:kern w:val="0"/>
                <w:sz w:val="24"/>
                <w:szCs w:val="24"/>
                <w:u w:val="none"/>
              </w:rPr>
              <w:t>HDBSCAN с параметрами по умолчанию</w:t>
            </w:r>
          </w:p>
        </w:tc>
        <w:tc>
          <w:tcPr>
            <w:tcW w:w="2338"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bCs w:val="false"/>
                <w:i w:val="false"/>
                <w:iCs w:val="false"/>
                <w:strike w:val="false"/>
                <w:dstrike w:val="false"/>
                <w:outline w:val="false"/>
                <w:shadow w:val="false"/>
                <w:color w:val="000000"/>
                <w:spacing w:val="3"/>
                <w:kern w:val="0"/>
                <w:sz w:val="24"/>
                <w:szCs w:val="24"/>
                <w:u w:val="none"/>
              </w:rPr>
              <w:t>KMeans из scikit-learn</w:t>
            </w:r>
          </w:p>
        </w:tc>
      </w:tr>
      <w:tr>
        <w:trPr/>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Число кластеров</w:t>
            </w:r>
          </w:p>
        </w:tc>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6</w:t>
            </w:r>
          </w:p>
        </w:tc>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2</w:t>
            </w:r>
          </w:p>
        </w:tc>
        <w:tc>
          <w:tcPr>
            <w:tcW w:w="2338"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6</w:t>
            </w:r>
          </w:p>
        </w:tc>
      </w:tr>
      <w:tr>
        <w:trPr/>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Силуэт без шума</w:t>
            </w:r>
          </w:p>
        </w:tc>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765</w:t>
            </w:r>
          </w:p>
        </w:tc>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696</w:t>
            </w:r>
          </w:p>
        </w:tc>
        <w:tc>
          <w:tcPr>
            <w:tcW w:w="2338"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83</w:t>
            </w:r>
          </w:p>
        </w:tc>
      </w:tr>
      <w:tr>
        <w:trPr/>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Индекс Дэвиса-Боулдина</w:t>
            </w:r>
          </w:p>
        </w:tc>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235</w:t>
            </w:r>
          </w:p>
        </w:tc>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458</w:t>
            </w:r>
          </w:p>
        </w:tc>
        <w:tc>
          <w:tcPr>
            <w:tcW w:w="2338"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1961</w:t>
            </w:r>
          </w:p>
        </w:tc>
      </w:tr>
      <w:tr>
        <w:trPr/>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DBCV</w:t>
            </w:r>
          </w:p>
        </w:tc>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732</w:t>
            </w:r>
          </w:p>
        </w:tc>
        <w:tc>
          <w:tcPr>
            <w:tcW w:w="2339"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365</w:t>
            </w:r>
          </w:p>
        </w:tc>
        <w:tc>
          <w:tcPr>
            <w:tcW w:w="2338"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w:t>
            </w:r>
          </w:p>
        </w:tc>
      </w:tr>
      <w:tr>
        <w:trPr/>
        <w:tc>
          <w:tcPr>
            <w:tcW w:w="2339" w:type="dxa"/>
            <w:tcBorders>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Доля покрытия</w:t>
            </w:r>
          </w:p>
        </w:tc>
        <w:tc>
          <w:tcPr>
            <w:tcW w:w="2339" w:type="dxa"/>
            <w:tcBorders>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975</w:t>
            </w:r>
          </w:p>
        </w:tc>
        <w:tc>
          <w:tcPr>
            <w:tcW w:w="2339" w:type="dxa"/>
            <w:tcBorders>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625</w:t>
            </w:r>
          </w:p>
        </w:tc>
        <w:tc>
          <w:tcPr>
            <w:tcW w:w="2338" w:type="dxa"/>
            <w:tcBorders>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1000</w:t>
            </w:r>
          </w:p>
        </w:tc>
      </w:tr>
    </w:tbl>
    <w:p>
      <w:pPr>
        <w:pStyle w:val="Normal"/>
        <w:spacing w:lineRule="auto" w:line="360" w:before="0" w:after="0"/>
        <w:ind w:firstLine="709"/>
        <w:jc w:val="both"/>
        <w:rPr>
          <w:rFonts w:ascii="Times New Roman" w:hAnsi="Times New Roman" w:eastAsia="Times New Roman" w:cs="Times New Roman"/>
          <w:b w:val="false"/>
        </w:rPr>
      </w:pPr>
      <w:r>
        <w:rPr>
          <w:rFonts w:eastAsia="Times New Roman" w:cs="Times New Roman"/>
          <w:b w:val="false"/>
        </w:rPr>
      </w:r>
    </w:p>
    <w:p>
      <w:pPr>
        <w:pStyle w:val="Normal"/>
        <w:spacing w:lineRule="auto" w:line="360" w:before="0" w:after="0"/>
        <w:ind w:firstLine="709"/>
        <w:jc w:val="both"/>
        <w:rPr>
          <w:sz w:val="24"/>
          <w:szCs w:val="24"/>
        </w:rPr>
      </w:pPr>
      <w:r>
        <w:rPr>
          <w:rFonts w:eastAsia="Times New Roman" w:cs="Times New Roman"/>
          <w:b w:val="false"/>
          <w:sz w:val="24"/>
          <w:szCs w:val="24"/>
        </w:rPr>
        <w:t>HDBSCAN с подобранными параметрами выделил 6 кластеров при доле шума 2,5 %. Для сравнения та же готовая реализация HDBSCAN с параметрами по умолчанию выделила 2 кластера при доле шума 37,5 %. Готовая реализация алгоритма KMeans из библиотеки scikit-learn показала меньший силуэтный коэффициент, поскольку этот алгоритм не выделяет шумовые точки и принудительно относит каждое письмо к одному из кластеров.</w:t>
      </w:r>
    </w:p>
    <w:p>
      <w:pPr>
        <w:pStyle w:val="Normal"/>
        <w:spacing w:lineRule="auto" w:line="360" w:before="0" w:after="0"/>
        <w:ind w:firstLine="709"/>
        <w:jc w:val="both"/>
        <w:rPr>
          <w:sz w:val="24"/>
          <w:szCs w:val="24"/>
        </w:rPr>
      </w:pPr>
      <w:r>
        <w:rPr>
          <w:rFonts w:eastAsia="Times New Roman" w:cs="Times New Roman"/>
          <w:sz w:val="24"/>
          <w:szCs w:val="24"/>
        </w:rPr>
        <w:t>Рабочий прогон обработал пять пакетов по 200 наиболее новых писем. Суммарно было выделено 69 тематических кластеров. Средняя доля шума составила 0,019, средний силуэтный коэффициент равен 0,744, средний индекс Дэвиса-Боулдина равен 0,304, средний DBCV равен 0,726.</w:t>
      </w:r>
    </w:p>
    <w:p>
      <w:pPr>
        <w:pStyle w:val="Normal"/>
        <w:spacing w:lineRule="auto" w:line="360" w:before="0" w:after="0"/>
        <w:ind w:firstLine="709"/>
        <w:jc w:val="both"/>
        <w:rPr>
          <w:sz w:val="24"/>
          <w:szCs w:val="24"/>
        </w:rPr>
      </w:pPr>
      <w:r>
        <w:rPr>
          <w:rFonts w:eastAsia="Times New Roman" w:cs="Times New Roman"/>
          <w:b w:val="false"/>
          <w:sz w:val="24"/>
          <w:szCs w:val="24"/>
        </w:rPr>
        <w:t>Далее представители кластеров были переданы в интерфейс ручной проверки. Из 1000 кластеризованных писем вручную были проверены 345 представителей. Прямую метку от представителя получили 295 писем, еще 624 письма получили метку через распространение по согласованному кластеру. Служебную метку получили 81 письмо: 62 из-за разногласия представителей и 19 как шум, выделенный алгоритмом HDBSCAN.</w:t>
      </w:r>
    </w:p>
    <w:p>
      <w:pPr>
        <w:pStyle w:val="Normal"/>
        <w:spacing w:lineRule="auto" w:line="360" w:before="120" w:after="80"/>
        <w:jc w:val="center"/>
        <w:rPr>
          <w:rFonts w:ascii="Times New Roman" w:hAnsi="Times New Roman" w:eastAsia="Times New Roman" w:cs="Times New Roman"/>
          <w:b/>
        </w:rPr>
      </w:pPr>
      <w:r>
        <w:rPr>
          <w:rFonts w:eastAsia="Times New Roman" w:cs="Times New Roman"/>
          <w:b/>
        </w:rPr>
      </w:r>
      <w:r>
        <w:br w:type="page"/>
      </w:r>
    </w:p>
    <w:p>
      <w:pPr>
        <w:pStyle w:val="Normal"/>
        <w:spacing w:lineRule="auto" w:line="360" w:before="0" w:after="80"/>
        <w:jc w:val="center"/>
        <w:rPr>
          <w:sz w:val="24"/>
          <w:szCs w:val="24"/>
        </w:rPr>
      </w:pPr>
      <w:r>
        <w:rPr>
          <w:rFonts w:eastAsia="Times New Roman" w:cs="Times New Roman"/>
          <w:b/>
          <w:sz w:val="24"/>
          <w:szCs w:val="24"/>
        </w:rPr>
        <w:t>Таблица 6. Сформированные классы и их размеры</w:t>
      </w:r>
    </w:p>
    <w:tbl>
      <w:tblPr>
        <w:tblStyle w:val="12"/>
        <w:tblW w:w="9354"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4677"/>
        <w:gridCol w:w="4676"/>
      </w:tblGrid>
      <w:tr>
        <w:trPr/>
        <w:tc>
          <w:tcPr>
            <w:tcW w:w="4677"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bCs w:val="false"/>
                <w:i w:val="false"/>
                <w:iCs w:val="false"/>
                <w:strike w:val="false"/>
                <w:dstrike w:val="false"/>
                <w:outline w:val="false"/>
                <w:shadow w:val="false"/>
                <w:color w:val="000000"/>
                <w:spacing w:val="3"/>
                <w:kern w:val="0"/>
                <w:sz w:val="24"/>
                <w:szCs w:val="24"/>
                <w:u w:val="none"/>
              </w:rPr>
              <w:t>Класс</w:t>
            </w:r>
          </w:p>
        </w:tc>
        <w:tc>
          <w:tcPr>
            <w:tcW w:w="4676"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bCs w:val="false"/>
                <w:i w:val="false"/>
                <w:iCs w:val="false"/>
                <w:strike w:val="false"/>
                <w:dstrike w:val="false"/>
                <w:outline w:val="false"/>
                <w:shadow w:val="false"/>
                <w:color w:val="000000"/>
                <w:spacing w:val="3"/>
                <w:kern w:val="0"/>
                <w:sz w:val="24"/>
                <w:szCs w:val="24"/>
                <w:u w:val="none"/>
              </w:rPr>
              <w:t>Число писем</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реклама</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296</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безопасность</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208</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apple</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114</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подписки</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95</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авторизация</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86</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социальные сети</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47</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todoist</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44</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личные письма</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23</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other</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87</w:t>
            </w:r>
          </w:p>
        </w:tc>
      </w:tr>
      <w:tr>
        <w:trPr/>
        <w:tc>
          <w:tcPr>
            <w:tcW w:w="4677" w:type="dxa"/>
            <w:tcBorders>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Всего</w:t>
            </w:r>
          </w:p>
        </w:tc>
        <w:tc>
          <w:tcPr>
            <w:tcW w:w="4676" w:type="dxa"/>
            <w:tcBorders>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1000</w:t>
            </w:r>
          </w:p>
        </w:tc>
      </w:tr>
    </w:tbl>
    <w:p>
      <w:pPr>
        <w:pStyle w:val="Normal"/>
        <w:numPr>
          <w:ilvl w:val="0"/>
          <w:numId w:val="0"/>
        </w:numPr>
        <w:spacing w:lineRule="auto" w:line="360" w:before="120" w:after="80"/>
        <w:ind w:hanging="0" w:left="720"/>
        <w:jc w:val="left"/>
        <w:outlineLvl w:val="1"/>
        <w:rPr>
          <w:sz w:val="24"/>
          <w:szCs w:val="24"/>
        </w:rPr>
      </w:pPr>
      <w:r>
        <w:rPr/>
      </w:r>
    </w:p>
    <w:p>
      <w:pPr>
        <w:pStyle w:val="Normal"/>
        <w:numPr>
          <w:ilvl w:val="0"/>
          <w:numId w:val="3"/>
        </w:numPr>
        <w:spacing w:lineRule="auto" w:line="360" w:before="120" w:after="80"/>
        <w:jc w:val="left"/>
        <w:outlineLvl w:val="1"/>
        <w:rPr>
          <w:sz w:val="24"/>
          <w:szCs w:val="24"/>
        </w:rPr>
      </w:pPr>
      <w:bookmarkStart w:id="18" w:name="__RefHeading___Toc1791_1185687489"/>
      <w:bookmarkEnd w:id="18"/>
      <w:r>
        <w:rPr>
          <w:rFonts w:eastAsia="Times New Roman" w:cs="Times New Roman"/>
          <w:b/>
          <w:sz w:val="24"/>
          <w:szCs w:val="24"/>
        </w:rPr>
        <w:t xml:space="preserve"> </w:t>
      </w:r>
      <w:r>
        <w:rPr>
          <w:rFonts w:eastAsia="Times New Roman" w:cs="Times New Roman"/>
          <w:b/>
          <w:sz w:val="24"/>
          <w:szCs w:val="24"/>
        </w:rPr>
        <w:t>Оценка классификатора</w:t>
      </w:r>
    </w:p>
    <w:p>
      <w:pPr>
        <w:pStyle w:val="Normal"/>
        <w:spacing w:lineRule="auto" w:line="360" w:before="0" w:after="0"/>
        <w:ind w:firstLine="709"/>
        <w:jc w:val="both"/>
        <w:rPr>
          <w:sz w:val="24"/>
          <w:szCs w:val="24"/>
        </w:rPr>
      </w:pPr>
      <w:r>
        <w:rPr>
          <w:rFonts w:eastAsia="Times New Roman" w:cs="Times New Roman"/>
          <w:b w:val="false"/>
          <w:sz w:val="24"/>
          <w:szCs w:val="24"/>
        </w:rPr>
        <w:t>Классификатор был построен как прототипная модель поверх эмбеддингов. Для каждого класса система сформировала один или несколько опорных векторов. Малые классы получили один центроид, а крупные классы дополнительно делились готовым алгоритмом k-means из библиотеки scikit-learn, чтобы класс с несколькими подгруппами не сводился к одному усредненному представлению.</w:t>
      </w:r>
    </w:p>
    <w:p>
      <w:pPr>
        <w:pStyle w:val="Normal"/>
        <w:spacing w:lineRule="auto" w:line="360" w:before="0" w:after="0"/>
        <w:ind w:firstLine="708"/>
        <w:jc w:val="both"/>
        <w:rPr>
          <w:sz w:val="24"/>
          <w:szCs w:val="24"/>
        </w:rPr>
      </w:pPr>
      <w:r>
        <w:rPr>
          <w:rFonts w:eastAsia="Times New Roman" w:cs="Times New Roman"/>
          <w:b w:val="false"/>
          <w:sz w:val="24"/>
          <w:szCs w:val="24"/>
        </w:rPr>
        <w:t>Проверка классификатора была выполнена на стратифицированном разбиении размеченных данных: 640 писем вошли в обучающую часть, 273 письма вошли в тестовую часть. Служебная категория other не использовалась как пользовательский класс при расчете основных метрик. Macro-F1 означает среднее значение F1 по пользовательским классам, weighted-F1 учитывает число писем в каждом классе, покрытие показывает долю писем, для которых модель выдала пользовательскую категорию. При рабочем пороге уверенности 0,55 значение macro-F1 составило 0,835, покрытие составило 0,996.</w:t>
      </w:r>
    </w:p>
    <w:p>
      <w:pPr>
        <w:pStyle w:val="Normal"/>
        <w:spacing w:lineRule="auto" w:line="360" w:before="120" w:after="80"/>
        <w:jc w:val="center"/>
        <w:rPr>
          <w:sz w:val="24"/>
          <w:szCs w:val="24"/>
        </w:rPr>
      </w:pPr>
      <w:r>
        <w:rPr>
          <w:rFonts w:eastAsia="Times New Roman" w:cs="Times New Roman"/>
          <w:b/>
          <w:sz w:val="24"/>
          <w:szCs w:val="24"/>
        </w:rPr>
        <w:t>Таблица 7. Метрики классификатора на эталонном тесте</w:t>
      </w:r>
    </w:p>
    <w:tbl>
      <w:tblPr>
        <w:tblStyle w:val="12"/>
        <w:tblW w:w="9354"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4677"/>
        <w:gridCol w:w="4676"/>
      </w:tblGrid>
      <w:tr>
        <w:trPr/>
        <w:tc>
          <w:tcPr>
            <w:tcW w:w="4677"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bCs w:val="false"/>
                <w:i w:val="false"/>
                <w:iCs w:val="false"/>
                <w:strike w:val="false"/>
                <w:dstrike w:val="false"/>
                <w:outline w:val="false"/>
                <w:shadow w:val="false"/>
                <w:color w:val="000000"/>
                <w:spacing w:val="3"/>
                <w:kern w:val="0"/>
                <w:sz w:val="24"/>
                <w:szCs w:val="24"/>
                <w:u w:val="none"/>
              </w:rPr>
              <w:t>Метрика</w:t>
            </w:r>
          </w:p>
        </w:tc>
        <w:tc>
          <w:tcPr>
            <w:tcW w:w="4676" w:type="dxa"/>
            <w:tcBorders>
              <w:top w:val="single" w:sz="6" w:space="0" w:color="000000"/>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bCs w:val="false"/>
                <w:i w:val="false"/>
                <w:iCs w:val="false"/>
                <w:strike w:val="false"/>
                <w:dstrike w:val="false"/>
                <w:outline w:val="false"/>
                <w:shadow w:val="false"/>
                <w:color w:val="000000"/>
                <w:spacing w:val="3"/>
                <w:kern w:val="0"/>
                <w:sz w:val="24"/>
                <w:szCs w:val="24"/>
                <w:u w:val="none"/>
              </w:rPr>
              <w:t>Значение</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Accuracy</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842</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macro-F1 по пользовательским классам</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835</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weighted-F1</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847</w:t>
            </w:r>
          </w:p>
        </w:tc>
      </w:tr>
      <w:tr>
        <w:trPr/>
        <w:tc>
          <w:tcPr>
            <w:tcW w:w="4677"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Покрытие</w:t>
            </w:r>
          </w:p>
        </w:tc>
        <w:tc>
          <w:tcPr>
            <w:tcW w:w="4676" w:type="dxa"/>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996</w:t>
            </w:r>
          </w:p>
        </w:tc>
      </w:tr>
      <w:tr>
        <w:trPr/>
        <w:tc>
          <w:tcPr>
            <w:tcW w:w="4677" w:type="dxa"/>
            <w:tcBorders>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cs="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Доля other при применении классификатора</w:t>
            </w:r>
          </w:p>
        </w:tc>
        <w:tc>
          <w:tcPr>
            <w:tcW w:w="4676" w:type="dxa"/>
            <w:tcBorders>
              <w:bottom w:val="single" w:sz="6" w:space="0" w:color="000000"/>
            </w:tcBorders>
            <w:vAlign w:val="center"/>
          </w:tcPr>
          <w:p>
            <w:pPr>
              <w:pStyle w:val="Normal"/>
              <w:widowControl/>
              <w:shd w:fill="FFFFFF" w:val="clear"/>
              <w:suppressAutoHyphens w:val="true"/>
              <w:spacing w:lineRule="auto" w:line="360" w:before="0" w:after="0"/>
              <w:jc w:val="left"/>
              <w:rPr>
                <w:kern w:val="0"/>
                <w:sz w:val="24"/>
                <w:szCs w:val="24"/>
              </w:rPr>
            </w:pPr>
            <w:r>
              <w:rPr>
                <w:rFonts w:eastAsia="Times New Roman" w:ascii="Liberation Serif" w:hAnsi="Liberation Serif"/>
                <w:b w:val="false"/>
                <w:bCs w:val="false"/>
                <w:i w:val="false"/>
                <w:iCs w:val="false"/>
                <w:strike w:val="false"/>
                <w:dstrike w:val="false"/>
                <w:outline w:val="false"/>
                <w:shadow w:val="false"/>
                <w:color w:val="000000"/>
                <w:spacing w:val="3"/>
                <w:kern w:val="0"/>
                <w:sz w:val="24"/>
                <w:szCs w:val="24"/>
                <w:u w:val="none"/>
              </w:rPr>
              <w:t>4</w:t>
            </w:r>
          </w:p>
        </w:tc>
      </w:tr>
    </w:tbl>
    <w:p>
      <w:pPr>
        <w:pStyle w:val="Normal"/>
        <w:spacing w:lineRule="auto" w:line="360" w:before="0" w:after="0"/>
        <w:ind w:firstLine="709"/>
        <w:jc w:val="both"/>
        <w:rPr>
          <w:sz w:val="24"/>
          <w:szCs w:val="24"/>
        </w:rPr>
      </w:pPr>
      <w:r>
        <w:rPr>
          <w:rFonts w:eastAsia="Times New Roman" w:cs="Times New Roman"/>
          <w:b w:val="false"/>
          <w:sz w:val="24"/>
          <w:szCs w:val="24"/>
        </w:rPr>
        <w:t>Поклассовые расчеты зафиксировали наибольшие значения метрик для классов «социальные сети», todoist, «реклама», apple, «безопасность» и «авторизация». Ошибки чаще возникали между близкими темами «авторизация» и «безопасность», а также «подписки» и «реклама». Эти случаи соответствуют близости прототипов и показывают, какие группы писем нужно проверять при следующем расширении разметки.</w:t>
      </w:r>
    </w:p>
    <w:p>
      <w:pPr>
        <w:pStyle w:val="Normal"/>
        <w:spacing w:lineRule="auto" w:line="360" w:before="0" w:after="0"/>
        <w:ind w:firstLine="709"/>
        <w:jc w:val="both"/>
        <w:rPr>
          <w:sz w:val="24"/>
          <w:szCs w:val="24"/>
        </w:rPr>
      </w:pPr>
      <w:r>
        <w:rPr>
          <w:rFonts w:eastAsia="Times New Roman" w:cs="Times New Roman"/>
          <w:b w:val="false"/>
          <w:sz w:val="24"/>
          <w:szCs w:val="24"/>
        </w:rPr>
        <w:t>Порог уверенности задает соотношение между покрытием и числом отказов от классификации. При значениях 0,40 и 0,50 покрытие равно 1,000, то есть модель принимает все письма. При значении 0,55 покрытие составляет 0,996 при macro-F1 = 0,835 по пользовательским классам. При дальнейшем повышении порога больше писем получает служебную метку other, а точность на принятых письмах увеличивается.</w:t>
      </w:r>
    </w:p>
    <w:p>
      <w:pPr>
        <w:pStyle w:val="Normal"/>
        <w:numPr>
          <w:ilvl w:val="0"/>
          <w:numId w:val="3"/>
        </w:numPr>
        <w:spacing w:lineRule="auto" w:line="360" w:before="120" w:after="80"/>
        <w:jc w:val="left"/>
        <w:outlineLvl w:val="1"/>
        <w:rPr>
          <w:sz w:val="24"/>
          <w:szCs w:val="24"/>
        </w:rPr>
      </w:pPr>
      <w:bookmarkStart w:id="19" w:name="__RefHeading___Toc1793_1185687489"/>
      <w:bookmarkEnd w:id="19"/>
      <w:r>
        <w:rPr>
          <w:rFonts w:eastAsia="Times New Roman" w:cs="Times New Roman"/>
          <w:b/>
          <w:sz w:val="24"/>
          <w:szCs w:val="24"/>
        </w:rPr>
        <w:t xml:space="preserve"> </w:t>
      </w:r>
      <w:r>
        <w:rPr>
          <w:rFonts w:eastAsia="Times New Roman" w:cs="Times New Roman"/>
          <w:b/>
          <w:sz w:val="24"/>
          <w:szCs w:val="24"/>
        </w:rPr>
        <w:t>Итоги практики</w:t>
      </w:r>
    </w:p>
    <w:p>
      <w:pPr>
        <w:pStyle w:val="Normal"/>
        <w:spacing w:lineRule="auto" w:line="360" w:before="0" w:after="0"/>
        <w:ind w:firstLine="709"/>
        <w:jc w:val="both"/>
        <w:rPr>
          <w:sz w:val="24"/>
          <w:szCs w:val="24"/>
        </w:rPr>
      </w:pPr>
      <w:r>
        <w:rPr>
          <w:rFonts w:eastAsia="Times New Roman" w:cs="Times New Roman"/>
          <w:b w:val="false"/>
          <w:sz w:val="24"/>
          <w:szCs w:val="24"/>
        </w:rPr>
        <w:t>По результатам практики была подготовлена и проверена первая рабочая версия локальной системы классификации электронной почты. Реализация охватила основные этапы, связанные с выпускной квалификационной работой: обработку данных, построение признакового пространства, начальное формирование классов, ручную проверку, построение классификатора и расчет метрик.</w:t>
      </w:r>
    </w:p>
    <w:p>
      <w:pPr>
        <w:pStyle w:val="Normal"/>
        <w:spacing w:lineRule="auto" w:line="360" w:before="0" w:after="0"/>
        <w:ind w:firstLine="709"/>
        <w:jc w:val="both"/>
        <w:rPr>
          <w:sz w:val="24"/>
          <w:szCs w:val="24"/>
        </w:rPr>
      </w:pPr>
      <w:r>
        <w:rPr>
          <w:rFonts w:eastAsia="Times New Roman" w:cs="Times New Roman"/>
          <w:b w:val="false"/>
          <w:sz w:val="24"/>
          <w:szCs w:val="24"/>
        </w:rPr>
        <w:t>Ограничение текущего эксперимента связано с тем, что полный второй цикл обновления модели не запускался: объем накопленных сообщений other оказался ниже порога повторной кластеризации. Механизм буфера, контроля метрик и версионирования классификатора был предусмотрен в архитектуре и подготовлен для последующих запусков.</w:t>
      </w:r>
    </w:p>
    <w:p>
      <w:pPr>
        <w:pStyle w:val="Normal"/>
        <w:spacing w:lineRule="auto" w:line="360" w:before="0" w:after="0"/>
        <w:ind w:firstLine="709"/>
        <w:jc w:val="both"/>
        <w:rPr>
          <w:sz w:val="24"/>
          <w:szCs w:val="24"/>
        </w:rPr>
      </w:pPr>
      <w:r>
        <w:rPr>
          <w:rFonts w:eastAsia="Times New Roman" w:cs="Times New Roman"/>
          <w:sz w:val="24"/>
          <w:szCs w:val="24"/>
        </w:rPr>
        <w:t>Материалы практики использованы для подготовки разделов выпускной квалификационной работы, связанных с проектированием, реализацией и экспериментальной проверкой интеллектуальной системы классификации текстовых документов.</w:t>
      </w:r>
    </w:p>
    <w:sectPr>
      <w:footerReference w:type="even" r:id="rId2"/>
      <w:footerReference w:type="default" r:id="rId3"/>
      <w:footerReference w:type="first" r:id="rId4"/>
      <w:type w:val="nextPage"/>
      <w:pgSz w:w="11906" w:h="16838"/>
      <w:pgMar w:left="1701" w:right="850" w:gutter="0" w:header="0" w:top="1134" w:footer="113"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roman"/>
    <w:pitch w:val="variable"/>
  </w:font>
  <w:font w:name="Tahoma">
    <w:charset w:val="01"/>
    <w:family w:val="roman"/>
    <w:pitch w:val="variable"/>
  </w:font>
  <w:font w:name="Calibri Ligh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1"/>
      <w:isLgl/>
      <w:numFmt w:val="decimal"/>
      <w:lvlText w:val="%1"/>
      <w:lvlJc w:val="left"/>
      <w:pPr>
        <w:tabs>
          <w:tab w:val="num" w:pos="0"/>
        </w:tabs>
        <w:ind w:left="432" w:hanging="432"/>
      </w:pPr>
      <w:rPr/>
    </w:lvl>
    <w:lvl w:ilvl="1">
      <w:start w:val="1"/>
      <w:pStyle w:val="23"/>
      <w:isLgl/>
      <w:numFmt w:val="decimal"/>
      <w:lvlText w:val="%1.%2"/>
      <w:lvlJc w:val="left"/>
      <w:pPr>
        <w:tabs>
          <w:tab w:val="num" w:pos="0"/>
        </w:tabs>
        <w:ind w:left="576" w:hanging="576"/>
      </w:pPr>
      <w:rPr/>
    </w:lvl>
    <w:lvl w:ilvl="2">
      <w:start w:val="1"/>
      <w:pStyle w:val="31"/>
      <w:isLgl/>
      <w:numFmt w:val="decimal"/>
      <w:lvlText w:val="%1.%2.%3"/>
      <w:lvlJc w:val="left"/>
      <w:pPr>
        <w:tabs>
          <w:tab w:val="num" w:pos="0"/>
        </w:tabs>
        <w:ind w:left="720" w:hanging="720"/>
      </w:pPr>
      <w:rPr/>
    </w:lvl>
    <w:lvl w:ilvl="3">
      <w:start w:val="1"/>
      <w:pStyle w:val="41"/>
      <w:isLgl/>
      <w:numFmt w:val="decimal"/>
      <w:lvlText w:val="%1.%2.%3.%4"/>
      <w:lvlJc w:val="left"/>
      <w:pPr>
        <w:tabs>
          <w:tab w:val="num" w:pos="0"/>
        </w:tabs>
        <w:ind w:left="864" w:hanging="864"/>
      </w:pPr>
      <w:rPr/>
    </w:lvl>
    <w:lvl w:ilvl="4">
      <w:start w:val="1"/>
      <w:pStyle w:val="51"/>
      <w:isLgl/>
      <w:numFmt w:val="decimal"/>
      <w:lvlText w:val="%1.%2.%3.%4.%5"/>
      <w:lvlJc w:val="left"/>
      <w:pPr>
        <w:tabs>
          <w:tab w:val="num" w:pos="0"/>
        </w:tabs>
        <w:ind w:left="1008" w:hanging="1008"/>
      </w:pPr>
      <w:rPr/>
    </w:lvl>
    <w:lvl w:ilvl="5">
      <w:start w:val="1"/>
      <w:pStyle w:val="61"/>
      <w:isLgl/>
      <w:numFmt w:val="decimal"/>
      <w:lvlText w:val="%1.%2.%3.%4.%5.%6"/>
      <w:lvlJc w:val="left"/>
      <w:pPr>
        <w:tabs>
          <w:tab w:val="num" w:pos="0"/>
        </w:tabs>
        <w:ind w:left="1152" w:hanging="1152"/>
      </w:pPr>
      <w:rPr/>
    </w:lvl>
    <w:lvl w:ilvl="6">
      <w:start w:val="1"/>
      <w:pStyle w:val="71"/>
      <w:isLgl/>
      <w:numFmt w:val="decimal"/>
      <w:lvlText w:val="%1.%2.%3.%4.%5.%6.%7"/>
      <w:lvlJc w:val="left"/>
      <w:pPr>
        <w:tabs>
          <w:tab w:val="num" w:pos="0"/>
        </w:tabs>
        <w:ind w:left="1296" w:hanging="1296"/>
      </w:pPr>
      <w:rPr/>
    </w:lvl>
    <w:lvl w:ilvl="7">
      <w:start w:val="1"/>
      <w:pStyle w:val="81"/>
      <w:isLgl/>
      <w:numFmt w:val="decimal"/>
      <w:lvlText w:val="%1.%2.%3.%4.%5.%6.%7.%8"/>
      <w:lvlJc w:val="left"/>
      <w:pPr>
        <w:tabs>
          <w:tab w:val="num" w:pos="0"/>
        </w:tabs>
        <w:ind w:left="1440" w:hanging="1440"/>
      </w:pPr>
      <w:rPr/>
    </w:lvl>
    <w:lvl w:ilvl="8">
      <w:start w:val="1"/>
      <w:pStyle w:val="91"/>
      <w:isLgl/>
      <w:numFmt w:val="decimal"/>
      <w:lvlText w:val="%1.%2.%3.%4.%5.%6.%7.%8.%9"/>
      <w:lvlJc w:val="left"/>
      <w:pPr>
        <w:tabs>
          <w:tab w:val="num" w:pos="0"/>
        </w:tabs>
        <w:ind w:left="1584" w:hanging="1584"/>
      </w:pPr>
      <w:rPr/>
    </w:lvl>
  </w:abstractNum>
  <w:abstractNum w:abstractNumId="2">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sz w:val="24"/>
        <w:b/>
        <w:szCs w:val="24"/>
        <w:bCs/>
      </w:rPr>
    </w:lvl>
    <w:lvl w:ilvl="1">
      <w:start w:val="1"/>
      <w:numFmt w:val="decimal"/>
      <w:lvlText w:val="%2."/>
      <w:lvlJc w:val="left"/>
      <w:pPr>
        <w:tabs>
          <w:tab w:val="num" w:pos="1080"/>
        </w:tabs>
        <w:ind w:left="1080" w:hanging="360"/>
      </w:pPr>
      <w:rPr>
        <w:sz w:val="24"/>
        <w:b/>
        <w:szCs w:val="24"/>
        <w:bCs/>
      </w:rPr>
    </w:lvl>
    <w:lvl w:ilvl="2">
      <w:start w:val="1"/>
      <w:numFmt w:val="decimal"/>
      <w:lvlText w:val="%3."/>
      <w:lvlJc w:val="left"/>
      <w:pPr>
        <w:tabs>
          <w:tab w:val="num" w:pos="1440"/>
        </w:tabs>
        <w:ind w:left="1440" w:hanging="360"/>
      </w:pPr>
      <w:rPr>
        <w:sz w:val="24"/>
        <w:b/>
        <w:szCs w:val="24"/>
        <w:bCs/>
      </w:rPr>
    </w:lvl>
    <w:lvl w:ilvl="3">
      <w:start w:val="1"/>
      <w:numFmt w:val="decimal"/>
      <w:lvlText w:val="%4."/>
      <w:lvlJc w:val="left"/>
      <w:pPr>
        <w:tabs>
          <w:tab w:val="num" w:pos="1800"/>
        </w:tabs>
        <w:ind w:left="1800" w:hanging="360"/>
      </w:pPr>
      <w:rPr>
        <w:sz w:val="24"/>
        <w:b/>
        <w:szCs w:val="24"/>
        <w:bCs/>
      </w:rPr>
    </w:lvl>
    <w:lvl w:ilvl="4">
      <w:start w:val="1"/>
      <w:numFmt w:val="decimal"/>
      <w:lvlText w:val="%5."/>
      <w:lvlJc w:val="left"/>
      <w:pPr>
        <w:tabs>
          <w:tab w:val="num" w:pos="2160"/>
        </w:tabs>
        <w:ind w:left="2160" w:hanging="360"/>
      </w:pPr>
      <w:rPr>
        <w:sz w:val="24"/>
        <w:b/>
        <w:szCs w:val="24"/>
        <w:bCs/>
      </w:rPr>
    </w:lvl>
    <w:lvl w:ilvl="5">
      <w:start w:val="1"/>
      <w:numFmt w:val="decimal"/>
      <w:lvlText w:val="%6."/>
      <w:lvlJc w:val="left"/>
      <w:pPr>
        <w:tabs>
          <w:tab w:val="num" w:pos="2520"/>
        </w:tabs>
        <w:ind w:left="2520" w:hanging="360"/>
      </w:pPr>
      <w:rPr>
        <w:sz w:val="24"/>
        <w:b/>
        <w:szCs w:val="24"/>
        <w:bCs/>
      </w:rPr>
    </w:lvl>
    <w:lvl w:ilvl="6">
      <w:start w:val="1"/>
      <w:numFmt w:val="decimal"/>
      <w:lvlText w:val="%7."/>
      <w:lvlJc w:val="left"/>
      <w:pPr>
        <w:tabs>
          <w:tab w:val="num" w:pos="2880"/>
        </w:tabs>
        <w:ind w:left="2880" w:hanging="360"/>
      </w:pPr>
      <w:rPr>
        <w:sz w:val="24"/>
        <w:b/>
        <w:szCs w:val="24"/>
        <w:bCs/>
      </w:rPr>
    </w:lvl>
    <w:lvl w:ilvl="7">
      <w:start w:val="1"/>
      <w:numFmt w:val="decimal"/>
      <w:lvlText w:val="%8."/>
      <w:lvlJc w:val="left"/>
      <w:pPr>
        <w:tabs>
          <w:tab w:val="num" w:pos="3240"/>
        </w:tabs>
        <w:ind w:left="3240" w:hanging="360"/>
      </w:pPr>
      <w:rPr>
        <w:sz w:val="24"/>
        <w:b/>
        <w:szCs w:val="24"/>
        <w:bCs/>
      </w:rPr>
    </w:lvl>
    <w:lvl w:ilvl="8">
      <w:start w:val="1"/>
      <w:numFmt w:val="decimal"/>
      <w:lvlText w:val="%9."/>
      <w:lvlJc w:val="left"/>
      <w:pPr>
        <w:tabs>
          <w:tab w:val="num" w:pos="3600"/>
        </w:tabs>
        <w:ind w:left="3600" w:hanging="360"/>
      </w:pPr>
      <w:rPr>
        <w:sz w:val="24"/>
        <w:b/>
        <w:szCs w:val="24"/>
        <w:bCs/>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ru-RU"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Times New Roman" w:hAnsi="Times New Roman" w:eastAsia="Noto Serif CJK SC" w:cs="Noto Sans Devanagari"/>
      <w:color w:val="auto"/>
      <w:kern w:val="0"/>
      <w:sz w:val="24"/>
      <w:szCs w:val="20"/>
      <w:lang w:val="ru-RU" w:eastAsia="ru-RU"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Style5">
    <w:name w:val="Основной шрифт абзаца"/>
    <w:uiPriority w:val="1"/>
    <w:unhideWhenUsed/>
    <w:qFormat/>
    <w:rPr/>
  </w:style>
  <w:style w:type="character" w:styleId="HTML">
    <w:name w:val="Стандартный HTML Знак"/>
    <w:link w:val="HTML1"/>
    <w:qFormat/>
    <w:rPr>
      <w:rFonts w:ascii="Courier New" w:hAnsi="Courier New" w:eastAsia="Courier New" w:cs="Courier New"/>
      <w:color w:val="000000"/>
    </w:rPr>
  </w:style>
  <w:style w:type="character" w:styleId="1">
    <w:name w:val="Заголовок 1 Знак"/>
    <w:link w:val="11"/>
    <w:qFormat/>
    <w:rPr>
      <w:rFonts w:ascii="Cambria" w:hAnsi="Cambria"/>
      <w:b/>
      <w:bCs/>
      <w:sz w:val="32"/>
      <w:szCs w:val="32"/>
    </w:rPr>
  </w:style>
  <w:style w:type="character" w:styleId="2">
    <w:name w:val="Заголовок 2 Знак"/>
    <w:link w:val="23"/>
    <w:semiHidden/>
    <w:qFormat/>
    <w:rPr>
      <w:rFonts w:ascii="Cambria" w:hAnsi="Cambria"/>
      <w:b/>
      <w:bCs/>
      <w:i/>
      <w:iCs/>
      <w:sz w:val="28"/>
      <w:szCs w:val="28"/>
    </w:rPr>
  </w:style>
  <w:style w:type="character" w:styleId="3">
    <w:name w:val="Заголовок 3 Знак"/>
    <w:link w:val="31"/>
    <w:semiHidden/>
    <w:qFormat/>
    <w:rPr>
      <w:rFonts w:ascii="Cambria" w:hAnsi="Cambria"/>
      <w:b/>
      <w:bCs/>
      <w:sz w:val="26"/>
      <w:szCs w:val="26"/>
    </w:rPr>
  </w:style>
  <w:style w:type="character" w:styleId="4">
    <w:name w:val="Заголовок 4 Знак"/>
    <w:link w:val="41"/>
    <w:semiHidden/>
    <w:qFormat/>
    <w:rPr>
      <w:rFonts w:ascii="Calibri" w:hAnsi="Calibri"/>
      <w:b/>
      <w:bCs/>
      <w:sz w:val="28"/>
      <w:szCs w:val="28"/>
    </w:rPr>
  </w:style>
  <w:style w:type="character" w:styleId="5">
    <w:name w:val="Заголовок 5 Знак"/>
    <w:link w:val="51"/>
    <w:semiHidden/>
    <w:qFormat/>
    <w:rPr>
      <w:rFonts w:ascii="Calibri" w:hAnsi="Calibri"/>
      <w:b/>
      <w:bCs/>
      <w:i/>
      <w:iCs/>
      <w:sz w:val="26"/>
      <w:szCs w:val="26"/>
    </w:rPr>
  </w:style>
  <w:style w:type="character" w:styleId="6">
    <w:name w:val="Заголовок 6 Знак"/>
    <w:link w:val="61"/>
    <w:semiHidden/>
    <w:qFormat/>
    <w:rPr>
      <w:rFonts w:ascii="Calibri" w:hAnsi="Calibri"/>
      <w:b/>
      <w:bCs/>
      <w:sz w:val="22"/>
      <w:szCs w:val="22"/>
    </w:rPr>
  </w:style>
  <w:style w:type="character" w:styleId="7">
    <w:name w:val="Заголовок 7 Знак"/>
    <w:link w:val="71"/>
    <w:semiHidden/>
    <w:qFormat/>
    <w:rPr>
      <w:rFonts w:ascii="Calibri" w:hAnsi="Calibri"/>
      <w:sz w:val="24"/>
      <w:szCs w:val="24"/>
    </w:rPr>
  </w:style>
  <w:style w:type="character" w:styleId="8">
    <w:name w:val="Заголовок 8 Знак"/>
    <w:link w:val="81"/>
    <w:semiHidden/>
    <w:qFormat/>
    <w:rPr>
      <w:rFonts w:ascii="Calibri" w:hAnsi="Calibri"/>
      <w:i/>
      <w:iCs/>
      <w:sz w:val="24"/>
      <w:szCs w:val="24"/>
    </w:rPr>
  </w:style>
  <w:style w:type="character" w:styleId="9">
    <w:name w:val="Заголовок 9 Знак"/>
    <w:link w:val="91"/>
    <w:semiHidden/>
    <w:qFormat/>
    <w:rPr>
      <w:rFonts w:ascii="Cambria" w:hAnsi="Cambria"/>
      <w:sz w:val="22"/>
      <w:szCs w:val="22"/>
    </w:rPr>
  </w:style>
  <w:style w:type="character" w:styleId="Style6">
    <w:name w:val="Основной текст с отступом Знак"/>
    <w:link w:val="Style22"/>
    <w:qFormat/>
    <w:rPr>
      <w:sz w:val="24"/>
    </w:rPr>
  </w:style>
  <w:style w:type="character" w:styleId="21">
    <w:name w:val="Основной текст 2 Знак"/>
    <w:link w:val="24"/>
    <w:qFormat/>
    <w:rPr>
      <w:sz w:val="24"/>
    </w:rPr>
  </w:style>
  <w:style w:type="character" w:styleId="22">
    <w:name w:val="Основной текст с отступом 2 Знак"/>
    <w:link w:val="25"/>
    <w:qFormat/>
    <w:rPr>
      <w:sz w:val="24"/>
    </w:rPr>
  </w:style>
  <w:style w:type="character" w:styleId="Style7">
    <w:name w:val="Текст сноски Знак"/>
    <w:basedOn w:val="Style5"/>
    <w:link w:val="Style25"/>
    <w:uiPriority w:val="99"/>
    <w:qFormat/>
    <w:rPr/>
  </w:style>
  <w:style w:type="character" w:styleId="Style8">
    <w:name w:val="Знак сноски"/>
    <w:uiPriority w:val="99"/>
    <w:qFormat/>
    <w:rPr>
      <w:vertAlign w:val="superscript"/>
    </w:rPr>
  </w:style>
  <w:style w:type="character" w:styleId="Style9">
    <w:name w:val="Строгий"/>
    <w:uiPriority w:val="22"/>
    <w:qFormat/>
    <w:rPr>
      <w:b/>
      <w:bCs/>
    </w:rPr>
  </w:style>
  <w:style w:type="character" w:styleId="Style10">
    <w:name w:val="Гиперссылка"/>
    <w:uiPriority w:val="99"/>
    <w:unhideWhenUsed/>
    <w:qFormat/>
    <w:rPr>
      <w:color w:val="0000FF"/>
      <w:u w:val="single"/>
    </w:rPr>
  </w:style>
  <w:style w:type="character" w:styleId="Style11">
    <w:name w:val="Название Знак"/>
    <w:link w:val="Style26"/>
    <w:qFormat/>
    <w:rPr>
      <w:b/>
      <w:sz w:val="24"/>
    </w:rPr>
  </w:style>
  <w:style w:type="character" w:styleId="Style12">
    <w:name w:val="Цветовое выделение"/>
    <w:qFormat/>
    <w:rPr>
      <w:b/>
      <w:bCs/>
      <w:color w:val="000080"/>
      <w:sz w:val="20"/>
      <w:szCs w:val="20"/>
    </w:rPr>
  </w:style>
  <w:style w:type="character" w:styleId="Style13">
    <w:name w:val="Основной текст_"/>
    <w:link w:val="12"/>
    <w:qFormat/>
    <w:rPr>
      <w:spacing w:val="3"/>
      <w:sz w:val="21"/>
      <w:szCs w:val="21"/>
      <w:shd w:fill="FFFFFF" w:val="clear"/>
    </w:rPr>
  </w:style>
  <w:style w:type="character" w:styleId="Style14">
    <w:name w:val="Основной текст Знак"/>
    <w:link w:val="Style21"/>
    <w:qFormat/>
    <w:rPr>
      <w:b/>
      <w:bCs/>
      <w:sz w:val="24"/>
      <w:szCs w:val="24"/>
    </w:rPr>
  </w:style>
  <w:style w:type="character" w:styleId="Style15">
    <w:name w:val="Замещающий текст"/>
    <w:uiPriority w:val="99"/>
    <w:semiHidden/>
    <w:qFormat/>
    <w:rPr>
      <w:color w:val="808080"/>
    </w:rPr>
  </w:style>
  <w:style w:type="character" w:styleId="Style16">
    <w:name w:val="Нижний колонтитул Знак"/>
    <w:link w:val="Style18"/>
    <w:uiPriority w:val="99"/>
    <w:qFormat/>
    <w:rPr>
      <w:sz w:val="24"/>
    </w:rPr>
  </w:style>
  <w:style w:type="character" w:styleId="IndexLink">
    <w:name w:val="Index Link"/>
    <w:qFormat/>
    <w:rPr/>
  </w:style>
  <w:style w:type="character" w:styleId="NumberingSymbols">
    <w:name w:val="Numbering Symbols"/>
    <w:qFormat/>
    <w:rPr>
      <w:b/>
      <w:bCs/>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lineRule="auto" w:line="360" w:before="0" w:after="100"/>
      <w:ind w:left="220"/>
    </w:pPr>
    <w:rPr>
      <w:sz w:val="24"/>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ru-RU" w:eastAsia="zh-CN" w:bidi="ar-SA"/>
    </w:rPr>
  </w:style>
  <w:style w:type="paragraph" w:styleId="TableofFigures">
    <w:name w:val="Table of Figures"/>
    <w:basedOn w:val="Normal"/>
    <w:next w:val="Normal"/>
    <w:uiPriority w:val="99"/>
    <w:unhideWhenUsed/>
    <w:pPr>
      <w:spacing w:before="0" w:afterAutospacing="0" w:after="0"/>
    </w:pPr>
    <w:rPr/>
  </w:style>
  <w:style w:type="paragraph" w:styleId="11">
    <w:name w:val="Заголовок 1"/>
    <w:basedOn w:val="Normal"/>
    <w:next w:val="Normal"/>
    <w:link w:val="1"/>
    <w:qFormat/>
    <w:pPr>
      <w:keepNext w:val="true"/>
      <w:numPr>
        <w:ilvl w:val="0"/>
        <w:numId w:val="1"/>
      </w:numPr>
      <w:spacing w:before="240" w:after="60"/>
      <w:outlineLvl w:val="0"/>
    </w:pPr>
    <w:rPr>
      <w:rFonts w:ascii="Cambria" w:hAnsi="Cambria"/>
      <w:b/>
      <w:bCs/>
      <w:sz w:val="32"/>
      <w:szCs w:val="32"/>
      <w:lang w:val="en-US" w:eastAsia="en-US"/>
    </w:rPr>
  </w:style>
  <w:style w:type="paragraph" w:styleId="23">
    <w:name w:val="Заголовок 2"/>
    <w:basedOn w:val="Normal"/>
    <w:next w:val="Normal"/>
    <w:link w:val="2"/>
    <w:semiHidden/>
    <w:unhideWhenUsed/>
    <w:qFormat/>
    <w:pPr>
      <w:keepNext w:val="true"/>
      <w:numPr>
        <w:ilvl w:val="1"/>
        <w:numId w:val="1"/>
      </w:numPr>
      <w:spacing w:before="240" w:after="60"/>
      <w:outlineLvl w:val="1"/>
    </w:pPr>
    <w:rPr>
      <w:rFonts w:ascii="Cambria" w:hAnsi="Cambria"/>
      <w:b/>
      <w:bCs/>
      <w:i/>
      <w:iCs/>
      <w:sz w:val="28"/>
      <w:szCs w:val="28"/>
      <w:lang w:val="en-US" w:eastAsia="en-US"/>
    </w:rPr>
  </w:style>
  <w:style w:type="paragraph" w:styleId="31">
    <w:name w:val="Заголовок 3"/>
    <w:basedOn w:val="Normal"/>
    <w:next w:val="Normal"/>
    <w:link w:val="3"/>
    <w:semiHidden/>
    <w:unhideWhenUsed/>
    <w:qFormat/>
    <w:pPr>
      <w:keepNext w:val="true"/>
      <w:numPr>
        <w:ilvl w:val="2"/>
        <w:numId w:val="1"/>
      </w:numPr>
      <w:spacing w:before="240" w:after="60"/>
      <w:outlineLvl w:val="2"/>
    </w:pPr>
    <w:rPr>
      <w:rFonts w:ascii="Cambria" w:hAnsi="Cambria"/>
      <w:b/>
      <w:bCs/>
      <w:sz w:val="26"/>
      <w:szCs w:val="26"/>
      <w:lang w:val="en-US" w:eastAsia="en-US"/>
    </w:rPr>
  </w:style>
  <w:style w:type="paragraph" w:styleId="41">
    <w:name w:val="Заголовок 4"/>
    <w:basedOn w:val="Normal"/>
    <w:next w:val="Normal"/>
    <w:link w:val="4"/>
    <w:semiHidden/>
    <w:unhideWhenUsed/>
    <w:qFormat/>
    <w:pPr>
      <w:keepNext w:val="true"/>
      <w:numPr>
        <w:ilvl w:val="3"/>
        <w:numId w:val="1"/>
      </w:numPr>
      <w:spacing w:before="240" w:after="60"/>
      <w:outlineLvl w:val="3"/>
    </w:pPr>
    <w:rPr>
      <w:rFonts w:ascii="Calibri" w:hAnsi="Calibri"/>
      <w:b/>
      <w:bCs/>
      <w:sz w:val="28"/>
      <w:szCs w:val="28"/>
      <w:lang w:val="en-US" w:eastAsia="en-US"/>
    </w:rPr>
  </w:style>
  <w:style w:type="paragraph" w:styleId="51">
    <w:name w:val="Заголовок 5"/>
    <w:basedOn w:val="Normal"/>
    <w:next w:val="Normal"/>
    <w:link w:val="5"/>
    <w:semiHidden/>
    <w:unhideWhenUsed/>
    <w:qFormat/>
    <w:pPr>
      <w:numPr>
        <w:ilvl w:val="4"/>
        <w:numId w:val="1"/>
      </w:numPr>
      <w:spacing w:before="240" w:after="60"/>
      <w:outlineLvl w:val="4"/>
    </w:pPr>
    <w:rPr>
      <w:rFonts w:ascii="Calibri" w:hAnsi="Calibri"/>
      <w:b/>
      <w:bCs/>
      <w:i/>
      <w:iCs/>
      <w:sz w:val="26"/>
      <w:szCs w:val="26"/>
      <w:lang w:val="en-US" w:eastAsia="en-US"/>
    </w:rPr>
  </w:style>
  <w:style w:type="paragraph" w:styleId="61">
    <w:name w:val="Заголовок 6"/>
    <w:basedOn w:val="Normal"/>
    <w:next w:val="Normal"/>
    <w:link w:val="6"/>
    <w:semiHidden/>
    <w:unhideWhenUsed/>
    <w:qFormat/>
    <w:pPr>
      <w:numPr>
        <w:ilvl w:val="5"/>
        <w:numId w:val="1"/>
      </w:numPr>
      <w:spacing w:before="240" w:after="60"/>
      <w:outlineLvl w:val="5"/>
    </w:pPr>
    <w:rPr>
      <w:rFonts w:ascii="Calibri" w:hAnsi="Calibri"/>
      <w:b/>
      <w:bCs/>
      <w:sz w:val="22"/>
      <w:szCs w:val="22"/>
      <w:lang w:val="en-US" w:eastAsia="en-US"/>
    </w:rPr>
  </w:style>
  <w:style w:type="paragraph" w:styleId="71">
    <w:name w:val="Заголовок 7"/>
    <w:basedOn w:val="Normal"/>
    <w:next w:val="Normal"/>
    <w:link w:val="7"/>
    <w:semiHidden/>
    <w:unhideWhenUsed/>
    <w:qFormat/>
    <w:pPr>
      <w:numPr>
        <w:ilvl w:val="6"/>
        <w:numId w:val="1"/>
      </w:numPr>
      <w:spacing w:before="240" w:after="60"/>
      <w:outlineLvl w:val="6"/>
    </w:pPr>
    <w:rPr>
      <w:rFonts w:ascii="Calibri" w:hAnsi="Calibri"/>
      <w:szCs w:val="24"/>
      <w:lang w:val="en-US" w:eastAsia="en-US"/>
    </w:rPr>
  </w:style>
  <w:style w:type="paragraph" w:styleId="81">
    <w:name w:val="Заголовок 8"/>
    <w:basedOn w:val="Normal"/>
    <w:next w:val="Normal"/>
    <w:link w:val="8"/>
    <w:semiHidden/>
    <w:unhideWhenUsed/>
    <w:qFormat/>
    <w:pPr>
      <w:numPr>
        <w:ilvl w:val="7"/>
        <w:numId w:val="1"/>
      </w:numPr>
      <w:spacing w:before="240" w:after="60"/>
      <w:outlineLvl w:val="7"/>
    </w:pPr>
    <w:rPr>
      <w:rFonts w:ascii="Calibri" w:hAnsi="Calibri"/>
      <w:i/>
      <w:iCs/>
      <w:szCs w:val="24"/>
      <w:lang w:val="en-US" w:eastAsia="en-US"/>
    </w:rPr>
  </w:style>
  <w:style w:type="paragraph" w:styleId="91">
    <w:name w:val="Заголовок 9"/>
    <w:basedOn w:val="Normal"/>
    <w:next w:val="Normal"/>
    <w:link w:val="9"/>
    <w:semiHidden/>
    <w:unhideWhenUsed/>
    <w:qFormat/>
    <w:pPr>
      <w:numPr>
        <w:ilvl w:val="8"/>
        <w:numId w:val="1"/>
      </w:numPr>
      <w:spacing w:before="240" w:after="60"/>
      <w:outlineLvl w:val="8"/>
    </w:pPr>
    <w:rPr>
      <w:rFonts w:ascii="Cambria" w:hAnsi="Cambria"/>
      <w:sz w:val="22"/>
      <w:szCs w:val="22"/>
      <w:lang w:val="en-US" w:eastAsia="en-US"/>
    </w:rPr>
  </w:style>
  <w:style w:type="paragraph" w:styleId="211">
    <w:name w:val="Основной текст 21"/>
    <w:basedOn w:val="Normal"/>
    <w:qFormat/>
    <w:pPr>
      <w:widowControl w:val="false"/>
      <w:jc w:val="center"/>
    </w:pPr>
    <w:rPr>
      <w:b/>
    </w:rPr>
  </w:style>
  <w:style w:type="paragraph" w:styleId="Style17">
    <w:name w:val="Верхний колонтитул"/>
    <w:basedOn w:val="Normal"/>
    <w:qFormat/>
    <w:pPr>
      <w:tabs>
        <w:tab w:val="clear" w:pos="708"/>
        <w:tab w:val="center" w:pos="4677" w:leader="none"/>
        <w:tab w:val="right" w:pos="9355" w:leader="none"/>
      </w:tabs>
    </w:pPr>
    <w:rPr/>
  </w:style>
  <w:style w:type="paragraph" w:styleId="Style18">
    <w:name w:val="Нижний колонтитул"/>
    <w:basedOn w:val="Normal"/>
    <w:link w:val="Style16"/>
    <w:uiPriority w:val="99"/>
    <w:qFormat/>
    <w:pPr>
      <w:tabs>
        <w:tab w:val="clear" w:pos="708"/>
        <w:tab w:val="center" w:pos="4677" w:leader="none"/>
        <w:tab w:val="right" w:pos="9355" w:leader="none"/>
      </w:tabs>
    </w:pPr>
    <w:rPr>
      <w:lang w:val="en-US" w:eastAsia="en-US"/>
    </w:rPr>
  </w:style>
  <w:style w:type="paragraph" w:styleId="HTML1">
    <w:name w:val="Стандартный HTML"/>
    <w:basedOn w:val="Normal"/>
    <w:link w:val="HTM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ourier New"/>
      <w:color w:val="000000"/>
      <w:sz w:val="20"/>
      <w:lang w:val="en-US" w:eastAsia="en-US"/>
    </w:rPr>
  </w:style>
  <w:style w:type="paragraph" w:styleId="Style19">
    <w:name w:val="Текст выноски"/>
    <w:basedOn w:val="Normal"/>
    <w:semiHidden/>
    <w:qFormat/>
    <w:pPr/>
    <w:rPr>
      <w:rFonts w:ascii="Tahoma" w:hAnsi="Tahoma" w:cs="Tahoma"/>
      <w:sz w:val="16"/>
      <w:szCs w:val="16"/>
    </w:rPr>
  </w:style>
  <w:style w:type="paragraph" w:styleId="Style20">
    <w:name w:val="ДОКУМЕНТ"/>
    <w:basedOn w:val="Normal"/>
    <w:qFormat/>
    <w:pPr>
      <w:ind w:firstLine="284"/>
      <w:jc w:val="both"/>
    </w:pPr>
    <w:rPr>
      <w:sz w:val="28"/>
      <w:szCs w:val="22"/>
      <w:lang w:eastAsia="en-US"/>
    </w:rPr>
  </w:style>
  <w:style w:type="paragraph" w:styleId="Style21">
    <w:name w:val="Основной текст"/>
    <w:basedOn w:val="Normal"/>
    <w:link w:val="Style14"/>
    <w:qFormat/>
    <w:pPr>
      <w:jc w:val="both"/>
    </w:pPr>
    <w:rPr>
      <w:b/>
      <w:bCs/>
      <w:szCs w:val="24"/>
      <w:lang w:val="en-US" w:eastAsia="en-US"/>
    </w:rPr>
  </w:style>
  <w:style w:type="paragraph" w:styleId="Style22">
    <w:name w:val="Основной текст с отступом"/>
    <w:basedOn w:val="Normal"/>
    <w:link w:val="Style6"/>
    <w:qFormat/>
    <w:pPr>
      <w:spacing w:before="0" w:after="120"/>
      <w:ind w:left="283"/>
    </w:pPr>
    <w:rPr>
      <w:lang w:val="en-US" w:eastAsia="en-US"/>
    </w:rPr>
  </w:style>
  <w:style w:type="paragraph" w:styleId="24">
    <w:name w:val="Основной текст 2"/>
    <w:basedOn w:val="Normal"/>
    <w:link w:val="21"/>
    <w:qFormat/>
    <w:pPr>
      <w:spacing w:lineRule="auto" w:line="480" w:before="0" w:after="120"/>
    </w:pPr>
    <w:rPr>
      <w:lang w:val="en-US" w:eastAsia="en-US"/>
    </w:rPr>
  </w:style>
  <w:style w:type="paragraph" w:styleId="25">
    <w:name w:val="Основной текст с отступом 2"/>
    <w:basedOn w:val="Normal"/>
    <w:link w:val="22"/>
    <w:qFormat/>
    <w:pPr>
      <w:spacing w:lineRule="auto" w:line="480" w:before="0" w:after="120"/>
      <w:ind w:left="283"/>
    </w:pPr>
    <w:rPr>
      <w:lang w:val="en-US" w:eastAsia="en-US"/>
    </w:rPr>
  </w:style>
  <w:style w:type="paragraph" w:styleId="Style23">
    <w:name w:val="Абзац списка"/>
    <w:basedOn w:val="Normal"/>
    <w:uiPriority w:val="34"/>
    <w:qFormat/>
    <w:pPr>
      <w:ind w:left="708"/>
    </w:pPr>
    <w:rPr/>
  </w:style>
  <w:style w:type="paragraph" w:styleId="Style24">
    <w:name w:val="Название объекта"/>
    <w:basedOn w:val="Normal"/>
    <w:next w:val="Normal"/>
    <w:qFormat/>
    <w:pPr>
      <w:ind w:hanging="720" w:left="720"/>
      <w:jc w:val="center"/>
    </w:pPr>
    <w:rPr>
      <w:b/>
      <w:sz w:val="20"/>
    </w:rPr>
  </w:style>
  <w:style w:type="paragraph" w:styleId="ConsPlusNormal">
    <w:name w:val="ConsPlusNormal"/>
    <w:qFormat/>
    <w:pPr>
      <w:widowControl w:val="false"/>
      <w:suppressAutoHyphens w:val="true"/>
      <w:bidi w:val="0"/>
      <w:spacing w:before="0" w:after="0"/>
      <w:jc w:val="left"/>
    </w:pPr>
    <w:rPr>
      <w:rFonts w:ascii="Arial" w:hAnsi="Arial" w:eastAsia="Noto Serif CJK SC" w:cs="Arial"/>
      <w:color w:val="auto"/>
      <w:kern w:val="0"/>
      <w:sz w:val="20"/>
      <w:szCs w:val="20"/>
      <w:lang w:val="ru-RU" w:eastAsia="ru-RU" w:bidi="ar-SA"/>
    </w:rPr>
  </w:style>
  <w:style w:type="paragraph" w:styleId="Style25">
    <w:name w:val="Текст сноски"/>
    <w:basedOn w:val="Normal"/>
    <w:link w:val="Style7"/>
    <w:uiPriority w:val="99"/>
    <w:qFormat/>
    <w:pPr/>
    <w:rPr>
      <w:sz w:val="20"/>
    </w:rPr>
  </w:style>
  <w:style w:type="paragraph" w:styleId="Style26">
    <w:name w:val="Название"/>
    <w:basedOn w:val="Normal"/>
    <w:link w:val="Style11"/>
    <w:qFormat/>
    <w:pPr>
      <w:jc w:val="center"/>
    </w:pPr>
    <w:rPr>
      <w:b/>
      <w:lang w:val="en-US" w:eastAsia="en-US"/>
    </w:rPr>
  </w:style>
  <w:style w:type="paragraph" w:styleId="Style27">
    <w:name w:val="Без интервала"/>
    <w:uiPriority w:val="1"/>
    <w:qFormat/>
    <w:pPr>
      <w:widowControl/>
      <w:suppressAutoHyphens w:val="true"/>
      <w:bidi w:val="0"/>
      <w:spacing w:before="0" w:after="0"/>
      <w:jc w:val="left"/>
    </w:pPr>
    <w:rPr>
      <w:rFonts w:ascii="Calibri" w:hAnsi="Calibri" w:eastAsia="Noto Serif CJK SC" w:cs="Noto Sans Devanagari"/>
      <w:color w:val="auto"/>
      <w:kern w:val="0"/>
      <w:sz w:val="22"/>
      <w:szCs w:val="22"/>
      <w:lang w:val="ru-RU" w:eastAsia="ru-RU" w:bidi="ar-SA"/>
    </w:rPr>
  </w:style>
  <w:style w:type="paragraph" w:styleId="52">
    <w:name w:val="Основной текст5"/>
    <w:basedOn w:val="Normal"/>
    <w:qFormat/>
    <w:pPr>
      <w:widowControl w:val="false"/>
      <w:shd w:val="clear" w:color="auto" w:fill="FFFFFF"/>
      <w:spacing w:lineRule="atLeast" w:line="240"/>
    </w:pPr>
    <w:rPr>
      <w:rFonts w:eastAsia="Calibri"/>
      <w:sz w:val="28"/>
      <w:szCs w:val="28"/>
      <w:lang w:eastAsia="en-US"/>
    </w:rPr>
  </w:style>
  <w:style w:type="paragraph" w:styleId="212">
    <w:name w:val="Основной текст с отступом 21"/>
    <w:basedOn w:val="Normal"/>
    <w:qFormat/>
    <w:pPr>
      <w:spacing w:lineRule="auto" w:line="360"/>
      <w:ind w:hanging="374" w:left="374"/>
      <w:jc w:val="both"/>
    </w:pPr>
    <w:rPr>
      <w:sz w:val="28"/>
      <w:szCs w:val="24"/>
      <w:lang w:eastAsia="ar-SA"/>
    </w:rPr>
  </w:style>
  <w:style w:type="paragraph" w:styleId="OEM">
    <w:name w:val="Нормальный (OEM)"/>
    <w:basedOn w:val="Normal"/>
    <w:next w:val="Normal"/>
    <w:qFormat/>
    <w:pPr>
      <w:widowControl w:val="false"/>
      <w:jc w:val="both"/>
    </w:pPr>
    <w:rPr>
      <w:rFonts w:ascii="Courier New" w:hAnsi="Courier New" w:cs="Courier New"/>
      <w:sz w:val="20"/>
      <w:lang w:eastAsia="ar-SA"/>
    </w:rPr>
  </w:style>
  <w:style w:type="paragraph" w:styleId="Style28">
    <w:name w:val="Таблицы (моноширинный)"/>
    <w:basedOn w:val="Normal"/>
    <w:next w:val="Normal"/>
    <w:qFormat/>
    <w:pPr>
      <w:widowControl w:val="false"/>
      <w:jc w:val="both"/>
    </w:pPr>
    <w:rPr>
      <w:rFonts w:ascii="Courier New" w:hAnsi="Courier New" w:cs="Courier New"/>
      <w:sz w:val="20"/>
      <w:lang w:eastAsia="ar-SA"/>
    </w:rPr>
  </w:style>
  <w:style w:type="paragraph" w:styleId="12">
    <w:name w:val="Основной текст1"/>
    <w:basedOn w:val="Normal"/>
    <w:link w:val="Style13"/>
    <w:qFormat/>
    <w:pPr>
      <w:shd w:val="clear" w:color="auto" w:fill="FFFFFF"/>
      <w:spacing w:lineRule="atLeast" w:line="0" w:before="840" w:after="600"/>
      <w:jc w:val="both"/>
    </w:pPr>
    <w:rPr>
      <w:spacing w:val="3"/>
      <w:sz w:val="21"/>
      <w:szCs w:val="21"/>
      <w:lang w:val="en-US" w:eastAsia="en-US"/>
    </w:rPr>
  </w:style>
  <w:style w:type="paragraph" w:styleId="13">
    <w:name w:val="Без интервала1"/>
    <w:qFormat/>
    <w:pPr>
      <w:widowControl/>
      <w:suppressAutoHyphens w:val="true"/>
      <w:bidi w:val="0"/>
      <w:spacing w:before="0" w:after="0"/>
      <w:jc w:val="left"/>
    </w:pPr>
    <w:rPr>
      <w:rFonts w:ascii="Calibri" w:hAnsi="Calibri" w:eastAsia="Noto Serif CJK SC" w:cs="Noto Sans Devanagari"/>
      <w:color w:val="auto"/>
      <w:kern w:val="0"/>
      <w:sz w:val="22"/>
      <w:szCs w:val="22"/>
      <w:lang w:val="ru-RU" w:eastAsia="en-US" w:bidi="ar-SA"/>
    </w:rPr>
  </w:style>
  <w:style w:type="paragraph" w:styleId="Style29">
    <w:name w:val="Обычный (Интернет)"/>
    <w:basedOn w:val="Normal"/>
    <w:uiPriority w:val="99"/>
    <w:semiHidden/>
    <w:unhideWhenUsed/>
    <w:qFormat/>
    <w:pPr>
      <w:spacing w:beforeAutospacing="1" w:afterAutospacing="1"/>
    </w:pPr>
    <w:rPr>
      <w:szCs w:val="24"/>
    </w:rPr>
  </w:style>
  <w:style w:type="paragraph" w:styleId="Style30">
    <w:name w:val="Заголовок оглавления"/>
    <w:basedOn w:val="11"/>
    <w:next w:val="Normal"/>
    <w:uiPriority w:val="39"/>
    <w:unhideWhenUsed/>
    <w:qFormat/>
    <w:pPr>
      <w:keepLines/>
      <w:numPr>
        <w:ilvl w:val="0"/>
        <w:numId w:val="0"/>
      </w:numPr>
      <w:spacing w:lineRule="auto" w:line="259" w:before="240" w:after="0"/>
      <w:outlineLvl w:val="9"/>
    </w:pPr>
    <w:rPr>
      <w:rFonts w:ascii="Calibri Light" w:hAnsi="Calibri Light" w:eastAsia="Times New Roman" w:cs="Times New Roman"/>
      <w:b w:val="false"/>
      <w:bCs w:val="false"/>
      <w:color w:val="2F5496"/>
    </w:rPr>
  </w:style>
  <w:style w:type="paragraph" w:styleId="26">
    <w:name w:val="Оглавление 2"/>
    <w:basedOn w:val="Normal"/>
    <w:next w:val="Normal"/>
    <w:uiPriority w:val="39"/>
    <w:unhideWhenUsed/>
    <w:qFormat/>
    <w:pPr>
      <w:spacing w:lineRule="auto" w:line="259" w:before="0" w:after="100"/>
      <w:ind w:left="220"/>
    </w:pPr>
    <w:rPr>
      <w:rFonts w:ascii="Calibri" w:hAnsi="Calibri" w:eastAsia="Times New Roman"/>
      <w:sz w:val="22"/>
      <w:szCs w:val="22"/>
    </w:rPr>
  </w:style>
  <w:style w:type="paragraph" w:styleId="14">
    <w:name w:val="Оглавление 1"/>
    <w:basedOn w:val="Normal"/>
    <w:next w:val="Normal"/>
    <w:uiPriority w:val="39"/>
    <w:unhideWhenUsed/>
    <w:qFormat/>
    <w:pPr>
      <w:spacing w:lineRule="auto" w:line="259" w:before="0" w:after="100"/>
    </w:pPr>
    <w:rPr>
      <w:rFonts w:ascii="Calibri" w:hAnsi="Calibri" w:eastAsia="Times New Roman"/>
      <w:sz w:val="22"/>
      <w:szCs w:val="22"/>
    </w:rPr>
  </w:style>
  <w:style w:type="paragraph" w:styleId="32">
    <w:name w:val="Оглавление 3"/>
    <w:basedOn w:val="Normal"/>
    <w:next w:val="Normal"/>
    <w:uiPriority w:val="39"/>
    <w:unhideWhenUsed/>
    <w:qFormat/>
    <w:pPr>
      <w:spacing w:lineRule="auto" w:line="259" w:before="0" w:after="100"/>
      <w:ind w:left="440"/>
    </w:pPr>
    <w:rPr>
      <w:rFonts w:ascii="Calibri" w:hAnsi="Calibri" w:eastAsia="Times New Roman"/>
      <w:sz w:val="22"/>
      <w:szCs w:val="22"/>
    </w:rPr>
  </w:style>
  <w:style w:type="numbering" w:styleId="NoList" w:default="1">
    <w:name w:val="No List"/>
    <w:uiPriority w:val="99"/>
    <w:semiHidden/>
    <w:unhideWhenUsed/>
    <w:qFormat/>
  </w:style>
  <w:style w:type="numbering" w:styleId="Style31">
    <w:name w:val="Нет списка"/>
    <w:uiPriority w:val="99"/>
    <w:semiHidden/>
    <w:unhideWhenUsed/>
    <w:qFormat/>
  </w:style>
  <w:style w:type="table" w:default="1" w:styleId="11">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2">
    <w:name w:val="Table Grid"/>
    <w:basedOn w:val="1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Table Grid Light"/>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1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1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1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1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1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1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1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1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1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1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1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1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1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55">
    <w:name w:val="Grid Table 6 Colorful - Accent 1"/>
    <w:basedOn w:val="1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56">
    <w:name w:val="Grid Table 6 Colorful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57">
    <w:name w:val="Grid Table 6 Colorful - Accent 3"/>
    <w:basedOn w:val="1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58">
    <w:name w:val="Grid Table 6 Colorful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59">
    <w:name w:val="Grid Table 6 Colorful - Accent 5"/>
    <w:basedOn w:val="1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0">
    <w:name w:val="Grid Table 6 Colorful - Accent 6"/>
    <w:basedOn w:val="1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1">
    <w:name w:val="Grid Table 7 Colorful"/>
    <w:basedOn w:val="1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1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1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1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1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1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Shade="95"/>
        <w:sz w:val="22"/>
      </w:rPr>
      <w:tblPr/>
      <w:tcPr>
        <w:tcBorders>
          <w:top w:val="none"/>
          <w:left w:val="single" w:color="000000" w:themeColor="accent5" w:sz="4" w:space="0"/>
          <w:bottom w:val="none"/>
          <w:right w:val="none"/>
        </w:tcBorders>
        <w:shd w:color="FFFFFF"/>
      </w:tcPr>
    </w:tblStylePr>
    <w:tblStylePr w:type="lastRow">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1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Shade="95"/>
        <w:sz w:val="22"/>
      </w:rPr>
      <w:tblPr/>
      <w:tcPr>
        <w:tcBorders>
          <w:top w:val="none"/>
          <w:left w:val="single" w:color="000000" w:themeColor="accent6" w:sz="4" w:space="0"/>
          <w:bottom w:val="none"/>
          <w:right w:val="none"/>
        </w:tcBorders>
        <w:shd w:color="FFFFFF"/>
      </w:tcPr>
    </w:tblStylePr>
    <w:tblStylePr w:type="lastRow">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11"/>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11"/>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11"/>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11"/>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11"/>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11"/>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11"/>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1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1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1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1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1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1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1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1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1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1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1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1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1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1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1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1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1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1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7">
    <w:name w:val="List Table 5 Dark - Accent 1"/>
    <w:basedOn w:val="1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8">
    <w:name w:val="List Table 5 Dark - Accent 2"/>
    <w:basedOn w:val="1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9">
    <w:name w:val="List Table 5 Dark - Accent 3"/>
    <w:basedOn w:val="1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0">
    <w:name w:val="List Table 5 Dark - Accent 4"/>
    <w:basedOn w:val="1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1">
    <w:name w:val="List Table 5 Dark - Accent 5"/>
    <w:basedOn w:val="1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2">
    <w:name w:val="List Table 5 Dark - Accent 6"/>
    <w:basedOn w:val="1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3">
    <w:name w:val="List Table 6 Colorful"/>
    <w:basedOn w:val="1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1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1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1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1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1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1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11"/>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111">
    <w:name w:val="List Table 7 Colorful - Accent 1"/>
    <w:basedOn w:val="11"/>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Shade="95"/>
        <w:sz w:val="22"/>
      </w:rPr>
      <w:tblPr/>
      <w:tcPr>
        <w:tcBorders>
          <w:top w:val="none"/>
          <w:left w:val="single" w:color="000000" w:themeColor="accent1" w:sz="4" w:space="0"/>
          <w:bottom w:val="none"/>
          <w:right w:val="none"/>
        </w:tcBorders>
        <w:shd w:color="FFFFFF"/>
      </w:tcPr>
    </w:tblStylePr>
    <w:tblStylePr w:type="lastRow">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112">
    <w:name w:val="List Table 7 Colorful - Accent 2"/>
    <w:basedOn w:val="11"/>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113">
    <w:name w:val="List Table 7 Colorful - Accent 3"/>
    <w:basedOn w:val="11"/>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114">
    <w:name w:val="List Table 7 Colorful - Accent 4"/>
    <w:basedOn w:val="11"/>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115">
    <w:name w:val="List Table 7 Colorful - Accent 5"/>
    <w:basedOn w:val="11"/>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116">
    <w:name w:val="List Table 7 Colorful - Accent 6"/>
    <w:basedOn w:val="11"/>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117">
    <w:name w:val="Lined - Accent"/>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11"/>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1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11"/>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11"/>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11"/>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1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1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1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Обычная таблица"/>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06">
    <w:name w:val="Сетка таблицы"/>
    <w:basedOn w:val="801"/>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34">
    <w:name w:val="TableStyle0"/>
    <w:rPr>
      <w:lang w:val="ru-RU" w:eastAsia="ru-RU" w:bidi="ar-SA"/>
      <w:sz w:val="16"/>
      <w:szCs w:val="22"/>
    </w:rPr>
    <w:tblPr>
      <w:tblCellMar>
        <w:left w:w="0" w:type="dxa"/>
        <w:top w:w="0" w:type="dxa"/>
        <w:right w:w="0"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ln w="25400"/>
        <a:ln w="38100"/>
      </a:lnStyleLst>
      <a:effectStyleLst>
        <a:effectStyle>
          <a:effectLst/>
        </a:effectStyle>
        <a:effectStyle>
          <a:effectLst/>
        </a:effectStyle>
        <a:effectStyle>
          <a:effectLst/>
        </a:effectStyle>
      </a:effectStyleLst>
      <a:bgFillStyleLst>
        <a:solidFill>
          <a:schemeClr val="phClr"/>
        </a:solidFill>
        <a:solidFill>
          <a:srgbClr val="000000"/>
        </a:solidFill>
        <a:solidFill>
          <a:srgbClr val="000000"/>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LibreOffice/24.2.7.2$Linux_X86_64 LibreOffice_project/420$Build-2</Application>
  <AppVersion>15.0000</AppVersion>
  <Pages>18</Pages>
  <Words>3111</Words>
  <Characters>24970</Characters>
  <CharactersWithSpaces>27699</CharactersWithSpaces>
  <Paragraphs>388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2026-04-30T06:18:00Z</dcterms:created>
  <dc:creator>1</dc:creator>
  <dc:description/>
  <dc:language>en-US</dc:language>
  <cp:lastModifiedBy/>
  <cp:lastPrinted>2026-06-16T03:36:30Z</cp:lastPrinted>
  <dcterms:modified xsi:type="dcterms:W3CDTF">2026-06-16T03:40:25Z</dcterms:modified>
  <cp:revision>8</cp:revision>
  <dc:subject/>
  <dc:title/>
  <cp:version>1048576</cp:version>
</cp:coreProperties>
</file>

<file path=docProps/custom.xml><?xml version="1.0" encoding="utf-8"?>
<Properties xmlns="http://schemas.openxmlformats.org/officeDocument/2006/custom-properties" xmlns:vt="http://schemas.openxmlformats.org/officeDocument/2006/docPropsVTypes"/>
</file>