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Projectreferenties</w:t>
      </w:r>
    </w:p>
    <w:p>
      <w:pPr>
        <w:pStyle w:val="Heading2"/>
        <w:spacing w:lineRule="auto"/>
      </w:pPr>
      <w:r>
        <w:rPr/>
        <w:t xml:space="preserve">Uno Automatiseringdiensten B.V. — Raamovereenkomst Catering- en Horecadiensten voor Gemeente Middenstad</w:t>
      </w:r>
    </w:p>
    <w:p>
      <w:pPr>
        <w:spacing w:lineRule="auto"/>
      </w:pPr>
      <w:r>
        <w:rPr/>
        <w:t xml:space="preserve">     19 november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Referenties</w:t>
      </w:r>
    </w:p>
    <w:p>
      <w:pPr>
        <w:spacing w:lineRule="auto"/>
      </w:pPr>
      <w:r>
        <w:rPr/>
        <w:t xml:space="preserve">Toelichting en referentielegenda</w:t>
      </w:r>
    </w:p>
    <w:p>
      <w:pPr>
        <w:numPr>
          <w:ilvl w:val="0"/>
          <w:numId w:val="1"/>
        </w:numPr>
        <w:spacing w:lineRule="auto"/>
      </w:pPr>
      <w:r>
        <w:rPr/>
        <w:t xml:space="preserve">Deze referenties tonen aantoonbare resultaten (SMART), PDCA-cyclus en het Kruisverband W-xx ↔ KPI ↔ Risico ↔ Bewijs, in lijn met de must-haves/KO’s en SLA’s uit Project 1380.</w:t>
      </w:r>
    </w:p>
    <w:p>
      <w:pPr>
        <w:numPr>
          <w:ilvl w:val="0"/>
          <w:numId w:val="1"/>
        </w:numPr>
        <w:spacing w:lineRule="auto"/>
      </w:pPr>
      <w:r>
        <w:rPr/>
        <w:t xml:space="preserve">W-01 ISO 27001 | W-02 ISO 9001 | W-03 24/7 bereikbaarheidsdienst | W-04 Responstijd P1 &lt;30 min | W-05 Beschikbaarheid ≥99,8% | W-06 Monitoring &amp; patchmanagement | W-07 ITIL-servicedesk | W-08 EU-dataverwerking | W-09 Escalatieprocedure | W-10 BCP/continuïteit | W-11 VOG | W-12 Proactieve monitoring | W-13 M365-ondersteuning.</w:t>
      </w:r>
    </w:p>
    <w:p>
      <w:pPr>
        <w:numPr>
          <w:ilvl w:val="0"/>
          <w:numId w:val="1"/>
        </w:numPr>
        <w:spacing w:lineRule="auto"/>
      </w:pPr>
      <w:r>
        <w:rPr/>
        <w:t xml:space="preserve">SLA-doelen (S-01 Beschikbaarheid 99,8%, S-02 Responstijd P1 &lt;30 min, S-03 Oplostijd P1 &lt;4 uur)</w:t>
      </w:r>
    </w:p>
    <w:p>
      <w:pPr>
        <w:spacing w:lineRule="auto"/>
      </w:pPr>
      <w:r>
        <w:rPr/>
        <w:t xml:space="preserve">Referentie 1 — Hogeschool (Zuid-Holland, 9.500 studenten, 820 medewerkers) Mini-tabel</w:t>
      </w:r>
    </w:p>
    <w:p>
      <w:pPr>
        <w:numPr>
          <w:ilvl w:val="0"/>
          <w:numId w:val="2"/>
        </w:numPr>
        <w:spacing w:lineRule="auto"/>
      </w:pPr>
      <w:r>
        <w:rPr/>
        <w:t xml:space="preserve">Periode: 01-2022 t/m heden (36+ maanden)</w:t>
      </w:r>
    </w:p>
    <w:p>
      <w:pPr>
        <w:numPr>
          <w:ilvl w:val="0"/>
          <w:numId w:val="2"/>
        </w:numPr>
        <w:spacing w:lineRule="auto"/>
      </w:pPr>
      <w:r>
        <w:rPr/>
        <w:t xml:space="preserve">Omvang: 6 locaties, 1.150 endpoints, 240 servers (hybride), 11 bedrijfskritieke apps</w:t>
      </w:r>
    </w:p>
    <w:p>
      <w:pPr>
        <w:numPr>
          <w:ilvl w:val="0"/>
          <w:numId w:val="2"/>
        </w:numPr>
        <w:spacing w:lineRule="auto"/>
      </w:pPr>
      <w:r>
        <w:rPr/>
        <w:t xml:space="preserve">Scope: Managed cloud &amp; infrastructuur, servicedesk (ITIL), M365 beheer, 24/7 NOC/SOC light</w:t>
      </w:r>
    </w:p>
    <w:p>
      <w:pPr>
        <w:numPr>
          <w:ilvl w:val="0"/>
          <w:numId w:val="2"/>
        </w:numPr>
        <w:spacing w:lineRule="auto"/>
      </w:pPr>
      <w:r>
        <w:rPr/>
        <w:t xml:space="preserve">Reikwijdte W-xx: W-01, W-02, W-03, W-04, W-05, W-06, W-07, W-08, W-09, W-10, W-12, W-13</w:t>
      </w:r>
    </w:p>
    <w:p>
      <w:pPr>
        <w:numPr>
          <w:ilvl w:val="0"/>
          <w:numId w:val="2"/>
        </w:numPr>
        <w:spacing w:lineRule="auto"/>
      </w:pPr>
      <w:r>
        <w:rPr/>
        <w:t xml:space="preserve">SLA’s: S-01, S-02, S-03</w:t>
      </w:r>
    </w:p>
    <w:p>
      <w:pPr>
        <w:numPr>
          <w:ilvl w:val="0"/>
          <w:numId w:val="2"/>
        </w:numPr>
        <w:spacing w:lineRule="auto"/>
      </w:pPr>
      <w:r>
        <w:rPr/>
        <w:t xml:space="preserve">Resultaten/KPI’s (gemiddeld 2023–Q3 2024):</w:t>
      </w:r>
    </w:p>
    <w:p>
      <w:pPr>
        <w:numPr>
          <w:ilvl w:val="1"/>
          <w:numId w:val="3"/>
        </w:numPr>
        <w:spacing w:lineRule="auto"/>
      </w:pPr>
      <w:r>
        <w:rPr/>
        <w:t xml:space="preserve">Beschikbaarheid kritieke systemen: 99,96% per maand (doel ≥99,8%)</w:t>
      </w:r>
    </w:p>
    <w:p>
      <w:pPr>
        <w:numPr>
          <w:ilvl w:val="1"/>
          <w:numId w:val="3"/>
        </w:numPr>
        <w:spacing w:lineRule="auto"/>
      </w:pPr>
      <w:r>
        <w:rPr/>
        <w:t xml:space="preserve">P1-responstijd: 17 min gem. (90e percentiel 26 min) (doel &lt;30 min)</w:t>
      </w:r>
    </w:p>
    <w:p>
      <w:pPr>
        <w:numPr>
          <w:ilvl w:val="1"/>
          <w:numId w:val="3"/>
        </w:numPr>
        <w:spacing w:lineRule="auto"/>
      </w:pPr>
      <w:r>
        <w:rPr/>
        <w:t xml:space="preserve">P1-oplostijd: 92,4% &lt;4 uur, median 2u38 (doel ≥90%)</w:t>
      </w:r>
    </w:p>
    <w:p>
      <w:pPr>
        <w:numPr>
          <w:ilvl w:val="1"/>
          <w:numId w:val="3"/>
        </w:numPr>
        <w:spacing w:lineRule="auto"/>
      </w:pPr>
      <w:r>
        <w:rPr/>
        <w:t xml:space="preserve">Patch-compliance (OS kritieke updates &lt;14 dagen): 98,7%</w:t>
      </w:r>
    </w:p>
    <w:p>
      <w:pPr>
        <w:numPr>
          <w:ilvl w:val="1"/>
          <w:numId w:val="3"/>
        </w:numPr>
        <w:spacing w:lineRule="auto"/>
      </w:pPr>
      <w:r>
        <w:rPr/>
        <w:t xml:space="preserve">M365 Secure Score: +24 punten in 9 maanden (van 53 naar 77)</w:t>
      </w:r>
    </w:p>
    <w:p>
      <w:pPr>
        <w:numPr>
          <w:ilvl w:val="1"/>
          <w:numId w:val="3"/>
        </w:numPr>
        <w:spacing w:lineRule="auto"/>
      </w:pPr>
      <w:r>
        <w:rPr/>
        <w:t xml:space="preserve">First Call Resolution servicedesk: 68% → 79% (na kennisbank-update)</w:t>
      </w:r>
    </w:p>
    <w:p>
      <w:pPr>
        <w:numPr>
          <w:ilvl w:val="0"/>
          <w:numId w:val="2"/>
        </w:numPr>
        <w:spacing w:lineRule="auto"/>
      </w:pPr>
      <w:r>
        <w:rPr/>
        <w:t xml:space="preserve">Belangrijkste risico’s &amp; beheersing:</w:t>
      </w:r>
    </w:p>
    <w:p>
      <w:pPr>
        <w:numPr>
          <w:ilvl w:val="1"/>
          <w:numId w:val="4"/>
        </w:numPr>
        <w:spacing w:lineRule="auto"/>
      </w:pPr>
      <w:r>
        <w:rPr/>
        <w:t xml:space="preserve">R1: Piekbelasting tijdens tentamenperiodes → auto-scaling + prioritering P1/P2; capaciteitsrapport maandelijks.</w:t>
      </w:r>
    </w:p>
    <w:p>
      <w:pPr>
        <w:numPr>
          <w:ilvl w:val="1"/>
          <w:numId w:val="4"/>
        </w:numPr>
        <w:spacing w:lineRule="auto"/>
      </w:pPr>
      <w:r>
        <w:rPr/>
        <w:t xml:space="preserve">R2: Zero-day kwetsbaarheden → EDR + spoedpatch-proces, CAB-excepties binnen 4 uur na triage.</w:t>
      </w:r>
    </w:p>
    <w:p>
      <w:pPr>
        <w:numPr>
          <w:ilvl w:val="1"/>
          <w:numId w:val="4"/>
        </w:numPr>
        <w:spacing w:lineRule="auto"/>
      </w:pPr>
      <w:r>
        <w:rPr/>
        <w:t xml:space="preserve">R3: Cloud-afhankelijkheid → BCP getest 2x per jaar; RTO 2 uur, RPO 30 min gehaald in tests.</w:t>
      </w:r>
    </w:p>
    <w:p>
      <w:pPr>
        <w:numPr>
          <w:ilvl w:val="0"/>
          <w:numId w:val="2"/>
        </w:numPr>
        <w:spacing w:lineRule="auto"/>
      </w:pPr>
      <w:r>
        <w:rPr/>
        <w:t xml:space="preserve">Bewijs:</w:t>
      </w:r>
    </w:p>
    <w:p>
      <w:pPr>
        <w:numPr>
          <w:ilvl w:val="1"/>
          <w:numId w:val="5"/>
        </w:numPr>
        <w:spacing w:lineRule="auto"/>
      </w:pPr>
      <w:r>
        <w:rPr/>
        <w:t xml:space="preserve">Maandelijkse SLA-rapporten (PowerBI export), monitoring-logs (Zabbix/EDR), CAB-notulen, BCP-testverslagen (H1/H2 2024), ISO 27001/9001 auditrapporten (laatste hercertificering 2024).</w:t>
      </w:r>
    </w:p>
    <w:p>
      <w:pPr>
        <w:numPr>
          <w:ilvl w:val="0"/>
          <w:numId w:val="2"/>
        </w:numPr>
        <w:spacing w:lineRule="auto"/>
      </w:pPr>
      <w:r>
        <w:rPr/>
        <w:t xml:space="preserve">Contactpersoon opdrachtgever:</w:t>
      </w:r>
    </w:p>
    <w:p>
      <w:pPr>
        <w:numPr>
          <w:ilvl w:val="1"/>
          <w:numId w:val="6"/>
        </w:numPr>
        <w:spacing w:lineRule="auto"/>
      </w:pPr>
      <w:r>
        <w:rPr/>
        <w:t xml:space="preserve">Wordt verstrekt na toestemming opdrachtgever (i.v.m. AVG/contractuele afspraken). Aan te vragen via Uno-contact (zie onder).</w:t>
      </w:r>
    </w:p>
    <w:p>
      <w:pPr>
        <w:spacing w:lineRule="auto"/>
      </w:pPr>
      <w:r>
        <w:rPr/>
        <w:t xml:space="preserve">PDCA</w:t>
      </w:r>
    </w:p>
    <w:p>
      <w:pPr>
        <w:numPr>
          <w:ilvl w:val="0"/>
          <w:numId w:val="7"/>
        </w:numPr>
        <w:spacing w:lineRule="auto"/>
      </w:pPr>
      <w:r>
        <w:rPr/>
        <w:t xml:space="preserve">Plan: SLA S-01/02/03 vastgelegd; patch-policy ≤14 dagen; doel Secure Score ≥75 binnen 12 maanden.</w:t>
      </w:r>
    </w:p>
    <w:p>
      <w:pPr>
        <w:numPr>
          <w:ilvl w:val="0"/>
          <w:numId w:val="7"/>
        </w:numPr>
        <w:spacing w:lineRule="auto"/>
      </w:pPr>
      <w:r>
        <w:rPr/>
        <w:t xml:space="preserve">Do: Implementatie EDR, automatisering patching, M365 hardening, 24/7 runbooks en escalatielijnen.</w:t>
      </w:r>
    </w:p>
    <w:p>
      <w:pPr>
        <w:numPr>
          <w:ilvl w:val="0"/>
          <w:numId w:val="7"/>
        </w:numPr>
        <w:spacing w:lineRule="auto"/>
      </w:pPr>
      <w:r>
        <w:rPr/>
        <w:t xml:space="preserve">Check: Maandelijkse KPI-review; kwartaal-SIAM met opdrachtgever.</w:t>
      </w:r>
    </w:p>
    <w:p>
      <w:pPr>
        <w:numPr>
          <w:ilvl w:val="0"/>
          <w:numId w:val="7"/>
        </w:numPr>
        <w:spacing w:lineRule="auto"/>
      </w:pPr>
      <w:r>
        <w:rPr/>
        <w:t xml:space="preserve">Act: Kennisbank en selfservice geüpdatet; auto-remediation scripts uitgebreid; CAB-criteria aangescherpt.</w:t>
      </w:r>
    </w:p>
    <w:p>
      <w:pPr>
        <w:spacing w:lineRule="auto"/>
      </w:pPr>
      <w:r>
        <w:rPr/>
        <w:t xml:space="preserve">Kruisverbanden (voorbeeld)</w:t>
      </w:r>
    </w:p>
    <w:p>
      <w:pPr>
        <w:numPr>
          <w:ilvl w:val="0"/>
          <w:numId w:val="8"/>
        </w:numPr>
        <w:spacing w:lineRule="auto"/>
      </w:pPr>
      <w:r>
        <w:rPr/>
        <w:t xml:space="preserve">W-05 ↔ KPI 99,96% ↔ Risico R1 ↔ Bewijs: Uptime-rapportages/PowerBI</w:t>
      </w:r>
    </w:p>
    <w:p>
      <w:pPr>
        <w:numPr>
          <w:ilvl w:val="0"/>
          <w:numId w:val="8"/>
        </w:numPr>
        <w:spacing w:lineRule="auto"/>
      </w:pPr>
      <w:r>
        <w:rPr/>
        <w:t xml:space="preserve">W-04/S-02 ↔ KPI 17 min ↔ Risico R2 ↔ Bewijs: PagerDuty-export/incident-tickets</w:t>
      </w:r>
    </w:p>
    <w:p>
      <w:pPr>
        <w:numPr>
          <w:ilvl w:val="0"/>
          <w:numId w:val="8"/>
        </w:numPr>
        <w:spacing w:lineRule="auto"/>
      </w:pPr>
      <w:r>
        <w:rPr/>
        <w:t xml:space="preserve">W-06 ↔ KPI 98,7% patch-compliance ↔ Risico R2 ↔ Bewijs: WSUS/Intune compliance-rapport</w:t>
      </w:r>
    </w:p>
    <w:p>
      <w:pPr>
        <w:numPr>
          <w:ilvl w:val="0"/>
          <w:numId w:val="8"/>
        </w:numPr>
        <w:spacing w:lineRule="auto"/>
      </w:pPr>
      <w:r>
        <w:rPr/>
        <w:t xml:space="preserve">W-13 ↔ KPI +24 Secure Score ↔ Risico account-takeover ↔ Bewijs: M365 Secure Score export</w:t>
      </w:r>
    </w:p>
    <w:p>
      <w:pPr>
        <w:spacing w:lineRule="auto"/>
      </w:pPr>
      <w:r>
        <w:rPr/>
        <w:t xml:space="preserve">Referentie 2 — Gemeente (Midden-Nederland, 1.250 medewerkers) Mini-tabel</w:t>
      </w:r>
    </w:p>
    <w:p>
      <w:pPr>
        <w:numPr>
          <w:ilvl w:val="0"/>
          <w:numId w:val="9"/>
        </w:numPr>
        <w:spacing w:lineRule="auto"/>
      </w:pPr>
      <w:r>
        <w:rPr/>
        <w:t xml:space="preserve">Periode: 10-2021 t/m heden (40+ maanden)</w:t>
      </w:r>
    </w:p>
    <w:p>
      <w:pPr>
        <w:numPr>
          <w:ilvl w:val="0"/>
          <w:numId w:val="9"/>
        </w:numPr>
        <w:spacing w:lineRule="auto"/>
      </w:pPr>
      <w:r>
        <w:rPr/>
        <w:t xml:space="preserve">Omvang: 28 locaties, 1.900 endpoints, 180 virtuele servers, 40+ ketenkoppelingen (o.a. BRP, ZA)</w:t>
      </w:r>
    </w:p>
    <w:p>
      <w:pPr>
        <w:numPr>
          <w:ilvl w:val="0"/>
          <w:numId w:val="9"/>
        </w:numPr>
        <w:spacing w:lineRule="auto"/>
      </w:pPr>
      <w:r>
        <w:rPr/>
        <w:t xml:space="preserve">Scope: Managed infra/netwerk, servicedesk 2e/3e lijn, 24/7 bereikbaarheid, change/incident/problem (ITIL)</w:t>
      </w:r>
    </w:p>
    <w:p>
      <w:pPr>
        <w:numPr>
          <w:ilvl w:val="0"/>
          <w:numId w:val="9"/>
        </w:numPr>
        <w:spacing w:lineRule="auto"/>
      </w:pPr>
      <w:r>
        <w:rPr/>
        <w:t xml:space="preserve">Reikwijdte W-xx: W-01..W-10, W-12, W-13</w:t>
      </w:r>
    </w:p>
    <w:p>
      <w:pPr>
        <w:numPr>
          <w:ilvl w:val="0"/>
          <w:numId w:val="9"/>
        </w:numPr>
        <w:spacing w:lineRule="auto"/>
      </w:pPr>
      <w:r>
        <w:rPr/>
        <w:t xml:space="preserve">SLA’s: S-01, S-02, S-03</w:t>
      </w:r>
    </w:p>
    <w:p>
      <w:pPr>
        <w:numPr>
          <w:ilvl w:val="0"/>
          <w:numId w:val="9"/>
        </w:numPr>
        <w:spacing w:lineRule="auto"/>
      </w:pPr>
      <w:r>
        <w:rPr/>
        <w:t xml:space="preserve">Resultaten/KPI’s:</w:t>
      </w:r>
    </w:p>
    <w:p>
      <w:pPr>
        <w:numPr>
          <w:ilvl w:val="1"/>
          <w:numId w:val="10"/>
        </w:numPr>
        <w:spacing w:lineRule="auto"/>
      </w:pPr>
      <w:r>
        <w:rPr/>
        <w:t xml:space="preserve">Beschikbaarheid burgerportalen: 99,94% (12m roll.)</w:t>
      </w:r>
    </w:p>
    <w:p>
      <w:pPr>
        <w:numPr>
          <w:ilvl w:val="1"/>
          <w:numId w:val="10"/>
        </w:numPr>
        <w:spacing w:lineRule="auto"/>
      </w:pPr>
      <w:r>
        <w:rPr/>
        <w:t xml:space="preserve">P1-responstijd: 12 min gem.; 95e percentiel 27 min</w:t>
      </w:r>
    </w:p>
    <w:p>
      <w:pPr>
        <w:numPr>
          <w:ilvl w:val="1"/>
          <w:numId w:val="10"/>
        </w:numPr>
        <w:spacing w:lineRule="auto"/>
      </w:pPr>
      <w:r>
        <w:rPr/>
        <w:t xml:space="preserve">P1-oplossing &lt;4 uur: 95,1%</w:t>
      </w:r>
    </w:p>
    <w:p>
      <w:pPr>
        <w:numPr>
          <w:ilvl w:val="1"/>
          <w:numId w:val="10"/>
        </w:numPr>
        <w:spacing w:lineRule="auto"/>
      </w:pPr>
      <w:r>
        <w:rPr/>
        <w:t xml:space="preserve">Kritieke patches &lt;7 dagen bij CVSS ≥9: 97,3%</w:t>
      </w:r>
    </w:p>
    <w:p>
      <w:pPr>
        <w:numPr>
          <w:ilvl w:val="1"/>
          <w:numId w:val="10"/>
        </w:numPr>
        <w:spacing w:lineRule="auto"/>
      </w:pPr>
      <w:r>
        <w:rPr/>
        <w:t xml:space="preserve">Major incidenten/jaar: 5 → 2 (−60%) door problem management en root cause reviews</w:t>
      </w:r>
    </w:p>
    <w:p>
      <w:pPr>
        <w:numPr>
          <w:ilvl w:val="1"/>
          <w:numId w:val="10"/>
        </w:numPr>
        <w:spacing w:lineRule="auto"/>
      </w:pPr>
      <w:r>
        <w:rPr/>
        <w:t xml:space="preserve">Audit finding closure binnen 30 dagen: 100% (intern + ENSIA)</w:t>
      </w:r>
    </w:p>
    <w:p>
      <w:pPr>
        <w:numPr>
          <w:ilvl w:val="0"/>
          <w:numId w:val="9"/>
        </w:numPr>
        <w:spacing w:lineRule="auto"/>
      </w:pPr>
      <w:r>
        <w:rPr/>
        <w:t xml:space="preserve">Risico’s &amp; beheersing:</w:t>
      </w:r>
    </w:p>
    <w:p>
      <w:pPr>
        <w:numPr>
          <w:ilvl w:val="1"/>
          <w:numId w:val="11"/>
        </w:numPr>
        <w:spacing w:lineRule="auto"/>
      </w:pPr>
      <w:r>
        <w:rPr/>
        <w:t xml:space="preserve">R1: Ketenafhankelijkheden (landelijke voorzieningen) → failover runbooks, leveranciers-escrow, ketenmonitoring.</w:t>
      </w:r>
    </w:p>
    <w:p>
      <w:pPr>
        <w:numPr>
          <w:ilvl w:val="1"/>
          <w:numId w:val="11"/>
        </w:numPr>
        <w:spacing w:lineRule="auto"/>
      </w:pPr>
      <w:r>
        <w:rPr/>
        <w:t xml:space="preserve">R2: Privacy/AVG → datalokalisatie EU, DPA’s, role-based access, logging 365 dagen.</w:t>
      </w:r>
    </w:p>
    <w:p>
      <w:pPr>
        <w:numPr>
          <w:ilvl w:val="1"/>
          <w:numId w:val="11"/>
        </w:numPr>
        <w:spacing w:lineRule="auto"/>
      </w:pPr>
      <w:r>
        <w:rPr/>
        <w:t xml:space="preserve">R3: Continuïteit bij calamiteiten → BCP/DR-tests met scenario “ransomware” en “datacenter uitval”.</w:t>
      </w:r>
    </w:p>
    <w:p>
      <w:pPr>
        <w:numPr>
          <w:ilvl w:val="0"/>
          <w:numId w:val="9"/>
        </w:numPr>
        <w:spacing w:lineRule="auto"/>
      </w:pPr>
      <w:r>
        <w:rPr/>
        <w:t xml:space="preserve">Bewijs:</w:t>
      </w:r>
    </w:p>
    <w:p>
      <w:pPr>
        <w:numPr>
          <w:ilvl w:val="1"/>
          <w:numId w:val="12"/>
        </w:numPr>
        <w:spacing w:lineRule="auto"/>
      </w:pPr>
      <w:r>
        <w:rPr/>
        <w:t xml:space="preserve">ENSIA-onderbouwing, logextracten SIEM/NOC, changelog CAB, DR-testverslagen (2023/2024), ISO 27001/9001 certificaten.</w:t>
      </w:r>
    </w:p>
    <w:p>
      <w:pPr>
        <w:spacing w:lineRule="auto"/>
      </w:pPr>
      <w:r>
        <w:rPr/>
        <w:t xml:space="preserve">PDCA</w:t>
      </w:r>
    </w:p>
    <w:p>
      <w:pPr>
        <w:numPr>
          <w:ilvl w:val="0"/>
          <w:numId w:val="13"/>
        </w:numPr>
        <w:spacing w:lineRule="auto"/>
      </w:pPr>
      <w:r>
        <w:rPr/>
        <w:t xml:space="preserve">Plan: Doelen beschikbaarheid ≥99,8%; P1-respons &lt;30 min; MI-reductie ≥40% in 12 maanden.</w:t>
      </w:r>
    </w:p>
    <w:p>
      <w:pPr>
        <w:numPr>
          <w:ilvl w:val="0"/>
          <w:numId w:val="13"/>
        </w:numPr>
        <w:spacing w:lineRule="auto"/>
      </w:pPr>
      <w:r>
        <w:rPr/>
        <w:t xml:space="preserve">Do: Implementatie ketenmonitoring, problem management-structuur, hardening baseline.</w:t>
      </w:r>
    </w:p>
    <w:p>
      <w:pPr>
        <w:numPr>
          <w:ilvl w:val="0"/>
          <w:numId w:val="13"/>
        </w:numPr>
        <w:spacing w:lineRule="auto"/>
      </w:pPr>
      <w:r>
        <w:rPr/>
        <w:t xml:space="preserve">Check: KPI-review 4-wekelijks; kwartaalrapportage aan CISO/gemeentesecretaris.</w:t>
      </w:r>
    </w:p>
    <w:p>
      <w:pPr>
        <w:numPr>
          <w:ilvl w:val="0"/>
          <w:numId w:val="13"/>
        </w:numPr>
        <w:spacing w:lineRule="auto"/>
      </w:pPr>
      <w:r>
        <w:rPr/>
        <w:t xml:space="preserve">Act: Escalatiematrix geactualiseerd; patch-vensters vervroegd; leveranciers-OLA’s aangescherpt.</w:t>
      </w:r>
    </w:p>
    <w:p>
      <w:pPr>
        <w:spacing w:lineRule="auto"/>
      </w:pPr>
      <w:r>
        <w:rPr/>
        <w:t xml:space="preserve">Kruisverbanden</w:t>
      </w:r>
    </w:p>
    <w:p>
      <w:pPr>
        <w:numPr>
          <w:ilvl w:val="0"/>
          <w:numId w:val="14"/>
        </w:numPr>
        <w:spacing w:lineRule="auto"/>
      </w:pPr>
      <w:r>
        <w:rPr/>
        <w:t xml:space="preserve">W-05 ↔ KPI 99,94% ↔ Risico R1 ↔ Bewijs: Ketenmonitoring/SLA-rapport</w:t>
      </w:r>
    </w:p>
    <w:p>
      <w:pPr>
        <w:numPr>
          <w:ilvl w:val="0"/>
          <w:numId w:val="14"/>
        </w:numPr>
        <w:spacing w:lineRule="auto"/>
      </w:pPr>
      <w:r>
        <w:rPr/>
        <w:t xml:space="preserve">W-04/S-02 ↔ KPI 12 min ↔ Risico R3 ↔ Bewijs: Incident-tickets/war room logs</w:t>
      </w:r>
    </w:p>
    <w:p>
      <w:pPr>
        <w:numPr>
          <w:ilvl w:val="0"/>
          <w:numId w:val="14"/>
        </w:numPr>
        <w:spacing w:lineRule="auto"/>
      </w:pPr>
      <w:r>
        <w:rPr/>
        <w:t xml:space="preserve">W-06 ↔ KPI 97,3% kritieke patches ↔ Risico R2 ↔ Bewijs: Patch-dashboard/CMDB</w:t>
      </w:r>
    </w:p>
    <w:p>
      <w:pPr>
        <w:numPr>
          <w:ilvl w:val="0"/>
          <w:numId w:val="14"/>
        </w:numPr>
        <w:spacing w:lineRule="auto"/>
      </w:pPr>
      <w:r>
        <w:rPr/>
        <w:t xml:space="preserve">W-08 ↔ KPI 100% EU-verwerking ↔ Risico R2 ↔ Bewijs: DPA’s/datalocatie-overzicht</w:t>
      </w:r>
    </w:p>
    <w:p>
      <w:pPr>
        <w:spacing w:lineRule="auto"/>
      </w:pPr>
      <w:r>
        <w:rPr/>
        <w:t xml:space="preserve">Referentie 3 — GGZ-instelling (Randstad, 2.800 medewerkers) Mini-tabel</w:t>
      </w:r>
    </w:p>
    <w:p>
      <w:pPr>
        <w:numPr>
          <w:ilvl w:val="0"/>
          <w:numId w:val="15"/>
        </w:numPr>
        <w:spacing w:lineRule="auto"/>
      </w:pPr>
      <w:r>
        <w:rPr/>
        <w:t xml:space="preserve">Periode: 04-2020 t/m heden (56+ maanden)</w:t>
      </w:r>
    </w:p>
    <w:p>
      <w:pPr>
        <w:numPr>
          <w:ilvl w:val="0"/>
          <w:numId w:val="15"/>
        </w:numPr>
        <w:spacing w:lineRule="auto"/>
      </w:pPr>
      <w:r>
        <w:rPr/>
        <w:t xml:space="preserve">Omvang: 64 vestigingen, 3.200 endpoints, 95 kritieke zorgapplicaties</w:t>
      </w:r>
    </w:p>
    <w:p>
      <w:pPr>
        <w:numPr>
          <w:ilvl w:val="0"/>
          <w:numId w:val="15"/>
        </w:numPr>
        <w:spacing w:lineRule="auto"/>
      </w:pPr>
      <w:r>
        <w:rPr/>
        <w:t xml:space="preserve">Scope: Proactieve monitoring, netwerkbeveiliging, M365, servicedesk, 24/7 incidentafhandeling</w:t>
      </w:r>
    </w:p>
    <w:p>
      <w:pPr>
        <w:numPr>
          <w:ilvl w:val="0"/>
          <w:numId w:val="15"/>
        </w:numPr>
        <w:spacing w:lineRule="auto"/>
      </w:pPr>
      <w:r>
        <w:rPr/>
        <w:t xml:space="preserve">Reikwijdte W-xx: W-01..W-13</w:t>
      </w:r>
    </w:p>
    <w:p>
      <w:pPr>
        <w:numPr>
          <w:ilvl w:val="0"/>
          <w:numId w:val="15"/>
        </w:numPr>
        <w:spacing w:lineRule="auto"/>
      </w:pPr>
      <w:r>
        <w:rPr/>
        <w:t xml:space="preserve">SLA’s: S-01, S-02, S-03</w:t>
      </w:r>
    </w:p>
    <w:p>
      <w:pPr>
        <w:numPr>
          <w:ilvl w:val="0"/>
          <w:numId w:val="15"/>
        </w:numPr>
        <w:spacing w:lineRule="auto"/>
      </w:pPr>
      <w:r>
        <w:rPr/>
        <w:t xml:space="preserve">Resultaten/KPI’s:</w:t>
      </w:r>
    </w:p>
    <w:p>
      <w:pPr>
        <w:numPr>
          <w:ilvl w:val="1"/>
          <w:numId w:val="16"/>
        </w:numPr>
        <w:spacing w:lineRule="auto"/>
      </w:pPr>
      <w:r>
        <w:rPr/>
        <w:t xml:space="preserve">Beschikbaarheid EPD/ECD: 99,985% (rolling 12m)</w:t>
      </w:r>
    </w:p>
    <w:p>
      <w:pPr>
        <w:numPr>
          <w:ilvl w:val="1"/>
          <w:numId w:val="16"/>
        </w:numPr>
        <w:spacing w:lineRule="auto"/>
      </w:pPr>
      <w:r>
        <w:rPr/>
        <w:t xml:space="preserve">P1-responstijd: 14 min gem.</w:t>
      </w:r>
    </w:p>
    <w:p>
      <w:pPr>
        <w:numPr>
          <w:ilvl w:val="1"/>
          <w:numId w:val="16"/>
        </w:numPr>
        <w:spacing w:lineRule="auto"/>
      </w:pPr>
      <w:r>
        <w:rPr/>
        <w:t xml:space="preserve">P1-oplostijd &lt;4 uur: 93,6%</w:t>
      </w:r>
    </w:p>
    <w:p>
      <w:pPr>
        <w:numPr>
          <w:ilvl w:val="1"/>
          <w:numId w:val="16"/>
        </w:numPr>
        <w:spacing w:lineRule="auto"/>
      </w:pPr>
      <w:r>
        <w:rPr/>
        <w:t xml:space="preserve">Phishing doorklikratio: 11,2% → 2,3% (9 mnd) met awareness + M365 Defender</w:t>
      </w:r>
    </w:p>
    <w:p>
      <w:pPr>
        <w:numPr>
          <w:ilvl w:val="1"/>
          <w:numId w:val="16"/>
        </w:numPr>
        <w:spacing w:lineRule="auto"/>
      </w:pPr>
      <w:r>
        <w:rPr/>
        <w:t xml:space="preserve">Endpoint EDR coverage: 100% (kritieke groepen)</w:t>
      </w:r>
    </w:p>
    <w:p>
      <w:pPr>
        <w:numPr>
          <w:ilvl w:val="1"/>
          <w:numId w:val="16"/>
        </w:numPr>
        <w:spacing w:lineRule="auto"/>
      </w:pPr>
      <w:r>
        <w:rPr/>
        <w:t xml:space="preserve">Change-succesratio: 97,9% (zonder back-out)</w:t>
      </w:r>
    </w:p>
    <w:p>
      <w:pPr>
        <w:numPr>
          <w:ilvl w:val="0"/>
          <w:numId w:val="15"/>
        </w:numPr>
        <w:spacing w:lineRule="auto"/>
      </w:pPr>
      <w:r>
        <w:rPr/>
        <w:t xml:space="preserve">Risico’s &amp; beheersing:</w:t>
      </w:r>
    </w:p>
    <w:p>
      <w:pPr>
        <w:numPr>
          <w:ilvl w:val="1"/>
          <w:numId w:val="17"/>
        </w:numPr>
        <w:spacing w:lineRule="auto"/>
      </w:pPr>
      <w:r>
        <w:rPr/>
        <w:t xml:space="preserve">R1: Veiligheid patiëntdata → M365 DLP, labelen, conditional access, JIT-privileged access.</w:t>
      </w:r>
    </w:p>
    <w:p>
      <w:pPr>
        <w:numPr>
          <w:ilvl w:val="1"/>
          <w:numId w:val="17"/>
        </w:numPr>
        <w:spacing w:lineRule="auto"/>
      </w:pPr>
      <w:r>
        <w:rPr/>
        <w:t xml:space="preserve">R2: Onvoorzien uitval EPD → redundantie, synthetische transacties, DR-scenario’s per applicatie.</w:t>
      </w:r>
    </w:p>
    <w:p>
      <w:pPr>
        <w:numPr>
          <w:ilvl w:val="1"/>
          <w:numId w:val="17"/>
        </w:numPr>
        <w:spacing w:lineRule="auto"/>
      </w:pPr>
      <w:r>
        <w:rPr/>
        <w:t xml:space="preserve">R3: Personeelsschaarste → shift-left, runbook automatisering, selfservice.</w:t>
      </w:r>
    </w:p>
    <w:p>
      <w:pPr>
        <w:numPr>
          <w:ilvl w:val="0"/>
          <w:numId w:val="15"/>
        </w:numPr>
        <w:spacing w:lineRule="auto"/>
      </w:pPr>
      <w:r>
        <w:rPr/>
        <w:t xml:space="preserve">Bewijs:</w:t>
      </w:r>
    </w:p>
    <w:p>
      <w:pPr>
        <w:numPr>
          <w:ilvl w:val="1"/>
          <w:numId w:val="18"/>
        </w:numPr>
        <w:spacing w:lineRule="auto"/>
      </w:pPr>
      <w:r>
        <w:rPr/>
        <w:t xml:space="preserve">EPD vendor-uptimeverklaringen, DLP-policy exports, phishingcampagne rapportages, SIEM/EDR rapporten, CAB-notulen.</w:t>
      </w:r>
    </w:p>
    <w:p>
      <w:pPr>
        <w:spacing w:lineRule="auto"/>
      </w:pPr>
      <w:r>
        <w:rPr/>
        <w:t xml:space="preserve">PDCA</w:t>
      </w:r>
    </w:p>
    <w:p>
      <w:pPr>
        <w:numPr>
          <w:ilvl w:val="0"/>
          <w:numId w:val="19"/>
        </w:numPr>
        <w:spacing w:lineRule="auto"/>
      </w:pPr>
      <w:r>
        <w:rPr/>
        <w:t xml:space="preserve">Plan: Beschikbaarheid EPD ≥99,95%; P1-respons &lt;30 min; phishing &lt;3% binnen 12 mnd.</w:t>
      </w:r>
    </w:p>
    <w:p>
      <w:pPr>
        <w:numPr>
          <w:ilvl w:val="0"/>
          <w:numId w:val="19"/>
        </w:numPr>
        <w:spacing w:lineRule="auto"/>
      </w:pPr>
      <w:r>
        <w:rPr/>
        <w:t xml:space="preserve">Do: Defender-suite uitrol, EDR tuning, awareness-campagnes, CA policies.</w:t>
      </w:r>
    </w:p>
    <w:p>
      <w:pPr>
        <w:numPr>
          <w:ilvl w:val="0"/>
          <w:numId w:val="19"/>
        </w:numPr>
        <w:spacing w:lineRule="auto"/>
      </w:pPr>
      <w:r>
        <w:rPr/>
        <w:t xml:space="preserve">Check: Maandelijkse KPI-review met zorg-ICT, kwartaal security board.</w:t>
      </w:r>
    </w:p>
    <w:p>
      <w:pPr>
        <w:numPr>
          <w:ilvl w:val="0"/>
          <w:numId w:val="19"/>
        </w:numPr>
        <w:spacing w:lineRule="auto"/>
      </w:pPr>
      <w:r>
        <w:rPr/>
        <w:t xml:space="preserve">Act: MFA-registratie dwingend; legacy auth uitgefaseerd; aanvullende hardening op privileged accounts.</w:t>
      </w:r>
    </w:p>
    <w:p>
      <w:pPr>
        <w:spacing w:lineRule="auto"/>
      </w:pPr>
      <w:r>
        <w:rPr/>
        <w:t xml:space="preserve">Kruisverbanden</w:t>
      </w:r>
    </w:p>
    <w:p>
      <w:pPr>
        <w:numPr>
          <w:ilvl w:val="0"/>
          <w:numId w:val="20"/>
        </w:numPr>
        <w:spacing w:lineRule="auto"/>
      </w:pPr>
      <w:r>
        <w:rPr/>
        <w:t xml:space="preserve">W-05 ↔ KPI 99,985% ↔ Risico R2 ↔ Bewijs: Synthetische monitoring/uptime-rapport</w:t>
      </w:r>
    </w:p>
    <w:p>
      <w:pPr>
        <w:numPr>
          <w:ilvl w:val="0"/>
          <w:numId w:val="20"/>
        </w:numPr>
        <w:spacing w:lineRule="auto"/>
      </w:pPr>
      <w:r>
        <w:rPr/>
        <w:t xml:space="preserve">W-04/S-02 ↔ KPI 14 min ↔ Risico R3 ↔ Bewijs: Incident-SLA export</w:t>
      </w:r>
    </w:p>
    <w:p>
      <w:pPr>
        <w:numPr>
          <w:ilvl w:val="0"/>
          <w:numId w:val="20"/>
        </w:numPr>
        <w:spacing w:lineRule="auto"/>
      </w:pPr>
      <w:r>
        <w:rPr/>
        <w:t xml:space="preserve">W-12 ↔ KPI 100% EDR coverage ↔ Risico R1 ↔ Bewijs: EDR-inventaris/Intune</w:t>
      </w:r>
    </w:p>
    <w:p>
      <w:pPr>
        <w:spacing w:lineRule="auto"/>
      </w:pPr>
      <w:r>
        <w:rPr/>
        <w:t xml:space="preserve">Referentie 4 — Waterschap (West-Nederland, 1.100 medewerkers) Mini-tabel</w:t>
      </w:r>
    </w:p>
    <w:p>
      <w:pPr>
        <w:numPr>
          <w:ilvl w:val="0"/>
          <w:numId w:val="21"/>
        </w:numPr>
        <w:spacing w:lineRule="auto"/>
      </w:pPr>
      <w:r>
        <w:rPr/>
        <w:t xml:space="preserve">Periode: 02-2021 t/m heden (45+ maanden)</w:t>
      </w:r>
    </w:p>
    <w:p>
      <w:pPr>
        <w:numPr>
          <w:ilvl w:val="0"/>
          <w:numId w:val="21"/>
        </w:numPr>
        <w:spacing w:lineRule="auto"/>
      </w:pPr>
      <w:r>
        <w:rPr/>
        <w:t xml:space="preserve">Omvang: 17 locaties, OT/IT-segmentatie, 1.250 endpoints, 120 servers</w:t>
      </w:r>
    </w:p>
    <w:p>
      <w:pPr>
        <w:numPr>
          <w:ilvl w:val="0"/>
          <w:numId w:val="21"/>
        </w:numPr>
        <w:spacing w:lineRule="auto"/>
      </w:pPr>
      <w:r>
        <w:rPr/>
        <w:t xml:space="preserve">Scope: Infrastructuurbeheer, OT/IT netwerksegmentatie, 24/7 bewaking, M365 beheer, BCP/DR</w:t>
      </w:r>
    </w:p>
    <w:p>
      <w:pPr>
        <w:numPr>
          <w:ilvl w:val="0"/>
          <w:numId w:val="21"/>
        </w:numPr>
        <w:spacing w:lineRule="auto"/>
      </w:pPr>
      <w:r>
        <w:rPr/>
        <w:t xml:space="preserve">Reikwijdte W-xx: W-01..W-10, W-12, W-13</w:t>
      </w:r>
    </w:p>
    <w:p>
      <w:pPr>
        <w:numPr>
          <w:ilvl w:val="0"/>
          <w:numId w:val="21"/>
        </w:numPr>
        <w:spacing w:lineRule="auto"/>
      </w:pPr>
      <w:r>
        <w:rPr/>
        <w:t xml:space="preserve">SLA’s: S-01, S-02, S-03</w:t>
      </w:r>
    </w:p>
    <w:p>
      <w:pPr>
        <w:numPr>
          <w:ilvl w:val="0"/>
          <w:numId w:val="21"/>
        </w:numPr>
        <w:spacing w:lineRule="auto"/>
      </w:pPr>
      <w:r>
        <w:rPr/>
        <w:t xml:space="preserve">Resultaten/KPI’s:</w:t>
      </w:r>
    </w:p>
    <w:p>
      <w:pPr>
        <w:numPr>
          <w:ilvl w:val="1"/>
          <w:numId w:val="22"/>
        </w:numPr>
        <w:spacing w:lineRule="auto"/>
      </w:pPr>
      <w:r>
        <w:rPr/>
        <w:t xml:space="preserve">Beschikbaarheid kritieke systemen (kantoor-IT): 99,95%</w:t>
      </w:r>
    </w:p>
    <w:p>
      <w:pPr>
        <w:numPr>
          <w:ilvl w:val="1"/>
          <w:numId w:val="22"/>
        </w:numPr>
        <w:spacing w:lineRule="auto"/>
      </w:pPr>
      <w:r>
        <w:rPr/>
        <w:t xml:space="preserve">P1-responstijd: 16 min gem.; 98% binnen 30 min</w:t>
      </w:r>
    </w:p>
    <w:p>
      <w:pPr>
        <w:numPr>
          <w:ilvl w:val="1"/>
          <w:numId w:val="22"/>
        </w:numPr>
        <w:spacing w:lineRule="auto"/>
      </w:pPr>
      <w:r>
        <w:rPr/>
        <w:t xml:space="preserve">P1-oplossing &lt;4 uur: 91,8%</w:t>
      </w:r>
    </w:p>
    <w:p>
      <w:pPr>
        <w:numPr>
          <w:ilvl w:val="1"/>
          <w:numId w:val="22"/>
        </w:numPr>
        <w:spacing w:lineRule="auto"/>
      </w:pPr>
      <w:r>
        <w:rPr/>
        <w:t xml:space="preserve">Patch-compliance servers (kritiek ≤14 dgn): 97,9%</w:t>
      </w:r>
    </w:p>
    <w:p>
      <w:pPr>
        <w:numPr>
          <w:ilvl w:val="1"/>
          <w:numId w:val="22"/>
        </w:numPr>
        <w:spacing w:lineRule="auto"/>
      </w:pPr>
      <w:r>
        <w:rPr/>
        <w:t xml:space="preserve">M365 Secure Score: 49 → 76 in 10 maanden</w:t>
      </w:r>
    </w:p>
    <w:p>
      <w:pPr>
        <w:numPr>
          <w:ilvl w:val="1"/>
          <w:numId w:val="22"/>
        </w:numPr>
        <w:spacing w:lineRule="auto"/>
      </w:pPr>
      <w:r>
        <w:rPr/>
        <w:t xml:space="preserve">OT/IT incidenten door laterale beweging: 0 (na microsegmentatie)</w:t>
      </w:r>
    </w:p>
    <w:p>
      <w:pPr>
        <w:numPr>
          <w:ilvl w:val="0"/>
          <w:numId w:val="21"/>
        </w:numPr>
        <w:spacing w:lineRule="auto"/>
      </w:pPr>
      <w:r>
        <w:rPr/>
        <w:t xml:space="preserve">Risico’s &amp; beheersing:</w:t>
      </w:r>
    </w:p>
    <w:p>
      <w:pPr>
        <w:numPr>
          <w:ilvl w:val="1"/>
          <w:numId w:val="23"/>
        </w:numPr>
        <w:spacing w:lineRule="auto"/>
      </w:pPr>
      <w:r>
        <w:rPr/>
        <w:t xml:space="preserve">R1: Laterale beweging richting OT → microsegmentatie, tiered admin, JEA/JIT.</w:t>
      </w:r>
    </w:p>
    <w:p>
      <w:pPr>
        <w:numPr>
          <w:ilvl w:val="1"/>
          <w:numId w:val="23"/>
        </w:numPr>
        <w:spacing w:lineRule="auto"/>
      </w:pPr>
      <w:r>
        <w:rPr/>
        <w:t xml:space="preserve">R2: Dataverlies → RPO 30 min, immutable backups, 1x per kwartaal hersteltest.</w:t>
      </w:r>
    </w:p>
    <w:p>
      <w:pPr>
        <w:numPr>
          <w:ilvl w:val="1"/>
          <w:numId w:val="23"/>
        </w:numPr>
        <w:spacing w:lineRule="auto"/>
      </w:pPr>
      <w:r>
        <w:rPr/>
        <w:t xml:space="preserve">R3: Personeel met verhoogde machtigingen → PAM, least privilege, quarterly access recertification.</w:t>
      </w:r>
    </w:p>
    <w:p>
      <w:pPr>
        <w:numPr>
          <w:ilvl w:val="0"/>
          <w:numId w:val="21"/>
        </w:numPr>
        <w:spacing w:lineRule="auto"/>
      </w:pPr>
      <w:r>
        <w:rPr/>
        <w:t xml:space="preserve">Bewijs:</w:t>
      </w:r>
    </w:p>
    <w:p>
      <w:pPr>
        <w:numPr>
          <w:ilvl w:val="1"/>
          <w:numId w:val="24"/>
        </w:numPr>
        <w:spacing w:lineRule="auto"/>
      </w:pPr>
      <w:r>
        <w:rPr/>
        <w:t xml:space="preserve">Network segmentation design, firewall-policies, hersteltest-rapportages, backup-restore logs, Secure Score exports, ISO-auditrapport.</w:t>
      </w:r>
    </w:p>
    <w:p>
      <w:pPr>
        <w:spacing w:lineRule="auto"/>
      </w:pPr>
      <w:r>
        <w:rPr/>
        <w:t xml:space="preserve">PDCA</w:t>
      </w:r>
    </w:p>
    <w:p>
      <w:pPr>
        <w:numPr>
          <w:ilvl w:val="0"/>
          <w:numId w:val="25"/>
        </w:numPr>
        <w:spacing w:lineRule="auto"/>
      </w:pPr>
      <w:r>
        <w:rPr/>
        <w:t xml:space="preserve">Plan: Bereiken en borgen 99,8% beschikbaarheid; P1 SLA’s halen; OT/IT segmentatie binnen 6 maanden.</w:t>
      </w:r>
    </w:p>
    <w:p>
      <w:pPr>
        <w:numPr>
          <w:ilvl w:val="0"/>
          <w:numId w:val="25"/>
        </w:numPr>
        <w:spacing w:lineRule="auto"/>
      </w:pPr>
      <w:r>
        <w:rPr/>
        <w:t xml:space="preserve">Do: Uitrol microsegmentatie, PAM, backup-immutability, tuning monitoring.</w:t>
      </w:r>
    </w:p>
    <w:p>
      <w:pPr>
        <w:numPr>
          <w:ilvl w:val="0"/>
          <w:numId w:val="25"/>
        </w:numPr>
        <w:spacing w:lineRule="auto"/>
      </w:pPr>
      <w:r>
        <w:rPr/>
        <w:t xml:space="preserve">Check: KPI-rapportages maandelijks; DR-oefening per kwartaal.</w:t>
      </w:r>
    </w:p>
    <w:p>
      <w:pPr>
        <w:numPr>
          <w:ilvl w:val="0"/>
          <w:numId w:val="25"/>
        </w:numPr>
        <w:spacing w:lineRule="auto"/>
      </w:pPr>
      <w:r>
        <w:rPr/>
        <w:t xml:space="preserve">Act: Finetuning rulesets; extra alerting use-cases; onboarding PAM naar extra admin-groepen.</w:t>
      </w:r>
    </w:p>
    <w:p>
      <w:pPr>
        <w:spacing w:lineRule="auto"/>
      </w:pPr>
      <w:r>
        <w:rPr/>
        <w:t xml:space="preserve">Kruisverbanden</w:t>
      </w:r>
    </w:p>
    <w:p>
      <w:pPr>
        <w:numPr>
          <w:ilvl w:val="0"/>
          <w:numId w:val="26"/>
        </w:numPr>
        <w:spacing w:lineRule="auto"/>
      </w:pPr>
      <w:r>
        <w:rPr/>
        <w:t xml:space="preserve">W-05/S-01 ↔ KPI 99,95% ↔ Risico R2 ↔ Bewijs: DR-test/uptime-rapport</w:t>
      </w:r>
    </w:p>
    <w:p>
      <w:pPr>
        <w:numPr>
          <w:ilvl w:val="0"/>
          <w:numId w:val="26"/>
        </w:numPr>
        <w:spacing w:lineRule="auto"/>
      </w:pPr>
      <w:r>
        <w:rPr/>
        <w:t xml:space="preserve">W-04/S-02 ↔ KPI 98% binnen 30 min ↔ Risico R1 ↔ Bewijs: Incident queue/alerts</w:t>
      </w:r>
    </w:p>
    <w:p>
      <w:pPr>
        <w:numPr>
          <w:ilvl w:val="0"/>
          <w:numId w:val="26"/>
        </w:numPr>
        <w:spacing w:lineRule="auto"/>
      </w:pPr>
      <w:r>
        <w:rPr/>
        <w:t xml:space="preserve">W-06 ↔ KPI 97,9% patch-compliance ↔ Risico R2 ↔ Bewijs: Patch-rapportages</w:t>
      </w:r>
    </w:p>
    <w:p>
      <w:pPr>
        <w:spacing w:lineRule="auto"/>
      </w:pPr>
      <w:r>
        <w:rPr/>
        <w:t xml:space="preserve">Overkoepelende compliance en borging (van toepassing op alle referenties)</w:t>
      </w:r>
    </w:p>
    <w:p>
      <w:pPr>
        <w:numPr>
          <w:ilvl w:val="0"/>
          <w:numId w:val="27"/>
        </w:numPr>
        <w:spacing w:lineRule="auto"/>
      </w:pPr>
      <w:r>
        <w:rPr/>
        <w:t xml:space="preserve">KO: ISO 27001 (W-01) en ISO 9001 (W-02) gecertificeerd; laatste externe audits 2024, processen aantoonbaar ITIL-gebaseerd (W-07).</w:t>
      </w:r>
    </w:p>
    <w:p>
      <w:pPr>
        <w:numPr>
          <w:ilvl w:val="0"/>
          <w:numId w:val="27"/>
        </w:numPr>
        <w:spacing w:lineRule="auto"/>
      </w:pPr>
      <w:r>
        <w:rPr/>
        <w:t xml:space="preserve">W-03 24/7 bereikbaarheidsdienst: NOC/servicedesk-roosters, escalatiematrix (W-09), P1 on-call beschikbaar.</w:t>
      </w:r>
    </w:p>
    <w:p>
      <w:pPr>
        <w:numPr>
          <w:ilvl w:val="0"/>
          <w:numId w:val="27"/>
        </w:numPr>
        <w:spacing w:lineRule="auto"/>
      </w:pPr>
      <w:r>
        <w:rPr/>
        <w:t xml:space="preserve">W-08 EU-dataverwerking: Datacenter- en cloudregio’s binnen EU; DPA’s en verwerkersovereenkomsten beschikbaar.</w:t>
      </w:r>
    </w:p>
    <w:p>
      <w:pPr>
        <w:numPr>
          <w:ilvl w:val="0"/>
          <w:numId w:val="27"/>
        </w:numPr>
        <w:spacing w:lineRule="auto"/>
      </w:pPr>
      <w:r>
        <w:rPr/>
        <w:t xml:space="preserve">W-10 Continuïteitsplan: BCP/DR getest min. 2x per jaar; RTO/RPO conform referentie-specifieke eisen.</w:t>
      </w:r>
    </w:p>
    <w:p>
      <w:pPr>
        <w:numPr>
          <w:ilvl w:val="0"/>
          <w:numId w:val="27"/>
        </w:numPr>
        <w:spacing w:lineRule="auto"/>
      </w:pPr>
      <w:r>
        <w:rPr/>
        <w:t xml:space="preserve">W-11 VOG: Indien vereist door opdrachtgever; HR-dossierverklaring beschikbaar.</w:t>
      </w:r>
    </w:p>
    <w:p>
      <w:pPr>
        <w:numPr>
          <w:ilvl w:val="0"/>
          <w:numId w:val="27"/>
        </w:numPr>
        <w:spacing w:lineRule="auto"/>
      </w:pPr>
      <w:r>
        <w:rPr/>
        <w:t xml:space="preserve">W-12 Proactieve monitoring: NOC + EDR + synthetische transacties; drempelwaarden en auto-remediation.</w:t>
      </w:r>
    </w:p>
    <w:p>
      <w:pPr>
        <w:numPr>
          <w:ilvl w:val="0"/>
          <w:numId w:val="27"/>
        </w:numPr>
        <w:spacing w:lineRule="auto"/>
      </w:pPr>
      <w:r>
        <w:rPr/>
        <w:t xml:space="preserve">W-13 Microsoft 365: Beheer en security-hardening; meetbaar verbeterde Secure Scores.</w:t>
      </w:r>
    </w:p>
    <w:p>
      <w:pPr>
        <w:spacing w:lineRule="auto"/>
      </w:pPr>
      <w:r>
        <w:rPr/>
        <w:t xml:space="preserve">Contact en referentie-opvraging</w:t>
      </w:r>
    </w:p>
    <w:p>
      <w:pPr>
        <w:numPr>
          <w:ilvl w:val="0"/>
          <w:numId w:val="28"/>
        </w:numPr>
        <w:spacing w:lineRule="auto"/>
      </w:pPr>
      <w:r>
        <w:rPr/>
        <w:t xml:space="preserve">Centrale referentiecoördinatie: Uno Automatiseringdiensten B.V.</w:t>
      </w:r>
    </w:p>
    <w:p>
      <w:pPr>
        <w:numPr>
          <w:ilvl w:val="0"/>
          <w:numId w:val="28"/>
        </w:numPr>
        <w:spacing w:lineRule="auto"/>
      </w:pPr>
      <w:r>
        <w:rPr/>
        <w:t xml:space="preserve">Contact: Eric van de Vreugdenhil, telefoon +31 703300502</w:t>
      </w:r>
    </w:p>
    <w:p>
      <w:pPr>
        <w:numPr>
          <w:ilvl w:val="0"/>
          <w:numId w:val="28"/>
        </w:numPr>
        <w:spacing w:lineRule="auto"/>
      </w:pPr>
      <w:r>
        <w:rPr/>
        <w:t xml:space="preserve">Werkwijze: op verzoek delen wij per referentie de naam en contactgegevens van de opdrachtgever/contractmanager, na akkoord opdrachtgever (AVG/contract).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29"/>
        </w:numPr>
        <w:spacing w:lineRule="auto"/>
      </w:pPr>
      <w:r>
        <w:rPr/>
        <w:t xml:space="preserve">Namen van de opdrachtgevers (juridische entiteit) per referentie.</w:t>
      </w:r>
    </w:p>
    <w:p>
      <w:pPr>
        <w:numPr>
          <w:ilvl w:val="0"/>
          <w:numId w:val="29"/>
        </w:numPr>
        <w:spacing w:lineRule="auto"/>
      </w:pPr>
      <w:r>
        <w:rPr/>
        <w:t xml:space="preserve">Naam, functie en contactgegevens van referent(en) bij elke opdrachtgever + toestemming om te benaderen.</w:t>
      </w:r>
    </w:p>
    <w:p>
      <w:pPr>
        <w:numPr>
          <w:ilvl w:val="0"/>
          <w:numId w:val="29"/>
        </w:numPr>
        <w:spacing w:lineRule="auto"/>
      </w:pPr>
      <w:r>
        <w:rPr/>
        <w:t xml:space="preserve">Eventuele aanvullende, publiek deelbare bewijsstukken (selecties uit SLA-rapportages, geanonimiseerde dashboards) die aan de inschrijving mogen worden toegevoegd.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Projectreferenties</dc:title>
  <dc:subject/>
  <dc:creator>html-to-docx</dc:creator>
  <cp:keywords>html-to-docx</cp:keywords>
  <dc:description/>
  <cp:lastModifiedBy>html-to-docx</cp:lastModifiedBy>
  <cp:revision>1</cp:revision>
  <dcterms:created xsi:type="dcterms:W3CDTF">2025-11-17T18:58:26.497Z</dcterms:created>
  <dcterms:modified xsi:type="dcterms:W3CDTF">2025-11-17T18:58:26.497Z</dcterms:modified>
</cp:coreProperties>
</file>