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Compliance Matrix (UEA / KO / REQ)</w:t>
      </w:r>
    </w:p>
    <w:p>
      <w:pPr>
        <w:pStyle w:val="Heading2"/>
        <w:spacing w:lineRule="auto"/>
      </w:pPr>
      <w:r>
        <w:rPr/>
        <w:t xml:space="preserve">Digital Ease B.V. — Raamovereenkomst Catering- en Horecadiensten voor Gemeente Middenstad</w:t>
      </w:r>
    </w:p>
    <w:p>
      <w:pPr>
        <w:spacing w:lineRule="auto"/>
      </w:pPr>
      <w:r>
        <w:rPr/>
        <w:t xml:space="preserve">     08 december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 (KO/REQ)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Voldoening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Toelichting/Bewijs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UEA: Volledig ingevuld en rechtsgeldig ondertekend (hoofdaannemer)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UEA ingevuld door Digital Ease B.V.; Do: ondertekening door tekenbevoegde conform KvK 88392011; Check: interne review 4-ogen; Act: update bij wijzigingen. W-02 ↔ KPI-09 (0 UEA-afkeur) ↔ R-01 (ongeldige inschrijving) ↔ Bewijs: getekende UEA.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A0 UEA Digital Ease B.V.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UEA: Uitsluitingsgronden niet van toepassing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integriteitscheck; Do: bestuurdersverklaring; Check: jaarlijkse compliance-audit; Act: correctieve maatregelen bij signalen. W-02 ↔ KPI-09 ↔ R-02 (uitsluiting) ↔ Bewijs: verklaring.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A0 UEA (sectie uitsluitingsgronden)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UEA: Onderaannemers (IT Infra Group, SecureOps NL) – deel 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onderaannemers geregistreerd; Do: UEA-verklaringen toegevoegd; Check: contractbeheer; Act: vervanging bij non-compliance. W-02 ↔ KPI-10 (100% UEA onderaannemers) ↔ R-03 (ketenrisico) ↔ Bewijs: UEA IT Infra Group en SecureOps NL.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A0b UEA onderaannemers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KO: ISO 27001 gecertificeerd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ISMS scope: beheer, onderhoud, security cloud/infrastructuur; Do: processen operationeel; Check: jaarlijkse externe audit; Act: verbetermaatregelen via ISMS. W-02 ↔ KPI-05 (0 major non-conformities) ↔ R-04 (databreach) ↔ Certificaat.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 ISO 27001 certificaat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KO: ISO 9001 gecertificeerd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QMS voor dienstverlening; Do: processen ITIL-compatibel; Check: interne audits/KPI’s; Act: PDCA-verbeterbord. W-02 ↔ KPI-06 (klanttevredenheid ≥8,0) ↔ R-05 (kwaliteitsafwijking) ↔ Certificaat.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 ISO 9001 certificaat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KO: 24/7 bereikbaarheidsdienst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rooster + 2e-lijn back-up; Do: 24/7 NOC-on-call; Check: maandelijkse bereikbaarheidstest; Act: roosteroptimalisatie. W-01 ↔ KPI-02 (P1 response &lt;30m) ↔ R-06 (storing buiten kantoortijd) ↔ Procesbeschrijving + rooster.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A13 24/7 bereikbaarheidsregeling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Maximale responstijd P1-incidenten: 30 minuten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P1-definitie + triage; Do: automatische paging; Check: rapportage responstijden; Act: training/opschalen. W-01/W-05 ↔ KPI-02 (≥95% binnen 30m) ↔ R-07 (vertragingsschade) ↔ Incidentrapportages.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A9 Servicedeskproces, A6 KPI-overzicht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Beschikbaarheid: 99,8% per 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HA-architecturen en onderhoudsvensters; Do: proactieve monitoring en failover; Check: uptime-rapportage; Act: verbeterplannen bij afwijking. W-03/W-06 ↔ KPI-01 (≥99,8%) ↔ R-08 (dienstonderbreking) ↔ Uptime-rapport.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A6 KPI-overzicht, A12 Monitoringbeleid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Monitoring &amp; patchmanagement volledig geborgd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patchpolicy (kritiek ≤14 dagen, hoog ≤30, overig maandelijks); Do: geautomatiseerde uitrol met fallback; Check: compliance dashboards; Act: exception review CAB. W-03 ↔ KPI-03 (≥95% kritieke patches ≤14d) ↔ R-09 (kwetsbaarheden) ↔ Patchrapporten.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A12 Patch- &amp; monitoringbeleid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ITIL-gebaseerde servicedeskprocessen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processen Incident/Request/Change/Problem; Do: tooling met SLA-workflows; Check: maandelijkse proces-KPI’s; Act: CSI-cyclus. W-05 ↔ KPI-07 (first-call resolve ≥70%) ↔ R-10 (ticketophoping) ↔ Proceshandboek.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A9 ITIL-proceshandboek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Alle data wordt binnen de EU verwerkt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datalocatiebeleid EU-only; Do: hosting en back-up in EU-regio’s; Check: leveranciersattesten; Act: contractuele borging/DPA. W-04 ↔ KPI-11 (100% EU-residency) ↔ R-11 (juridische risico’s) ↔ EU-residency statement + DPA.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A10 EU-gegevensresidentieverklaring, DPA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Escalatieprocedure voor incidenten &amp; changes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L1→L4 matrix met tijdslimieten; Do: automatische escalatie na 15/30/60 min; Check: post-mortems; Act: verbetering door CAB. W-05 ↔ KPI-04 (≥90% P1 opgelost &lt;4u) ↔ R-12 (langdurige verstoring) ↔ Procedure.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A8 Escalatieprocedure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Continuïteitsplan (BCP) beschikbaar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BIA en scenario’s (uitval DC, key-staff, leverancier); Do: back-up/failover oefeningen 2x/jaar; Check: testverslagen; Act: lessons learned. W-06 ↔ KPI-12 (2 BCP-tests/jaar) ↔ R-13 (continuïteitsverlies) ↔ BCP-document + testrapport.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A7 BCP + testverslagen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Personeel beschikt over VOG indien vereist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VOG-verplichting in HR-policy; Do: VOG bij indienst/locatiewijziging; Check: HR-audits; Act: intrekking toegang bij uitblijven. W-10 ↔ KPI-13 (100% VOG voor in-scope) ↔ R-14 (integriteitsincident) ↔ VOG-proces + voorbeeld.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A11 VOG-proces, voorbeeldverklaring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Proactieve monitoring van netwerk &amp; endpoints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agent-based monitoring + SIEM-koppeling; Do: 24/7 alerting en runbooks; Check: MTTD/MTTR-rapportage; Act: tuning thresholds. W-03/W-08 ↔ KPI-14 (MTTD &lt;10m, MTTR &lt;120m) ↔ R-15 (late detectie) ↔ Monitoringrapportages.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A12 Monitoringarchitectuur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Ondersteuning Microsoft 365 omgeving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supportcatalogus Exchange/SharePoint/Teams/Entra; Do: 2e/3e-lijn experts, change vensters; Check: release notes en adoptierapporten; Act: roadmap reviews. W-07 ↔ KPI-15 (change success ≥98%) ↔ R-16 (release-impact) ↔ Partnerstatus + cases.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A14 Microsoft Solutions Partner bewijs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SLA: Beschikbaarheid kritieke systemen 99,8%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KPI-01 vastgelegd in SLA; Do: real-time metingen; Check: maandrapport; Act: verbeterplan bij &lt;99,8%. W-03/W-06 ↔ KPI-01 ↔ R-08 ↔ SLA + rapportages.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A6 KPI-overzicht, A4 PvA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SLA: Responstijd P1 &lt; 30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KPI-02; Do: paging/on-call; Check: responstijd-rapport; Act: staffing/tuning. W-01/W-05 ↔ KPI-02 ↔ R-07 ↔ SLA-rapport.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A6 KPI-overzicht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SLA: Oplostijd P1 &lt; 4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runbooks en vendor-escalaties; Do: war-room; Check: OTRS rapportages; Act: problem reviews. W-05 ↔ KPI-04 ↔ R-12 ↔ Incidentlog.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A6 KPI-overzicht, A8 Escalatie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 van Aanpak (PvA)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fasering, mijlpalen, governance; Do: uitvoering bij gunning; Check: voortgangsrapportage 2-wekelijks; Act: scope-aanpassingen via CAB. W-09 ↔ KPI-16 (mijlpaaldekking ≥95%) ↔ R-17 (projectvertraging) ↔ PvA-document.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A4 Plan van Aanpak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Risicodossier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risico-ID’s R-01..R-20 met eigenaar/mitigatie; Do: maandelijkse review; Check: RAG-status; Act: escalatie naar stuurgroep. W-09 ↔ KPI-17 (geen rode risico’s &gt;30d) ↔ R-xx divers ↔ Risicolog.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A5 Risicodossier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KPI-overzicht en rapportagekalender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KPI-01..KPI-17 met targets/meetbron; Do: maandrapport + dashboard; Check: kwartaalreview; Act: bijsturen targets. W-09 ↔ KPI-18 (rapport punctualiteit 100%) ↔ R-18 (gebrek sturing) ↔ KPI-matrix.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A6 KPI-overzicht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Privacy &amp; Security aanvullend (NEN 7510)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aanvullende controls voor overheids-/onderwijsdata; Do: autorisaties least-privilege; Check: access reviews per kwartaal; Act: revocation. W-08 ↔ KPI-19 (IAM recert. 100%) ↔ R-19 (ongeoorloofde toegang) ↔ Certificaat/beleid.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A3 NEN 7510 certificaat, A10 DPA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&amp; CAB governance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CAB-wekelijks; Do: impactanalyse en back-out; Check: change success rate; Act: lessons learned. W-05/W-09 ↔ KPI-15 (≥98% success) ↔ R-16 ↔ CAB-verslagen.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A9 Proces, CAB-agenda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Rapportage en evaluatie PDCA (maandelijks/kwartaal)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rapportagestructuur; Do: leveren maandrapport incl. KPI’s/SLAs; Check: kwartaal-SLM review; Act: verbeteracties met eigenaar/datum. W-09 ↔ KPI-18 ↔ R-18 ↔ Voorbeeldrapport.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A6 KPI-rapport voorbeeld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Security-incident en datalekprocedure (AVG)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detectie, classificatie, meldpad AP/klant &lt;72u; Do: oefening 1x/jaar; Check: post-incident review; Act: aanpassing controls. W-08 ↔ KPI-20 (meldtijd &lt;24u) ↔ R-04 ↔ Procedure + sjablonen.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A15 Datalekprocedure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Contract- en leveranciersmanagement (EU-only)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dataverwerkersovereenkomsten; Do: leveranciersattesten EU-residency; Check: jaarlijkse due diligence; Act: exit/mitigatieplan. W-04/W-09 ↔ KPI-11 ↔ R-11 ↔ DPA’s en attesten.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A10 DPA + attesten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Onboarding/offboarding en toegangsbeheer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joiner/mover/leaver binnen 24u; Do: geautomatiseerde provisioning; Check: kwartaalrecertificatie; Act: blokkeren bij afwijking. W-08/W-10 ↔ KPI-19 ↔ R-19 ↔ IAM-proces.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A16 IAM-procesbeschrijving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Servicecontinuïteit en garantie (12 maanden)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garantievoorwaarden; Do: kosteloze herstelacties binnen garantie; Check: garantieclaims; Act: root cause fixes. W-06 ↔ KPI-21 (0 openstaande garantieclaims &gt;30d) ↔ R-20 (restfouten) ↔ Voorwaarden.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A17 Garantiebepalingen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Communicatie en escalatie naar opdrachtgever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single point of contact en escalatieladder; Do: statusupdates P1 elke 30 min; Check: NPS/tevredenheid; Act: verbeteracties. W-05/W-09 ↔ KPI-06 (NPS ≥40) ↔ R-18 ↔ Communicatieplan.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A18 Communicatie- &amp; escalatieplan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Afspraken gegevensopslag/back-up (EU)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3-2-1 back-up, retentie 90 dagen; Do: dagelijkse back-ups, wekelijkse restore-test; Check: testverslagen; Act: tuning RPO/RTO. W-06/W-04 ↔ KPI-22 (restore-succes ≥99%) ↔ R-08/R-11 ↔ Backupbeleid.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A19 Backup- &amp; restorebeleid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Toelichting op W-, KPI- en Risicocoderingen (samenvatting):</w:t>
      </w:r>
    </w:p>
    <w:p>
      <w:pPr>
        <w:numPr>
          <w:ilvl w:val="0"/>
          <w:numId w:val="1"/>
        </w:numPr>
        <w:spacing w:lineRule="auto"/>
      </w:pPr>
      <w:r>
        <w:rPr/>
        <w:t xml:space="preserve">W-01 24/7 Servicedesk &amp; On-call; W-02 ISO/QMS/ISMS; W-03 Monitoring &amp; Patch; W-04 EU Data Residency &amp; DPA; W-05 ITIL Incident/Change/Escalatie; W-06 Continuïteit &amp; BCP; W-07 Microsoft 365 Support; W-08 Security/IAM/NEN7510; W-09 Rapportage &amp; SLM; W-10 HR/VOG.</w:t>
      </w:r>
    </w:p>
    <w:p>
      <w:pPr>
        <w:numPr>
          <w:ilvl w:val="0"/>
          <w:numId w:val="1"/>
        </w:numPr>
        <w:spacing w:lineRule="auto"/>
      </w:pPr>
      <w:r>
        <w:rPr/>
        <w:t xml:space="preserve">Kern-KPI’s uit SLA: KPI-01 Beschikbaarheid ≥99,8%; KPI-02 P1-responstijd &lt;30 min; KPI-04 P1-oplostijd &lt;4 uur. Ondersteunende KPI’s: KPI-03 Patch-compliance, KPI-05/06 audit/tevredenheid, KPI-07 FCR, KPI-11 EU-datalocatie, etc.</w:t>
      </w:r>
    </w:p>
    <w:p>
      <w:pPr>
        <w:numPr>
          <w:ilvl w:val="0"/>
          <w:numId w:val="1"/>
        </w:numPr>
        <w:spacing w:lineRule="auto"/>
      </w:pPr>
      <w:r>
        <w:rPr/>
        <w:t xml:space="preserve">Risico’s (selectie): R-04 datalek, R-06 onbereikbaarheid buiten kantoortijd, R-08 dienstonderbreking, R-11 niet-EU datalocatie, R-12 lange P1, R-15 late detectie.</w:t>
      </w:r>
    </w:p>
    <w:p>
      <w:pPr>
        <w:spacing w:lineRule="auto"/>
      </w:pPr>
      <w:r>
        <w:rPr/>
        <w:t xml:space="preserve">Bijlagenlijst (verwezen als “A#”): A0 UEA Digital Ease B.V.; A0b UEA onderaannemers; A1 ISO 27001 certificaat; A2 ISO 9001 certificaat; A3 NEN 7510 certificaat; A4 Plan van Aanpak; A5 Risicodossier; A6 KPI-overzicht en rapportagevoorbeeld; A7 BCP + testverslagen; A8 Escalatieprocedure; A9 ITIL-proceshandboek/CAB; A10 EU-gegevensresidentieverklaring + DPA’s; A11 VOG-proces en voorbeeld; A12 Monitoring- en patchbeleid + architectuur; A13 24/7 bereikbaarheidsregeling; A14 Microsoft Solutions Partner bewijs; A15 Datalekprocedure (AVG); A16 IAM-proces; A17 Garantiebepalingen; A18 Communicatie- &amp; escalatieplan; A19 Backup- &amp; restorebeleid.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Matrix (UEA / KO / REQ)</dc:title>
  <dc:subject/>
  <dc:creator>html-to-docx</dc:creator>
  <cp:keywords>html-to-docx</cp:keywords>
  <dc:description/>
  <cp:lastModifiedBy>html-to-docx</cp:lastModifiedBy>
  <cp:revision>1</cp:revision>
  <dcterms:created xsi:type="dcterms:W3CDTF">2025-12-08T05:33:59.376Z</dcterms:created>
  <dcterms:modified xsi:type="dcterms:W3CDTF">2025-12-08T05:33:59.376Z</dcterms:modified>
</cp:coreProperties>
</file>