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  <w:footerReference r:id="rId6" w:type="default"/>
    </w:sectPr>
    <w:p>
      <w:pPr>
        <w:spacing w:lineRule="auto"/>
      </w:pPr>
      <w:r>
        <w:rPr/>
        <w:t xml:space="preserve">     </w:t>
      </w:r>
    </w:p>
    <w:p>
      <w:pPr>
        <w:pStyle w:val="Heading1"/>
        <w:spacing w:lineRule="auto"/>
      </w:pPr>
      <w:r>
        <w:rPr/>
        <w:t xml:space="preserve">Assumpties_Uitsluitingen</w:t>
      </w:r>
    </w:p>
    <w:p>
      <w:pPr>
        <w:spacing w:lineRule="auto"/>
      </w:pPr>
      <w:r>
        <w:rPr/>
        <w:t xml:space="preserve">Gegenereerd door TenderAI • 11/3/2025</w:t>
      </w:r>
    </w:p>
    <w:p>
      <w:pPr>
        <w:spacing w:lineRule="auto"/>
      </w:pPr>
      <w:r>
        <w:rPr/>
        <w:t xml:space="preserve">Titel: Aannames &amp; Uitsluitingen – Onderhoud en verduurzaming gemeentelijke wegen 2025–2029 (ref. UTR-MAINT-2025-041)</w:t>
      </w:r>
    </w:p>
    <w:p>
      <w:pPr>
        <w:spacing w:lineRule="auto"/>
      </w:pPr>
      <w:r>
        <w:rPr/>
        <w:t xml:space="preserve">Doel en reikwijdte</w:t>
      </w:r>
    </w:p>
    <w:p>
      <w:pPr>
        <w:numPr>
          <w:ilvl w:val="0"/>
          <w:numId w:val="1"/>
        </w:numPr>
        <w:spacing w:lineRule="auto"/>
      </w:pPr>
      <w:r>
        <w:rPr/>
        <w:t xml:space="preserve">Wij voeren preventief en correctief onderhoud uit aan asfalt- en klinkerverhardingen binnen de gemeente Utrecht, inclusief inspectie, herstel, herprofilering, voegvulling, markering en winterdienst. Digitale weekrapportages leveren wij via het gemeentelijk GIS-portaal.</w:t>
      </w:r>
    </w:p>
    <w:p>
      <w:pPr>
        <w:spacing w:lineRule="auto"/>
      </w:pPr>
      <w:r>
        <w:rPr/>
        <w:t xml:space="preserve">A. Aannames (SMART) met kruisverband W-xx ↔ KPI ↔ Risico ↔ Bewijs</w:t>
      </w:r>
    </w:p>
    <w:p>
      <w:pPr>
        <w:numPr>
          <w:ilvl w:val="0"/>
          <w:numId w:val="2"/>
        </w:numPr>
        <w:spacing w:lineRule="auto"/>
      </w:pPr>
      <w:r>
        <w:rPr/>
        <w:t xml:space="preserve">W-01 Storingsdienst 24/7 met responstijd ≤ 2 uur binnen gemeentegrenzen. Plan: 2 paraatploegen, standplaats Lage Weide. Do: inzet via meldkamer. Check: GPS/telemetrie-stempels. Act: opschalen 3e ploeg bij &gt;4 gelijktijdige meldingen. KPI: KPI-02. Risico: R-03 (concurrente calamiteiten). Bewijs: B-02 (storingslog, GPS-logs).</w:t>
      </w:r>
    </w:p>
    <w:p>
      <w:pPr>
        <w:numPr>
          <w:ilvl w:val="0"/>
          <w:numId w:val="2"/>
        </w:numPr>
        <w:spacing w:lineRule="auto"/>
      </w:pPr>
      <w:r>
        <w:rPr/>
        <w:t xml:space="preserve">W-02 Weekrapportage via GIS binnen 48 uur na weeksluiting (ma 12:00), 100% volledigheid (locatie, type, foto’s voor/na, materiaal, tonnage, datum/tijd, uitvoerder). KPI: KPI-05. Risico: R-04 (GIS-storing). Bewijs: B-03 (export CSV/GeoJSON, ontvangstbevestiging portal).</w:t>
      </w:r>
    </w:p>
    <w:p>
      <w:pPr>
        <w:numPr>
          <w:ilvl w:val="0"/>
          <w:numId w:val="2"/>
        </w:numPr>
        <w:spacing w:lineRule="auto"/>
      </w:pPr>
      <w:r>
        <w:rPr/>
        <w:t xml:space="preserve">W-03 Opleveringen binnen planning ≥ 95% per periode (rolling 3 mnd). KPI: KPI-03. Risico: R-01 (extreem weer). Bewijs: B-04 (2-wekelijks planningsoverzicht, AS-Built).</w:t>
      </w:r>
    </w:p>
    <w:p>
      <w:pPr>
        <w:numPr>
          <w:ilvl w:val="0"/>
          <w:numId w:val="2"/>
        </w:numPr>
        <w:spacing w:lineRule="auto"/>
      </w:pPr>
      <w:r>
        <w:rPr/>
        <w:t xml:space="preserve">W-04 Klanttevredenheid ≥ 8,0 (per kwartaal ≥ 50 respondenten, wegschaal 1–10). KPI: KPI-01. Risico: R-07 (geluid/overlast). Bewijs: B-05 (enquête-rapport).</w:t>
      </w:r>
    </w:p>
    <w:p>
      <w:pPr>
        <w:numPr>
          <w:ilvl w:val="0"/>
          <w:numId w:val="2"/>
        </w:numPr>
        <w:spacing w:lineRule="auto"/>
      </w:pPr>
      <w:r>
        <w:rPr/>
        <w:t xml:space="preserve">W-05 Emissiereductie: minimaal 30% zero-emissie machine-uren in 2026 en ≥ 60% in 2028; 100% HVO100 voor resterend dieselmaterieel. KPI: KPI-04. Risico: R-02 (netcapaciteit/laden). Bewijs: B-06 (telematica, brandstofbonnen, CO₂-boekhouding).</w:t>
      </w:r>
    </w:p>
    <w:p>
      <w:pPr>
        <w:numPr>
          <w:ilvl w:val="0"/>
          <w:numId w:val="2"/>
        </w:numPr>
        <w:spacing w:lineRule="auto"/>
      </w:pPr>
      <w:r>
        <w:rPr/>
        <w:t xml:space="preserve">W-06 KAM-borging conform ISO 9001/14001 en VCA**: dagstart LMRA, wekelijks interne audit op 5% van werkplekken. KPI: KPI-06 (audit-afwijkingen ≤ 2 per maand). Risico: R-08 (afwijkingen). Bewijs: B-01 (certificaten), B-07 (auditverslagen).</w:t>
      </w:r>
    </w:p>
    <w:p>
      <w:pPr>
        <w:numPr>
          <w:ilvl w:val="0"/>
          <w:numId w:val="2"/>
        </w:numPr>
        <w:spacing w:lineRule="auto"/>
      </w:pPr>
      <w:r>
        <w:rPr/>
        <w:t xml:space="preserve">W-07 Kwaliteit herstelvakken: &lt; 3% gebreken binnen 12 maanden (scheurvorming, spoorvorming, onthechting). KPI: KPI-07. Risico: R-06 (onderliggend funderingsgebrek). Bewijs: B-08 (schouwlijsten, herstelbonnen).</w:t>
      </w:r>
    </w:p>
    <w:p>
      <w:pPr>
        <w:numPr>
          <w:ilvl w:val="0"/>
          <w:numId w:val="2"/>
        </w:numPr>
        <w:spacing w:lineRule="auto"/>
      </w:pPr>
      <w:r>
        <w:rPr/>
        <w:t xml:space="preserve">W-08 Verkeersveiligheid: CROW 96b/96a werkvakken, 100% werkplekinspectie bij op- en afbouw. KPI: KPI-08 (V&amp;G incidentrate 0 LTI). Risico: R-05 (onvoldoende afzetting). Bewijs: B-09 (VWI-checklists, fotolog).</w:t>
      </w:r>
    </w:p>
    <w:p>
      <w:pPr>
        <w:numPr>
          <w:ilvl w:val="0"/>
          <w:numId w:val="2"/>
        </w:numPr>
        <w:spacing w:lineRule="auto"/>
      </w:pPr>
      <w:r>
        <w:rPr/>
        <w:t xml:space="preserve">W-09 Materialen circulariteit: ≥ 60% gerecycled asfaltgranulaat (RAP) in bind-/dichtlaag waar technisch toegestaan; 100% gescheiden afvoer klinkers/puin. KPI: KPI-09. Risico: R-10 (beschikbaarheid RAP). Bewijs: B-10 (wegbiljetten, verwerkersverklaringen).</w:t>
      </w:r>
    </w:p>
    <w:p>
      <w:pPr>
        <w:numPr>
          <w:ilvl w:val="0"/>
          <w:numId w:val="2"/>
        </w:numPr>
        <w:spacing w:lineRule="auto"/>
      </w:pPr>
      <w:r>
        <w:rPr/>
        <w:t xml:space="preserve">W-10 Winterdienst: op afroep binnen 60 min uitruk; routevoltooiing conform gemeentelijke routekaart, strooizoutdosering 7–20 g/m² afhankelijk van gladheidsmelding. KPI: KPI-10 (route-compliance ≥ 98%). Risico: R-11 (piekgolven). Bewijs: B-11 (strooilogging, gps-track).</w:t>
      </w:r>
    </w:p>
    <w:p>
      <w:pPr>
        <w:numPr>
          <w:ilvl w:val="0"/>
          <w:numId w:val="2"/>
        </w:numPr>
        <w:spacing w:lineRule="auto"/>
      </w:pPr>
      <w:r>
        <w:rPr/>
        <w:t xml:space="preserve">W-11 Kabels/leidingen: werken na geldige KLIC; geen aansprakelijkheid voor niet-gekarteerde ligging. KPI: KPI-11 (nul graafschade door ons toedoen). Risico: R-12 (onvoorziene leidingen). Bewijs: B-12 (KLIC-dossiers, detectierapporten).</w:t>
      </w:r>
    </w:p>
    <w:p>
      <w:pPr>
        <w:numPr>
          <w:ilvl w:val="0"/>
          <w:numId w:val="2"/>
        </w:numPr>
        <w:spacing w:lineRule="auto"/>
      </w:pPr>
      <w:r>
        <w:rPr/>
        <w:t xml:space="preserve">W-12 Digitale veiligheid en privacy (AVG): minimale dataset zonder persoonsgegevens; accounts met 2FA; dataretentie 7 jaar. KPI: KPI-12 (nul datalekken). Risico: R-13 (accountmisbruik). Bewijs: B-13 (ISM-procedures, verwerkersovereenkomst).</w:t>
      </w:r>
    </w:p>
    <w:p>
      <w:pPr>
        <w:spacing w:lineRule="auto"/>
      </w:pPr>
      <w:r>
        <w:rPr/>
        <w:t xml:space="preserve">KPI-set (uit SLA + aanvullend)</w:t>
      </w:r>
    </w:p>
    <w:p>
      <w:pPr>
        <w:numPr>
          <w:ilvl w:val="0"/>
          <w:numId w:val="3"/>
        </w:numPr>
        <w:spacing w:lineRule="auto"/>
      </w:pPr>
      <w:r>
        <w:rPr/>
        <w:t xml:space="preserve">KPI-01 Klanttevredenheid ≥ 8,0 (SLA).</w:t>
      </w:r>
    </w:p>
    <w:p>
      <w:pPr>
        <w:numPr>
          <w:ilvl w:val="0"/>
          <w:numId w:val="3"/>
        </w:numPr>
        <w:spacing w:lineRule="auto"/>
      </w:pPr>
      <w:r>
        <w:rPr/>
        <w:t xml:space="preserve">KPI-02 Responstijd storingen ≤ 2 uur (SLA).</w:t>
      </w:r>
    </w:p>
    <w:p>
      <w:pPr>
        <w:numPr>
          <w:ilvl w:val="0"/>
          <w:numId w:val="3"/>
        </w:numPr>
        <w:spacing w:lineRule="auto"/>
      </w:pPr>
      <w:r>
        <w:rPr/>
        <w:t xml:space="preserve">KPI-03 Opleveringen binnen planning ≥ 95% (SLA).</w:t>
      </w:r>
    </w:p>
    <w:p>
      <w:pPr>
        <w:numPr>
          <w:ilvl w:val="0"/>
          <w:numId w:val="3"/>
        </w:numPr>
        <w:spacing w:lineRule="auto"/>
      </w:pPr>
      <w:r>
        <w:rPr/>
        <w:t xml:space="preserve">KPI-04 ZE-machine-uren aandeel ≥ 30% (2026) en ≥ 60% (2028).</w:t>
      </w:r>
    </w:p>
    <w:p>
      <w:pPr>
        <w:numPr>
          <w:ilvl w:val="0"/>
          <w:numId w:val="3"/>
        </w:numPr>
        <w:spacing w:lineRule="auto"/>
      </w:pPr>
      <w:r>
        <w:rPr/>
        <w:t xml:space="preserve">KPI-05 GIS-rapportage binnen 48 uur, 100% compleet.</w:t>
      </w:r>
    </w:p>
    <w:p>
      <w:pPr>
        <w:numPr>
          <w:ilvl w:val="0"/>
          <w:numId w:val="3"/>
        </w:numPr>
        <w:spacing w:lineRule="auto"/>
      </w:pPr>
      <w:r>
        <w:rPr/>
        <w:t xml:space="preserve">KPI-06 KAM-afwijkingen ≤ 2 per maand.</w:t>
      </w:r>
    </w:p>
    <w:p>
      <w:pPr>
        <w:numPr>
          <w:ilvl w:val="0"/>
          <w:numId w:val="3"/>
        </w:numPr>
        <w:spacing w:lineRule="auto"/>
      </w:pPr>
      <w:r>
        <w:rPr/>
        <w:t xml:space="preserve">KPI-07 Herstelvak gebreken &lt; 3% binnen 12 mnd.</w:t>
      </w:r>
    </w:p>
    <w:p>
      <w:pPr>
        <w:numPr>
          <w:ilvl w:val="0"/>
          <w:numId w:val="3"/>
        </w:numPr>
        <w:spacing w:lineRule="auto"/>
      </w:pPr>
      <w:r>
        <w:rPr/>
        <w:t xml:space="preserve">KPI-08 0 LTI; 100% VWI uitgevoerd.</w:t>
      </w:r>
    </w:p>
    <w:p>
      <w:pPr>
        <w:numPr>
          <w:ilvl w:val="0"/>
          <w:numId w:val="3"/>
        </w:numPr>
        <w:spacing w:lineRule="auto"/>
      </w:pPr>
      <w:r>
        <w:rPr/>
        <w:t xml:space="preserve">KPI-09 RAP ≥ 60%; 100% gescheiden stromen.</w:t>
      </w:r>
    </w:p>
    <w:p>
      <w:pPr>
        <w:numPr>
          <w:ilvl w:val="0"/>
          <w:numId w:val="3"/>
        </w:numPr>
        <w:spacing w:lineRule="auto"/>
      </w:pPr>
      <w:r>
        <w:rPr/>
        <w:t xml:space="preserve">KPI-10 Winterdienst route-compliance ≥ 98%.</w:t>
      </w:r>
    </w:p>
    <w:p>
      <w:pPr>
        <w:numPr>
          <w:ilvl w:val="0"/>
          <w:numId w:val="3"/>
        </w:numPr>
        <w:spacing w:lineRule="auto"/>
      </w:pPr>
      <w:r>
        <w:rPr/>
        <w:t xml:space="preserve">KPI-11 0 graafschades door ons toedoen.</w:t>
      </w:r>
    </w:p>
    <w:p>
      <w:pPr>
        <w:numPr>
          <w:ilvl w:val="0"/>
          <w:numId w:val="3"/>
        </w:numPr>
        <w:spacing w:lineRule="auto"/>
      </w:pPr>
      <w:r>
        <w:rPr/>
        <w:t xml:space="preserve">KPI-12 0 datalekken.</w:t>
      </w:r>
    </w:p>
    <w:p>
      <w:pPr>
        <w:spacing w:lineRule="auto"/>
      </w:pPr>
      <w:r>
        <w:rPr/>
        <w:t xml:space="preserve">B. Juridische uitgangspunten en uitsluitingen</w:t>
      </w:r>
    </w:p>
    <w:p>
      <w:pPr>
        <w:numPr>
          <w:ilvl w:val="0"/>
          <w:numId w:val="4"/>
        </w:numPr>
        <w:spacing w:lineRule="auto"/>
      </w:pPr>
      <w:r>
        <w:rPr/>
        <w:t xml:space="preserve">Contractregime: UAV 2012 van toepassing op werken; voor diensten (winterdienst/inspectie) gangbare publiekrechtelijke kaders en gemeentelijke verordeningen. Afwijkingen slechts geldig na schriftelijke bevestiging door Opdrachtgever.</w:t>
      </w:r>
    </w:p>
    <w:p>
      <w:pPr>
        <w:numPr>
          <w:ilvl w:val="0"/>
          <w:numId w:val="4"/>
        </w:numPr>
        <w:spacing w:lineRule="auto"/>
      </w:pPr>
      <w:r>
        <w:rPr/>
        <w:t xml:space="preserve">KO-eisen: ISO 9001 en ISO 14001 aanwezig en geldig voor InfraTech Solutions B.V. (Bewijs: B-01).</w:t>
      </w:r>
    </w:p>
    <w:p>
      <w:pPr>
        <w:numPr>
          <w:ilvl w:val="0"/>
          <w:numId w:val="4"/>
        </w:numPr>
        <w:spacing w:lineRule="auto"/>
      </w:pPr>
      <w:r>
        <w:rPr/>
        <w:t xml:space="preserve">Scope-uitsluitingen:</w:t>
      </w:r>
    </w:p>
    <w:p>
      <w:pPr>
        <w:numPr>
          <w:ilvl w:val="1"/>
          <w:numId w:val="5"/>
        </w:numPr>
        <w:spacing w:lineRule="auto"/>
      </w:pPr>
      <w:r>
        <w:rPr/>
        <w:t xml:space="preserve">Grote reconstructies/herinrichtingen, design &amp; engineering, geotechnisch funderingsherstel buiten herstelvakken.</w:t>
      </w:r>
    </w:p>
    <w:p>
      <w:pPr>
        <w:numPr>
          <w:ilvl w:val="1"/>
          <w:numId w:val="5"/>
        </w:numPr>
        <w:spacing w:lineRule="auto"/>
      </w:pPr>
      <w:r>
        <w:rPr/>
        <w:t xml:space="preserve">Nutsverleggingen en -aansluitingen; verleggen/ophogen trottoirkolken buiten herstelvlak.</w:t>
      </w:r>
    </w:p>
    <w:p>
      <w:pPr>
        <w:numPr>
          <w:ilvl w:val="1"/>
          <w:numId w:val="5"/>
        </w:numPr>
        <w:spacing w:lineRule="auto"/>
      </w:pPr>
      <w:r>
        <w:rPr/>
        <w:t xml:space="preserve">Sanering van verontreinigde grond, PFAS/TAG-afvoer boven wettelijke normen.</w:t>
      </w:r>
    </w:p>
    <w:p>
      <w:pPr>
        <w:numPr>
          <w:ilvl w:val="1"/>
          <w:numId w:val="5"/>
        </w:numPr>
        <w:spacing w:lineRule="auto"/>
      </w:pPr>
      <w:r>
        <w:rPr/>
        <w:t xml:space="preserve">Archeologische vondsten/monumentenonderzoek; flora/fauna-ontheffingen buiten regulier werktijdvenster.</w:t>
      </w:r>
    </w:p>
    <w:p>
      <w:pPr>
        <w:numPr>
          <w:ilvl w:val="1"/>
          <w:numId w:val="5"/>
        </w:numPr>
        <w:spacing w:lineRule="auto"/>
      </w:pPr>
      <w:r>
        <w:rPr/>
        <w:t xml:space="preserve">Schade aan derden door onbekende of foutief ingemeten kabels/leidingen (tenzij aantoonbaar door onze nalatigheid).</w:t>
      </w:r>
    </w:p>
    <w:p>
      <w:pPr>
        <w:numPr>
          <w:ilvl w:val="0"/>
          <w:numId w:val="4"/>
        </w:numPr>
        <w:spacing w:lineRule="auto"/>
      </w:pPr>
      <w:r>
        <w:rPr/>
        <w:t xml:space="preserve">Vergunningen en meldingen: wij verzorgen werkmeldingen en verkeersmaatregelen binnen standaard CROW-kaders; evenement-/nachtvergunningen of provincie-/rijkswegvergunningen vallen onder Opdrachtgever, tenzij vooraf schriftelijk anders overeengekomen.</w:t>
      </w:r>
    </w:p>
    <w:p>
      <w:pPr>
        <w:numPr>
          <w:ilvl w:val="0"/>
          <w:numId w:val="4"/>
        </w:numPr>
        <w:spacing w:lineRule="auto"/>
      </w:pPr>
      <w:r>
        <w:rPr/>
        <w:t xml:space="preserve">Aansprakelijkheid: beperkt tot directe schade en maximaal conform UAV 2012; gevolgschade uitgesloten. Garantie op uitgevoerde herstelvakken: 12 maanden (conform onze garantievoorwaarden).</w:t>
      </w:r>
    </w:p>
    <w:p>
      <w:pPr>
        <w:spacing w:lineRule="auto"/>
      </w:pPr>
      <w:r>
        <w:rPr/>
        <w:t xml:space="preserve">C. Financiële consequenties en voorwaarden</w:t>
      </w:r>
    </w:p>
    <w:p>
      <w:pPr>
        <w:numPr>
          <w:ilvl w:val="0"/>
          <w:numId w:val="6"/>
        </w:numPr>
        <w:spacing w:lineRule="auto"/>
      </w:pPr>
      <w:r>
        <w:rPr/>
        <w:t xml:space="preserve">Prijspeil en geldigheid: tarieven conform inschrijving (prijspeil 2025) zijn vast gedurende de raamovereenkomst; meer- en minderwerk via schriftelijke wijzigingsopdracht.</w:t>
      </w:r>
    </w:p>
    <w:p>
      <w:pPr>
        <w:numPr>
          <w:ilvl w:val="0"/>
          <w:numId w:val="6"/>
        </w:numPr>
        <w:spacing w:lineRule="auto"/>
      </w:pPr>
      <w:r>
        <w:rPr/>
        <w:t xml:space="preserve">Toeslagen buiten basis-SLA:</w:t>
      </w:r>
    </w:p>
    <w:p>
      <w:pPr>
        <w:numPr>
          <w:ilvl w:val="1"/>
          <w:numId w:val="7"/>
        </w:numPr>
        <w:spacing w:lineRule="auto"/>
      </w:pPr>
      <w:r>
        <w:rPr/>
        <w:t xml:space="preserve">Uitruktijd &lt; 60 min op verzoek Opdrachtgever: +25% op uur-/materieeltarieven.</w:t>
      </w:r>
    </w:p>
    <w:p>
      <w:pPr>
        <w:numPr>
          <w:ilvl w:val="1"/>
          <w:numId w:val="7"/>
        </w:numPr>
        <w:spacing w:lineRule="auto"/>
      </w:pPr>
      <w:r>
        <w:rPr/>
        <w:t xml:space="preserve">Nacht (20:00–06:00) +35%; zaterdag +25%; zondag/feestdag +75%.</w:t>
      </w:r>
    </w:p>
    <w:p>
      <w:pPr>
        <w:numPr>
          <w:ilvl w:val="1"/>
          <w:numId w:val="7"/>
        </w:numPr>
        <w:spacing w:lineRule="auto"/>
      </w:pPr>
      <w:r>
        <w:rPr/>
        <w:t xml:space="preserve">Noodomleidingen door derden-beheer (provincie/rijksweg): doorbelast tegen kostprijs + 8% coördinatie.</w:t>
      </w:r>
    </w:p>
    <w:p>
      <w:pPr>
        <w:numPr>
          <w:ilvl w:val="0"/>
          <w:numId w:val="6"/>
        </w:numPr>
        <w:spacing w:lineRule="auto"/>
      </w:pPr>
      <w:r>
        <w:rPr/>
        <w:t xml:space="preserve">GIS-portaal onbeschikbaar &gt; 24 uur: tijdelijke levering via e-mail/secure link; eenmalige naverwerking/terugplaatsing à €75/uur.</w:t>
      </w:r>
    </w:p>
    <w:p>
      <w:pPr>
        <w:numPr>
          <w:ilvl w:val="0"/>
          <w:numId w:val="6"/>
        </w:numPr>
        <w:spacing w:lineRule="auto"/>
      </w:pPr>
      <w:r>
        <w:rPr/>
        <w:t xml:space="preserve">TAG/PFAS: indien vrijkomend materiaal boven toepassingsnorm valt, verwerking tegen werkelijke kosten verwerker + 8% ketenregie; planning wordt herzien (R-09).</w:t>
      </w:r>
    </w:p>
    <w:p>
      <w:pPr>
        <w:numPr>
          <w:ilvl w:val="0"/>
          <w:numId w:val="6"/>
        </w:numPr>
        <w:spacing w:lineRule="auto"/>
      </w:pPr>
      <w:r>
        <w:rPr/>
        <w:t xml:space="preserve">Zoutlogistiek winterdienst: we gebruiken gemeentelijke depots/voorraad. Indien zout door ons geleverd moet worden: doorbelasting marktprijs + 5% logistiek.</w:t>
      </w:r>
    </w:p>
    <w:p>
      <w:pPr>
        <w:numPr>
          <w:ilvl w:val="0"/>
          <w:numId w:val="6"/>
        </w:numPr>
        <w:spacing w:lineRule="auto"/>
      </w:pPr>
      <w:r>
        <w:rPr/>
        <w:t xml:space="preserve">Parkeerheffingen/standplaatskosten in binnenstad: doorbelast tegen werkelijk gemaakte kosten wanneer geen werkvergunning/ontheffing beschikbaar is.</w:t>
      </w:r>
    </w:p>
    <w:p>
      <w:pPr>
        <w:numPr>
          <w:ilvl w:val="0"/>
          <w:numId w:val="6"/>
        </w:numPr>
        <w:spacing w:lineRule="auto"/>
      </w:pPr>
      <w:r>
        <w:rPr/>
        <w:t xml:space="preserve">Onvoorziene verkeersmaatregelen buiten CROW-standaard (bijv. VRI-omschakeling, maatwerk omleidingen): meerwerk na akkoord.</w:t>
      </w:r>
    </w:p>
    <w:p>
      <w:pPr>
        <w:spacing w:lineRule="auto"/>
      </w:pPr>
      <w:r>
        <w:rPr/>
        <w:t xml:space="preserve">D. PDCA-borging</w:t>
      </w:r>
    </w:p>
    <w:p>
      <w:pPr>
        <w:numPr>
          <w:ilvl w:val="0"/>
          <w:numId w:val="8"/>
        </w:numPr>
        <w:spacing w:lineRule="auto"/>
      </w:pPr>
      <w:r>
        <w:rPr/>
        <w:t xml:space="preserve">Plan: kwartaalplanning per wijk/buurt, duurzaamheidsschema ZE-inzet, risico-register met triggers en mitigerende acties.</w:t>
      </w:r>
    </w:p>
    <w:p>
      <w:pPr>
        <w:numPr>
          <w:ilvl w:val="0"/>
          <w:numId w:val="8"/>
        </w:numPr>
        <w:spacing w:lineRule="auto"/>
      </w:pPr>
      <w:r>
        <w:rPr/>
        <w:t xml:space="preserve">Do: uitvoering met dagstarts, CROW-werkplannen, kwaliteitsplannen per werkvak, realtime telematica.</w:t>
      </w:r>
    </w:p>
    <w:p>
      <w:pPr>
        <w:numPr>
          <w:ilvl w:val="0"/>
          <w:numId w:val="8"/>
        </w:numPr>
        <w:spacing w:lineRule="auto"/>
      </w:pPr>
      <w:r>
        <w:rPr/>
        <w:t xml:space="preserve">Check: wekelijkse KPI-review (KPI-01 t/m KPI-12), maandelijkse interne audit, gezamenlijke kwartaal-voortgang met Opdrachtgever.</w:t>
      </w:r>
    </w:p>
    <w:p>
      <w:pPr>
        <w:numPr>
          <w:ilvl w:val="0"/>
          <w:numId w:val="8"/>
        </w:numPr>
        <w:spacing w:lineRule="auto"/>
      </w:pPr>
      <w:r>
        <w:rPr/>
        <w:t xml:space="preserve">Act: CAPA op alle afwijkingen &gt; drempel (bijv. responstijd &gt; 2 uur of GIS-incompleet); herprioritering planning; lessons learned in Q-meeting.</w:t>
      </w:r>
    </w:p>
    <w:p>
      <w:pPr>
        <w:spacing w:lineRule="auto"/>
      </w:pPr>
      <w:r>
        <w:rPr/>
        <w:t xml:space="preserve">E. Risico’s (selectie) gekoppeld aan W-xx</w:t>
      </w:r>
    </w:p>
    <w:p>
      <w:pPr>
        <w:numPr>
          <w:ilvl w:val="0"/>
          <w:numId w:val="9"/>
        </w:numPr>
        <w:spacing w:lineRule="auto"/>
      </w:pPr>
      <w:r>
        <w:rPr/>
        <w:t xml:space="preserve">R-01 Extreem weer (vorst/hitte/regen) → W-03, W-10. Maatregel: flexvensters + nachtwerk. Bewijs: B-04 planningrevisies.</w:t>
      </w:r>
    </w:p>
    <w:p>
      <w:pPr>
        <w:numPr>
          <w:ilvl w:val="0"/>
          <w:numId w:val="9"/>
        </w:numPr>
        <w:spacing w:lineRule="auto"/>
      </w:pPr>
      <w:r>
        <w:rPr/>
        <w:t xml:space="preserve">R-02 Netcapaciteit/laden ZE → W-05. Maatregel: mobiele laders, HVO-back-up. Bewijs: B-06.</w:t>
      </w:r>
    </w:p>
    <w:p>
      <w:pPr>
        <w:numPr>
          <w:ilvl w:val="0"/>
          <w:numId w:val="9"/>
        </w:numPr>
        <w:spacing w:lineRule="auto"/>
      </w:pPr>
      <w:r>
        <w:rPr/>
        <w:t xml:space="preserve">R-03 Gelijktijdige calamiteiten → W-01. Maatregel: 3e paraatploeg oproepbaar. Bewijs: B-02.</w:t>
      </w:r>
    </w:p>
    <w:p>
      <w:pPr>
        <w:numPr>
          <w:ilvl w:val="0"/>
          <w:numId w:val="9"/>
        </w:numPr>
        <w:spacing w:lineRule="auto"/>
      </w:pPr>
      <w:r>
        <w:rPr/>
        <w:t xml:space="preserve">R-04 GIS-portaalstoring → W-02. Maatregel: offline buffer + naverwerking. Bewijs: B-03.</w:t>
      </w:r>
    </w:p>
    <w:p>
      <w:pPr>
        <w:numPr>
          <w:ilvl w:val="0"/>
          <w:numId w:val="9"/>
        </w:numPr>
        <w:spacing w:lineRule="auto"/>
      </w:pPr>
      <w:r>
        <w:rPr/>
        <w:t xml:space="preserve">R-05 Onvoldoende afzetting door derden → W-08. Maatregel: eigen set + stopzetting bij onveilig. Bewijs: B-09.</w:t>
      </w:r>
    </w:p>
    <w:p>
      <w:pPr>
        <w:numPr>
          <w:ilvl w:val="0"/>
          <w:numId w:val="9"/>
        </w:numPr>
        <w:spacing w:lineRule="auto"/>
      </w:pPr>
      <w:r>
        <w:rPr/>
        <w:t xml:space="preserve">R-06 Funderingsgebreken → W-07. Maatregel: proefgaten, scope-aanpassing. Bewijs: B-08.</w:t>
      </w:r>
    </w:p>
    <w:p>
      <w:pPr>
        <w:numPr>
          <w:ilvl w:val="0"/>
          <w:numId w:val="9"/>
        </w:numPr>
        <w:spacing w:lineRule="auto"/>
      </w:pPr>
      <w:r>
        <w:rPr/>
        <w:t xml:space="preserve">R-07 Omgevingsklachten → W-04. Maatregel: bewonersbrief en stillere werkwijze. Bewijs: B-05.</w:t>
      </w:r>
    </w:p>
    <w:p>
      <w:pPr>
        <w:numPr>
          <w:ilvl w:val="0"/>
          <w:numId w:val="9"/>
        </w:numPr>
        <w:spacing w:lineRule="auto"/>
      </w:pPr>
      <w:r>
        <w:rPr/>
        <w:t xml:space="preserve">R-08 KAM-afwijkingen → W-06. Maatregel: extra toolbox. Bewijs: B-07.</w:t>
      </w:r>
    </w:p>
    <w:p>
      <w:pPr>
        <w:numPr>
          <w:ilvl w:val="0"/>
          <w:numId w:val="9"/>
        </w:numPr>
        <w:spacing w:lineRule="auto"/>
      </w:pPr>
      <w:r>
        <w:rPr/>
        <w:t xml:space="preserve">R-09 TAG/PFAS → W-09. Maatregel: vooranalyse, aparte keten. Bewijs: B-10.</w:t>
      </w:r>
    </w:p>
    <w:p>
      <w:pPr>
        <w:numPr>
          <w:ilvl w:val="0"/>
          <w:numId w:val="9"/>
        </w:numPr>
        <w:spacing w:lineRule="auto"/>
      </w:pPr>
      <w:r>
        <w:rPr/>
        <w:t xml:space="preserve">R-10 Beschikbaarheid RAP → W-09. Maatregel: meerdere leveranciers. Bewijs: B-10.</w:t>
      </w:r>
    </w:p>
    <w:p>
      <w:pPr>
        <w:numPr>
          <w:ilvl w:val="0"/>
          <w:numId w:val="9"/>
        </w:numPr>
        <w:spacing w:lineRule="auto"/>
      </w:pPr>
      <w:r>
        <w:rPr/>
        <w:t xml:space="preserve">R-11 Winterdienst piek → W-10. Maatregel: flexpersoneel. Bewijs: B-11.</w:t>
      </w:r>
    </w:p>
    <w:p>
      <w:pPr>
        <w:numPr>
          <w:ilvl w:val="0"/>
          <w:numId w:val="9"/>
        </w:numPr>
        <w:spacing w:lineRule="auto"/>
      </w:pPr>
      <w:r>
        <w:rPr/>
        <w:t xml:space="preserve">R-12 Onvoorziene leidingen → W-11. Maatregel: detectie. Bewijs: B-12.</w:t>
      </w:r>
    </w:p>
    <w:p>
      <w:pPr>
        <w:numPr>
          <w:ilvl w:val="0"/>
          <w:numId w:val="9"/>
        </w:numPr>
        <w:spacing w:lineRule="auto"/>
      </w:pPr>
      <w:r>
        <w:rPr/>
        <w:t xml:space="preserve">R-13 Datalek → W-12. Maatregel: 2FA, rollen. Bewijs: B-13.</w:t>
      </w:r>
    </w:p>
    <w:p>
      <w:pPr>
        <w:spacing w:lineRule="auto"/>
      </w:pPr>
      <w:r>
        <w:rPr/>
        <w:t xml:space="preserve">F. Bewijsmiddelen (B-xx)</w:t>
      </w:r>
    </w:p>
    <w:p>
      <w:pPr>
        <w:numPr>
          <w:ilvl w:val="0"/>
          <w:numId w:val="10"/>
        </w:numPr>
        <w:spacing w:lineRule="auto"/>
      </w:pPr>
      <w:r>
        <w:rPr/>
        <w:t xml:space="preserve">B-01: ISO 9001/14001, VCA** certificaten InfraTech Solutions B.V.</w:t>
      </w:r>
    </w:p>
    <w:p>
      <w:pPr>
        <w:numPr>
          <w:ilvl w:val="0"/>
          <w:numId w:val="10"/>
        </w:numPr>
        <w:spacing w:lineRule="auto"/>
      </w:pPr>
      <w:r>
        <w:rPr/>
        <w:t xml:space="preserve">B-02: Storingslogboeken, GPS/telematica responstijden.</w:t>
      </w:r>
    </w:p>
    <w:p>
      <w:pPr>
        <w:numPr>
          <w:ilvl w:val="0"/>
          <w:numId w:val="10"/>
        </w:numPr>
        <w:spacing w:lineRule="auto"/>
      </w:pPr>
      <w:r>
        <w:rPr/>
        <w:t xml:space="preserve">B-03: GIS-exports (CSV/GeoJSON), ontvangstlogs.</w:t>
      </w:r>
    </w:p>
    <w:p>
      <w:pPr>
        <w:numPr>
          <w:ilvl w:val="0"/>
          <w:numId w:val="10"/>
        </w:numPr>
        <w:spacing w:lineRule="auto"/>
      </w:pPr>
      <w:r>
        <w:rPr/>
        <w:t xml:space="preserve">B-04: Planningen, AS-Built, voortgangsrapporten.</w:t>
      </w:r>
    </w:p>
    <w:p>
      <w:pPr>
        <w:numPr>
          <w:ilvl w:val="0"/>
          <w:numId w:val="10"/>
        </w:numPr>
        <w:spacing w:lineRule="auto"/>
      </w:pPr>
      <w:r>
        <w:rPr/>
        <w:t xml:space="preserve">B-05: Enquête-rapportages klanttevredenheid.</w:t>
      </w:r>
    </w:p>
    <w:p>
      <w:pPr>
        <w:numPr>
          <w:ilvl w:val="0"/>
          <w:numId w:val="10"/>
        </w:numPr>
        <w:spacing w:lineRule="auto"/>
      </w:pPr>
      <w:r>
        <w:rPr/>
        <w:t xml:space="preserve">B-06: CO₂-boekhouding, telematica, brandstofverbruik/HVO-bonnen.</w:t>
      </w:r>
    </w:p>
    <w:p>
      <w:pPr>
        <w:numPr>
          <w:ilvl w:val="0"/>
          <w:numId w:val="10"/>
        </w:numPr>
        <w:spacing w:lineRule="auto"/>
      </w:pPr>
      <w:r>
        <w:rPr/>
        <w:t xml:space="preserve">B-07: Interne audit- en toolboxverslagen.</w:t>
      </w:r>
    </w:p>
    <w:p>
      <w:pPr>
        <w:numPr>
          <w:ilvl w:val="0"/>
          <w:numId w:val="10"/>
        </w:numPr>
        <w:spacing w:lineRule="auto"/>
      </w:pPr>
      <w:r>
        <w:rPr/>
        <w:t xml:space="preserve">B-08: Schouw- en garantieherstelregistraties.</w:t>
      </w:r>
    </w:p>
    <w:p>
      <w:pPr>
        <w:numPr>
          <w:ilvl w:val="0"/>
          <w:numId w:val="10"/>
        </w:numPr>
        <w:spacing w:lineRule="auto"/>
      </w:pPr>
      <w:r>
        <w:rPr/>
        <w:t xml:space="preserve">B-09: VWI-checklists, fotologs verkeersmaatregelen.</w:t>
      </w:r>
    </w:p>
    <w:p>
      <w:pPr>
        <w:numPr>
          <w:ilvl w:val="0"/>
          <w:numId w:val="10"/>
        </w:numPr>
        <w:spacing w:lineRule="auto"/>
      </w:pPr>
      <w:r>
        <w:rPr/>
        <w:t xml:space="preserve">B-10: Weegbonnen, verwerkerverklaringen (RAP/afvalstromen).</w:t>
      </w:r>
    </w:p>
    <w:p>
      <w:pPr>
        <w:numPr>
          <w:ilvl w:val="0"/>
          <w:numId w:val="10"/>
        </w:numPr>
        <w:spacing w:lineRule="auto"/>
      </w:pPr>
      <w:r>
        <w:rPr/>
        <w:t xml:space="preserve">B-11: Winterdienst gps-tracks, strooilogging.</w:t>
      </w:r>
    </w:p>
    <w:p>
      <w:pPr>
        <w:numPr>
          <w:ilvl w:val="0"/>
          <w:numId w:val="10"/>
        </w:numPr>
        <w:spacing w:lineRule="auto"/>
      </w:pPr>
      <w:r>
        <w:rPr/>
        <w:t xml:space="preserve">B-12: KLIC-meldingen, detectierapporten.</w:t>
      </w:r>
    </w:p>
    <w:p>
      <w:pPr>
        <w:numPr>
          <w:ilvl w:val="0"/>
          <w:numId w:val="10"/>
        </w:numPr>
        <w:spacing w:lineRule="auto"/>
      </w:pPr>
      <w:r>
        <w:rPr/>
        <w:t xml:space="preserve">B-13: ISMS-procedures, verwerkersovereenkomst.</w:t>
      </w:r>
    </w:p>
    <w:p>
      <w:pPr>
        <w:spacing w:lineRule="auto"/>
      </w:pPr>
      <w:r>
        <w:rPr/>
        <w:t xml:space="preserve">G. Overige bepalingen</w:t>
      </w:r>
    </w:p>
    <w:p>
      <w:pPr>
        <w:numPr>
          <w:ilvl w:val="0"/>
          <w:numId w:val="11"/>
        </w:numPr>
        <w:spacing w:lineRule="auto"/>
      </w:pPr>
      <w:r>
        <w:rPr/>
        <w:t xml:space="preserve">Planning en nachtrust: standaard werktijden 07:00–19:00; nachtwerk alleen bij verkeersveiligheid of schriftelijk verzoek.</w:t>
      </w:r>
    </w:p>
    <w:p>
      <w:pPr>
        <w:numPr>
          <w:ilvl w:val="0"/>
          <w:numId w:val="11"/>
        </w:numPr>
        <w:spacing w:lineRule="auto"/>
      </w:pPr>
      <w:r>
        <w:rPr/>
        <w:t xml:space="preserve">Communicatie: één loket via meldkamer + wijkcoördinatoren; escalatie binnen 4 uur naar contractmanager.</w:t>
      </w:r>
    </w:p>
    <w:p>
      <w:pPr>
        <w:numPr>
          <w:ilvl w:val="0"/>
          <w:numId w:val="11"/>
        </w:numPr>
        <w:spacing w:lineRule="auto"/>
      </w:pPr>
      <w:r>
        <w:rPr/>
        <w:t xml:space="preserve">Intellectueel eigendom: door ons ontwikkelde data/analysemodellen blijven ons eigendom; projectdata en as-built aan Opdrachtgever in licentievrije vorm.</w:t>
      </w:r>
    </w:p>
    <w:p>
      <w:pPr>
        <w:spacing w:lineRule="auto"/>
      </w:pPr>
      <w:r>
        <w:rPr/>
        <w:t xml:space="preserve">Conformiteit knock-outs</w:t>
      </w:r>
    </w:p>
    <w:p>
      <w:pPr>
        <w:numPr>
          <w:ilvl w:val="0"/>
          <w:numId w:val="12"/>
        </w:numPr>
        <w:spacing w:lineRule="auto"/>
      </w:pPr>
      <w:r>
        <w:rPr/>
        <w:t xml:space="preserve">KO: ISO 9001 certificering verplicht → voldaan (B-01).</w:t>
      </w:r>
    </w:p>
    <w:p>
      <w:pPr>
        <w:numPr>
          <w:ilvl w:val="0"/>
          <w:numId w:val="12"/>
        </w:numPr>
        <w:spacing w:lineRule="auto"/>
      </w:pPr>
      <w:r>
        <w:rPr/>
        <w:t xml:space="preserve">KO: ISO 14001 certificering verplicht → voldaan (B-01).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13"/>
        </w:numPr>
        <w:spacing w:lineRule="auto"/>
      </w:pPr>
      <w:r>
        <w:rPr/>
        <w:t xml:space="preserve">GIS-portaaltoegang (accountaanmaak, API-specificaties, veldenlijst en validatieregels).</w:t>
      </w:r>
    </w:p>
    <w:p>
      <w:pPr>
        <w:numPr>
          <w:ilvl w:val="0"/>
          <w:numId w:val="13"/>
        </w:numPr>
        <w:spacing w:lineRule="auto"/>
      </w:pPr>
      <w:r>
        <w:rPr/>
        <w:t xml:space="preserve">Wegennet-lijst met prioritering, onderhoudsniveaus en areaal-data (incl. asfaltmengsels/voorkeuren).</w:t>
      </w:r>
    </w:p>
    <w:p>
      <w:pPr>
        <w:numPr>
          <w:ilvl w:val="0"/>
          <w:numId w:val="13"/>
        </w:numPr>
        <w:spacing w:lineRule="auto"/>
      </w:pPr>
      <w:r>
        <w:rPr/>
        <w:t xml:space="preserve">Winterdienst: routekaart, start-/afroepprotocol, depotlocaties en zoutvoorraadregime.</w:t>
      </w:r>
    </w:p>
    <w:p>
      <w:pPr>
        <w:numPr>
          <w:ilvl w:val="0"/>
          <w:numId w:val="13"/>
        </w:numPr>
        <w:spacing w:lineRule="auto"/>
      </w:pPr>
      <w:r>
        <w:rPr/>
        <w:t xml:space="preserve">Standaard verkeersmaatregelenkaders (CROW-profielen) en contactmatrix verkeersregie/vergunningen.</w:t>
      </w:r>
    </w:p>
    <w:p>
      <w:pPr>
        <w:numPr>
          <w:ilvl w:val="0"/>
          <w:numId w:val="13"/>
        </w:numPr>
        <w:spacing w:lineRule="auto"/>
      </w:pPr>
      <w:r>
        <w:rPr/>
        <w:t xml:space="preserve">Kwaliteitskaders (acceptatiecriteria herstelvlak, markeringseisen, toleranties).</w:t>
      </w:r>
    </w:p>
    <w:p>
      <w:pPr>
        <w:numPr>
          <w:ilvl w:val="0"/>
          <w:numId w:val="13"/>
        </w:numPr>
        <w:spacing w:lineRule="auto"/>
      </w:pPr>
      <w:r>
        <w:rPr/>
        <w:t xml:space="preserve">Milieu- en circulariteitseisen (RAP-percentages per laag, TAG/PFAS beleid gemeente).</w:t>
      </w:r>
    </w:p>
    <w:p>
      <w:pPr>
        <w:numPr>
          <w:ilvl w:val="0"/>
          <w:numId w:val="13"/>
        </w:numPr>
        <w:spacing w:lineRule="auto"/>
      </w:pPr>
      <w:r>
        <w:rPr/>
        <w:t xml:space="preserve">Escalatie- en communicatieprotocol (24/7), met sleutelcontacten.</w:t>
      </w:r>
    </w:p>
    <w:p>
      <w:pPr>
        <w:numPr>
          <w:ilvl w:val="0"/>
          <w:numId w:val="13"/>
        </w:numPr>
        <w:spacing w:lineRule="auto"/>
      </w:pPr>
      <w:r>
        <w:rPr/>
        <w:t xml:space="preserve">Eventuele contractvoorwaarden (UAV-afwijkingen) en indexatie-/meerwerkprocedure.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2025-11-03T21:30:26.855Z</dcterms:created>
  <dcterms:modified xsi:type="dcterms:W3CDTF">2025-11-03T21:30:26.855Z</dcterms:modified>
</cp:coreProperties>
</file>