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undefined" w:footer="undefined" w:gutter="undefined"/>
      <w:footerReference r:id="rId6" w:type="default"/>
    </w:sectPr>
    <w:p>
      <w:pPr>
        <w:spacing w:lineRule="auto"/>
      </w:pPr>
      <w:r>
        <w:rPr/>
        <w:t xml:space="preserve">     </w:t>
      </w:r>
    </w:p>
    <w:p>
      <w:pPr>
        <w:pStyle w:val="Heading1"/>
        <w:spacing w:lineRule="auto"/>
      </w:pPr>
      <w:r>
        <w:rPr/>
        <w:t xml:space="preserve">KPI_SLA_Dashboard</w:t>
      </w:r>
    </w:p>
    <w:p>
      <w:pPr>
        <w:spacing w:lineRule="auto"/>
      </w:pPr>
      <w:r>
        <w:rPr/>
        <w:t xml:space="preserve">Gegenereerd door TenderAI • 11/3/2025</w:t>
      </w:r>
    </w:p>
    <w:p>
      <w:pPr>
        <w:spacing w:lineRule="auto"/>
      </w:pPr>
      <w:r>
        <w:rPr/>
        <w:t xml:space="preserve">KPI/SLA Dashboard – Onderhoud en verduurzaming gemeentelijke wegen 2025–2029 (Utrecht) – InfraTech Solutions B.V. (ref. UTR-MAINT-2025-041)</w:t>
      </w:r>
    </w:p>
    <w:p>
      <w:pPr>
        <w:spacing w:lineRule="auto"/>
      </w:pPr>
      <w:r>
        <w:rPr/>
        <w:t xml:space="preserve">Doel en scope</w:t>
      </w:r>
    </w:p>
    <w:p>
      <w:pPr>
        <w:numPr>
          <w:ilvl w:val="0"/>
          <w:numId w:val="1"/>
        </w:numPr>
        <w:spacing w:lineRule="auto"/>
      </w:pPr>
      <w:r>
        <w:rPr/>
        <w:t xml:space="preserve">Doel: Prestatiegestuurd beheer en onderhoud van asfalt- en klinkerverhardingen, inclusief inspectie, herstel, herprofilering, voegvulling, markering, winterdienst en digitale oplevering via GIS, met aantoonbare CO2-reductie en verkeersveiligheid.</w:t>
      </w:r>
    </w:p>
    <w:p>
      <w:pPr>
        <w:numPr>
          <w:ilvl w:val="0"/>
          <w:numId w:val="1"/>
        </w:numPr>
        <w:spacing w:lineRule="auto"/>
      </w:pPr>
      <w:r>
        <w:rPr/>
        <w:t xml:space="preserve">Normenkader: KO ISO 9001 en ISO 14001 geborgd; VCA**, CO2-Prestatieladder (niveau 4) van toepassing.</w:t>
      </w:r>
    </w:p>
    <w:p>
      <w:pPr>
        <w:numPr>
          <w:ilvl w:val="0"/>
          <w:numId w:val="1"/>
        </w:numPr>
        <w:spacing w:lineRule="auto"/>
      </w:pPr>
      <w:r>
        <w:rPr/>
        <w:t xml:space="preserve">PDCA-werkwijze: Plan (baseline + KPI’s), Do (uitvoering conform werkplannen), Check (monitoring/rapportage), Act (escalatie en verbetermaatregelen).</w:t>
      </w:r>
    </w:p>
    <w:p>
      <w:pPr>
        <w:spacing w:lineRule="auto"/>
      </w:pPr>
      <w:r>
        <w:rPr/>
        <w:t xml:space="preserve">KPI/SLA-overzicht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KPI/SLA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Meetmethode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Frequentie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Escalatie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Verantwoordelijke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Link W-xx/criterium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Meetbron</w:t>
            </w:r>
          </w:p>
        </w:tc>
      </w:t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 Responstijd storingen 24/7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120 min bij 95% van meldingen; 100% ≤ 180 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Tijdsregistratie meldkamer en GPS aankomsttijd (E-06)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Real-time + 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1x overschrijding/maand: oorzaakanalyse en corrigerende maatregel binnen 24u; ≥2x/maand: extra piketploeg binnen 48u; ≥3x/kwartaal: MT-review binnen 72u en plan met harde termijnen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Teamleider 24/7 meldkamer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W-01; EMVI Kwaliteit/Risico; Risico R-01; Bewijs E-06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 Oplostijd storingen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90% binnen 8u; 100% binnen 24u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Storingslog + werkbon sluiting (E-06, E-15)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 melding + 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Herhaalde overschrijding &gt;10%/maand: inzet extra herstelploeg binnen 48u; &gt;20%/kwartaal: procesherontwerp + coaching binnen 10 werkdagen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Uitvoerder Wegen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W-05; EMVI Kwaliteit; R-06; E-06, E-15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 Opleveringen binnen planning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95% activiteiten op of vóór baseline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Vergelijking voortgang t.o.v. MS Project-baseline (E-13)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Wekelijks + 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&lt;95% in 2 opeenvolgende weken: herplannen binnen 2 werkdagen; &lt;92%/maand: resource herallocatie + weekendshift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W-13; EMVI Kwaliteit/Risico; R-08; E-13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 Klant- en bewonerstevredenheid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Gemiddelde score ≥ 8,0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Enquêtes na werkzaamheden + kwartaalpeiling (E-12)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 + per cluster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Score &lt;8,0: 5-Why en verbeteractie binnen 10 werkdagen; 2e maand &lt;8,0: gezamenlijke workshop met opdrachtgever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KAM-coördinator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W-12; EMVI Kwaliteit; R-14; E-12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 Digitale weekrapportages via GIS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rapportages binnen 3 werkdagen na weekeinde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Portal-logs + steekproef inhoudelijke controle (E-05)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Wekelijks (maandag t/m woensdag)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gemiste upload: herstel binnen 24u; &gt;1/kwartaal: aanvullende training GIS + RACI-herziening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Data-analist GIS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W-03; EMVI Kwaliteit/Risico; R-03; E-05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 Emissiearm materieel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95% machine-uren Stage V of zero-emissie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Telematica-uren en materieelregister (E-07)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 + kwartaalreview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&lt;95%: huur/vervang binnen 10 werkdagen; 2e maand &lt;95%: vervroegde investeringsbeslissing MT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Materieelbeheerder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W-02; EMVI Duurzaamheid; R-02; E-07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7. CO2-intensiteit uitvoering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Reductie t.o.v. 2024 baseline: jaar1 -10%, jaar2 -20%, jaar3 -25%, jaar4 -30% (kg CO2e per m2 verharding)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CO2-PL berekening conform Handboek 3.1 + energiedata (E-20)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Kwartaal + jaarlijkse verificatie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Doel niet gehaald in kwartaal: maatregelplan binnen 10 werkdagen; 2 kwartalen achterstand: herijking vloot/brandstofmix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KAM-coördinator Duurzaamheid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W-06/W-17; EMVI Duurzaamheid; R-09; E-20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 Kwaliteit herstel (Right First Time)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97% 1e keuring akkoord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Keurings- en afkeurbonnen (E-15)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Wekelijks + 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&lt;97%: vakgerichte toolbox binnen 5 werkdagen; &lt;95%: werkmethodetoets + proefvak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Uitvoerder Wegen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W-04/W-10; EMVI Kwaliteit; R-06; E-15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9. Verkeersveiligheid TMP-naleving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conform goedgekeurd TMP; 0 LTI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Werkplekinspecties + V&amp;V-lijsten (E-11), LTI-registratie (E-19)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Dagelijks (inspecties) + 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Bevinding categorie Hoog: direct werk stilleggen; herhaalde bevindingen: schorsing onderaannemer en herkwalificatie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Verkeersmanager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W-07; EMVI Risico/Kwaliteit; R-04/R-13; E-11, E-19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 Winterdienst paraatheid en uitruk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paraatheid (personeel/middelen); aanrijtijd ≤45 min; route afhandeling 100% binnen normtijd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Alarmlog + ritdata en zoutsilo-log (E-08)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 incident + maand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routeoverschrijding: evaluatie binnen 48u; &gt;2/maand: extra standby + routeherverdeling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Coördinator Winterdienst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W-08; EMVI Risico/Kwaliteit; R-05; E-08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11. Markering retroreflectie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95% vakken Ra ≥150 (hoofdwegen) en ≥100 (erftoegangswegen) mcd/m2/lx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LTL-metingen en steekproefrapport (E-10)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Halfjaarlijks + na oplevering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&lt;95%: herstel binnen 10 werkdagen; herhaling: leveranciersaudit markering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Uitvoerder Markeringen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W-09; EMVI Kwaliteit; R-07; E-10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12. Verhardingsconditie (CROW 323)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95% wegvakken score ≤ 2,5 (1=nieuw, 5=slecht)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Schouwrapporten en foto-evidentie (E-09)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Halfjaarlijks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&lt;95%: versnelde onderhoudsactieplan binnen 15 werkdagen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Asset engineer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W-04; EMVI Kwaliteit; R-06; E-09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13. GIS-datakwaliteit en volledigheid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99% verplichte velden gevuld; positienauwkeurigheid ≤0,5 m; 100% revisie binnen 10 werkdagen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Datavalidatiescripts + steekproef (E-05)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Wekelijks + 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&lt;99%: datacorrectie binnen 5 werkdagen; structureel: training + extra QA-stap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Data-analist GIS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W-03/W-19/W-11; EMVI Kwaliteit/Risico; R-03; E-05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14. Afvalscheiding en circulariteit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95% stromen gescheiden; ≥ 60% hergebruik niet-teerhoudend granulaat/klinkers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Weeg- en verwerkingsbonnen + ketenpartnersverklaringen (E-17)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&lt;doel: leveranciersgesprek binnen 10 werkdagen; 2 maanden &lt;doel: alternatieve afzetketen activeren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KAM-coördinator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W-17; EMVI Duurzaamheid/Prijs; R-12; E-17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15. Veiligheidscultuur (toolbox &amp; observaties)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maandelijkse toolbox; ≥ 4 veiligheidsobservaties per ploeg/maand; 100% LMRA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Toolboxregister + observatielog (E-18, E-19)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Niet gehaald: extra toolbox binnen 5 werkdagen; 2 maanden niet gehaald: gedragstraining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HSE-coördinator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W-18; EMVI Risico; R-14/R-13; E-18, E-19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16. Klachten- en meldingenafhandeling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registratie binnen 1 werkdag; 95% afhandeling binnen 5 werkdagen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Klachtenregister + bewijs afhandeling (E-21)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Wekelijks + 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&lt;95%: herinrichting communicatieproces binnen 10 werkdagen; &gt;3 klachten over zelfde issue: root-cause sessie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Omgevingsmanager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W-12/W-14; EMVI Kwaliteit/Risico; R-10; E-21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17. Vergunningen en werktijden naleving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naleving; 0 geconstateerde overschrijdingen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Controlelijsten, geluid- en tijdslogs (E-22)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 shift + 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Overtreding: direct stillegging + melding; 2e overtreding/kwartaal: sanctie intern en extra toezicht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Uitvoerder Wegen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W-07/W-14; EMVI Risico; R-11; E-22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18. Leveringsketen betrouwbaarheid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95% leveringen binnen afgesproken 2u venster; 100% CE en conformiteit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Leveranciersrapportage en CE-verklaringen (E-23)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 + kwartaalreview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&lt;95%: leveranciersverbeterplan binnen 10 werkdagen; 2 kwartalen &lt;95%: second source activeren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Inkooplead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W-20/W-11; EMVI Prijs/Kwaliteit; R-12; E-23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PDCA-borging en besturing</w:t>
      </w:r>
    </w:p>
    <w:p>
      <w:pPr>
        <w:numPr>
          <w:ilvl w:val="0"/>
          <w:numId w:val="2"/>
        </w:numPr>
        <w:spacing w:lineRule="auto"/>
      </w:pPr>
      <w:r>
        <w:rPr/>
        <w:t xml:space="preserve">Plan:</w:t>
      </w:r>
    </w:p>
    <w:p>
      <w:pPr>
        <w:numPr>
          <w:ilvl w:val="1"/>
          <w:numId w:val="3"/>
        </w:numPr>
        <w:spacing w:lineRule="auto"/>
      </w:pPr>
      <w:r>
        <w:rPr/>
        <w:t xml:space="preserve">Mobilisatie (week 1–4): nulmeting CO2-intensiteit, GIS-datakwaliteit, storingsprestaties en kwaliteitsniveau; vastleggen baselineplanning (E-13) en risicodossier (R-xx).</w:t>
      </w:r>
    </w:p>
    <w:p>
      <w:pPr>
        <w:numPr>
          <w:ilvl w:val="1"/>
          <w:numId w:val="3"/>
        </w:numPr>
        <w:spacing w:lineRule="auto"/>
      </w:pPr>
      <w:r>
        <w:rPr/>
        <w:t xml:space="preserve">Kwaliteits- en milieuprocesbeschrijvingen conform ISO 9001/14001 gereviewd; personele en materiële paraatheid voor 24/7-storingen en winterdienst geborgd.</w:t>
      </w:r>
    </w:p>
    <w:p>
      <w:pPr>
        <w:numPr>
          <w:ilvl w:val="0"/>
          <w:numId w:val="2"/>
        </w:numPr>
        <w:spacing w:lineRule="auto"/>
      </w:pPr>
      <w:r>
        <w:rPr/>
        <w:t xml:space="preserve">Do:</w:t>
      </w:r>
    </w:p>
    <w:p>
      <w:pPr>
        <w:numPr>
          <w:ilvl w:val="1"/>
          <w:numId w:val="4"/>
        </w:numPr>
        <w:spacing w:lineRule="auto"/>
      </w:pPr>
      <w:r>
        <w:rPr/>
        <w:t xml:space="preserve">Uitvoering volgens taakrisico-analyses, verkeersmanagementplannen (TMP) en onderhoudsstandaarden; AI-ondersteunde planning voor prioritering preventief onderhoud.</w:t>
      </w:r>
    </w:p>
    <w:p>
      <w:pPr>
        <w:numPr>
          <w:ilvl w:val="1"/>
          <w:numId w:val="4"/>
        </w:numPr>
        <w:spacing w:lineRule="auto"/>
      </w:pPr>
      <w:r>
        <w:rPr/>
        <w:t xml:space="preserve">Emissiearm materieelplan met inzetkalender en vervangingsschema.</w:t>
      </w:r>
    </w:p>
    <w:p>
      <w:pPr>
        <w:numPr>
          <w:ilvl w:val="0"/>
          <w:numId w:val="2"/>
        </w:numPr>
        <w:spacing w:lineRule="auto"/>
      </w:pPr>
      <w:r>
        <w:rPr/>
        <w:t xml:space="preserve">Check:</w:t>
      </w:r>
    </w:p>
    <w:p>
      <w:pPr>
        <w:numPr>
          <w:ilvl w:val="1"/>
          <w:numId w:val="5"/>
        </w:numPr>
        <w:spacing w:lineRule="auto"/>
      </w:pPr>
      <w:r>
        <w:rPr/>
        <w:t xml:space="preserve">Wekelijkse GIS-rapportage (E-05) en planning-update (E-13); KPI-dashboard met voortgang tegen targets.</w:t>
      </w:r>
    </w:p>
    <w:p>
      <w:pPr>
        <w:numPr>
          <w:ilvl w:val="1"/>
          <w:numId w:val="5"/>
        </w:numPr>
        <w:spacing w:lineRule="auto"/>
      </w:pPr>
      <w:r>
        <w:rPr/>
        <w:t xml:space="preserve">Maandelijkse kwaliteitsrondes (E-15), veiligheid rondes (E-11/E-19) en CO2-monitoring (E-20).</w:t>
      </w:r>
    </w:p>
    <w:p>
      <w:pPr>
        <w:numPr>
          <w:ilvl w:val="1"/>
          <w:numId w:val="5"/>
        </w:numPr>
        <w:spacing w:lineRule="auto"/>
      </w:pPr>
      <w:r>
        <w:rPr/>
        <w:t xml:space="preserve">Kwartaal: interne audits en managementreview (E-14); trendanalyses RFT, klachten en incidenten.</w:t>
      </w:r>
    </w:p>
    <w:p>
      <w:pPr>
        <w:numPr>
          <w:ilvl w:val="0"/>
          <w:numId w:val="2"/>
        </w:numPr>
        <w:spacing w:lineRule="auto"/>
      </w:pPr>
      <w:r>
        <w:rPr/>
        <w:t xml:space="preserve">Act:</w:t>
      </w:r>
    </w:p>
    <w:p>
      <w:pPr>
        <w:numPr>
          <w:ilvl w:val="1"/>
          <w:numId w:val="6"/>
        </w:numPr>
        <w:spacing w:lineRule="auto"/>
      </w:pPr>
      <w:r>
        <w:rPr/>
        <w:t xml:space="preserve">Escalatieladder per KPI zoals in de tabel; Corrective and Preventive Actions (CAPA) geregistreerd met eigenaar en einddatum.</w:t>
      </w:r>
    </w:p>
    <w:p>
      <w:pPr>
        <w:numPr>
          <w:ilvl w:val="1"/>
          <w:numId w:val="6"/>
        </w:numPr>
        <w:spacing w:lineRule="auto"/>
      </w:pPr>
      <w:r>
        <w:rPr/>
        <w:t xml:space="preserve">Structurele afwijkingen leiden tot procesaanpassing, aanvullende training, leveranciersinterventie of resource-opschaling.</w:t>
      </w:r>
    </w:p>
    <w:p>
      <w:pPr>
        <w:numPr>
          <w:ilvl w:val="1"/>
          <w:numId w:val="6"/>
        </w:numPr>
        <w:spacing w:lineRule="auto"/>
      </w:pPr>
      <w:r>
        <w:rPr/>
        <w:t xml:space="preserve">Lessen geleerd worden vertaald naar standaard werkinstructies; effectiviteit van maatregelen getoetst binnen 1 maand.</w:t>
      </w:r>
    </w:p>
    <w:p>
      <w:pPr>
        <w:spacing w:lineRule="auto"/>
      </w:pPr>
      <w:r>
        <w:rPr/>
        <w:t xml:space="preserve">Kruisverwijzingen W-xx, Risico’s (R-xx) en Bewijs (E-xx)</w:t>
      </w:r>
    </w:p>
    <w:p>
      <w:pPr>
        <w:numPr>
          <w:ilvl w:val="0"/>
          <w:numId w:val="7"/>
        </w:numPr>
        <w:spacing w:lineRule="auto"/>
      </w:pPr>
      <w:r>
        <w:rPr/>
        <w:t xml:space="preserve">W-01 24/7 storingsdienst; W-02 Emissiearm materieel; W-03 Digitale GIS-rapportages; W-04 Preventief onderhoud kwaliteit; W-05 Correctief onderhoud; W-06 CO2-reductieplan; W-07 Verkeersveiligheid; W-08 Winterdienst; W-09 Markeringen; W-10 Herprofilering/voegvulling; W-11 Datagedreven onderhoud; W-12 Klanttevredenheid; W-13 Planning; W-14 Risicobeheersing; W-15 ISO 9001 (KO); W-16 ISO 14001 (KO); W-17 Circulariteit; W-18 Veiligheid (VCA**); W-19 Opleverdocumentatie; W-20 Leveranciersmanagement/continuïteit.</w:t>
      </w:r>
    </w:p>
    <w:p>
      <w:pPr>
        <w:numPr>
          <w:ilvl w:val="0"/>
          <w:numId w:val="7"/>
        </w:numPr>
        <w:spacing w:lineRule="auto"/>
      </w:pPr>
      <w:r>
        <w:rPr/>
        <w:t xml:space="preserve">R-01 Te late storingsrespons; R-02 Onvoldoende emissiearm materieel; R-03 Onvolledige/onjuiste GIS-data; R-04 Verkeersincident; R-05 Onvoldoende winterdienstprestatie; R-06 Kwaliteitsafkeur; R-07 Onvoldoende retroreflectie; R-08 Planning overschrijding; R-09 CO2-doelen niet behaald; R-10 Omgevingsklachten; R-11 Vergunningsoverschrijding; R-12 Leveringsverstoring; R-13 Ongeval/LTI; R-14 Laag veiligheidsbewustzijn; R-15 Openstaande auditbevindingen.</w:t>
      </w:r>
    </w:p>
    <w:p>
      <w:pPr>
        <w:numPr>
          <w:ilvl w:val="0"/>
          <w:numId w:val="7"/>
        </w:numPr>
        <w:spacing w:lineRule="auto"/>
      </w:pPr>
      <w:r>
        <w:rPr/>
        <w:t xml:space="preserve">E-01 ISO 9001 certificaat (kopie, geldige scope GWW); E-02 ISO 14001 certificaat; E-03 VCA**; E-04 CO2-Prestatieladder niveau 4 verklaring; E-05 GIS-exports en portal-logs; E-06 24/7 storingslog met tijdstempels; E-07 Materieelregister/telematica; E-08 Winterdienst ritdata; E-09 Schouwrapporten (CROW 323); E-10 Retroreflectiemetingen; E-11 TMP-auditlijsten; E-12 Tevredenheid/klachtenregistratie; E-13 MS Project-baseline/voortgang; E-14 Interne audits/managementreview; E-15 Keurings- en herstelbonnen; E-16 Opleverdossiers/revisies; E-17 Afval- en materiaalstroomformulieren; E-18 Opleidings-/toolboxregister; E-19 Veiligheidsobservaties/LMRA; E-20 CO2-rapportages; E-21 Omgevingsklachtenregister; E-22 Vergunning-/geluidslogs; E-23 Leveranciers-CE en performance.</w:t>
      </w:r>
    </w:p>
    <w:p>
      <w:pPr>
        <w:spacing w:lineRule="auto"/>
      </w:pPr>
      <w:r>
        <w:rPr/>
        <w:t xml:space="preserve">Review- en overlegstructuur</w:t>
      </w:r>
    </w:p>
    <w:p>
      <w:pPr>
        <w:numPr>
          <w:ilvl w:val="0"/>
          <w:numId w:val="8"/>
        </w:numPr>
        <w:spacing w:lineRule="auto"/>
      </w:pPr>
      <w:r>
        <w:rPr/>
        <w:t xml:space="preserve">Wekelijks: uitvoerdersoverleg (planning, kwaliteit, veiligheid), update KPI-dashboards; upload GIS-weekrapport.</w:t>
      </w:r>
    </w:p>
    <w:p>
      <w:pPr>
        <w:numPr>
          <w:ilvl w:val="0"/>
          <w:numId w:val="8"/>
        </w:numPr>
        <w:spacing w:lineRule="auto"/>
      </w:pPr>
      <w:r>
        <w:rPr/>
        <w:t xml:space="preserve">Maandelijks: prestatiedialoog met Gemeente Utrecht op basis van dit KPI/SLA-dashboard; besluitenlijst met acties, eigenaar en deadline.</w:t>
      </w:r>
    </w:p>
    <w:p>
      <w:pPr>
        <w:numPr>
          <w:ilvl w:val="0"/>
          <w:numId w:val="8"/>
        </w:numPr>
        <w:spacing w:lineRule="auto"/>
      </w:pPr>
      <w:r>
        <w:rPr/>
        <w:t xml:space="preserve">Per seizoen: winterdienst-paraattest en evaluatie.</w:t>
      </w:r>
    </w:p>
    <w:p>
      <w:pPr>
        <w:numPr>
          <w:ilvl w:val="0"/>
          <w:numId w:val="8"/>
        </w:numPr>
        <w:spacing w:lineRule="auto"/>
      </w:pPr>
      <w:r>
        <w:rPr/>
        <w:t xml:space="preserve">Kwartaal: interne audit, risicoreview en leveranciersbeoordeling.</w:t>
      </w:r>
    </w:p>
    <w:p>
      <w:pPr>
        <w:numPr>
          <w:ilvl w:val="0"/>
          <w:numId w:val="8"/>
        </w:numPr>
        <w:spacing w:lineRule="auto"/>
      </w:pPr>
      <w:r>
        <w:rPr/>
        <w:t xml:space="preserve">Jaarlijks: herijking KPI-targets (waar toegestaan), CO2-validatie en continu-verbeterplan.</w:t>
      </w:r>
    </w:p>
    <w:p>
      <w:pPr>
        <w:spacing w:lineRule="auto"/>
      </w:pPr>
      <w:r>
        <w:rPr/>
        <w:t xml:space="preserve">Conform KO-eisen en musts</w:t>
      </w:r>
    </w:p>
    <w:p>
      <w:pPr>
        <w:numPr>
          <w:ilvl w:val="0"/>
          <w:numId w:val="9"/>
        </w:numPr>
        <w:spacing w:lineRule="auto"/>
      </w:pPr>
      <w:r>
        <w:rPr/>
        <w:t xml:space="preserve">KO ISO 9001 en ISO 14001: geborgd en aantoonbaar (E-01/E-02); processen zijn geïntegreerd in PDCA-cyclus.</w:t>
      </w:r>
    </w:p>
    <w:p>
      <w:pPr>
        <w:numPr>
          <w:ilvl w:val="0"/>
          <w:numId w:val="9"/>
        </w:numPr>
        <w:spacing w:lineRule="auto"/>
      </w:pPr>
      <w:r>
        <w:rPr/>
        <w:t xml:space="preserve">Musts: 24/7 storingsdienst ≤2 uur (KPI 1); inzet emissiearm materieel (KPI 6); digitale weekrapportages via GIS (KPI 5).</w:t>
      </w:r>
    </w:p>
    <w:p>
      <w:pPr>
        <w:spacing w:lineRule="auto"/>
      </w:pPr>
      <w:r>
        <w:rPr/>
        <w:t xml:space="preserve">Sturings- en escalatielijn</w:t>
      </w:r>
    </w:p>
    <w:p>
      <w:pPr>
        <w:numPr>
          <w:ilvl w:val="0"/>
          <w:numId w:val="10"/>
        </w:numPr>
        <w:spacing w:lineRule="auto"/>
      </w:pPr>
      <w:r>
        <w:rPr/>
        <w:t xml:space="preserve">Operationeel: Uitvoerder/Teamleider corrigeert binnen 24 uur (Act).</w:t>
      </w:r>
    </w:p>
    <w:p>
      <w:pPr>
        <w:numPr>
          <w:ilvl w:val="0"/>
          <w:numId w:val="10"/>
        </w:numPr>
        <w:spacing w:lineRule="auto"/>
      </w:pPr>
      <w:r>
        <w:rPr/>
        <w:t xml:space="preserve">Tactisch: Contractmanager beslist over capaciteitsopschaling en proceswijzigingen binnen 48 uur.</w:t>
      </w:r>
    </w:p>
    <w:p>
      <w:pPr>
        <w:numPr>
          <w:ilvl w:val="0"/>
          <w:numId w:val="10"/>
        </w:numPr>
        <w:spacing w:lineRule="auto"/>
      </w:pPr>
      <w:r>
        <w:rPr/>
        <w:t xml:space="preserve">Strategisch: MT InfraTech en opdrachtgever-review binnen 72 uur bij structurele overschrijdingen of veiligheidsincidenten categorie Hoog.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/>
        <a:ea typeface="Segoe UI"/>
        <a:cs typeface=""/>
      </a:majorFont>
      <a:minorFont>
        <a:latin typeface="Segoe UI"/>
        <a:ea typeface="Segoe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2025-11-03T21:30:26.855Z</dcterms:created>
  <dcterms:modified xsi:type="dcterms:W3CDTF">2025-11-03T21:30:26.855Z</dcterms:modified>
</cp:coreProperties>
</file>