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7" w:type="default"/>
      <w:footerReference r:id="rId8" w:type="default"/>
    </w:sectPr>
    <w:p>
      <w:pPr>
        <w:spacing w:lineRule="auto"/>
      </w:pPr>
      <w:r>
        <w:rPr/>
        <w:t xml:space="preserve"/>
      </w:r>
    </w:p>
    <w:p>
      <w:pPr>
        <w:pStyle w:val="Heading1"/>
        <w:spacing w:lineRule="auto"/>
      </w:pPr>
      <w:r>
        <w:rPr/>
        <w:t xml:space="preserve">EMVI / Plan van Aanpak</w:t>
      </w:r>
    </w:p>
    <w:p>
      <w:pPr>
        <w:pStyle w:val="Heading2"/>
        <w:spacing w:lineRule="auto"/>
      </w:pPr>
      <w:r>
        <w:rPr/>
        <w:t xml:space="preserve">InfraTech Solutions B.V. — Onderhoud en verduurzaming gemeentelijke wegen 2025–2029</w:t>
      </w:r>
    </w:p>
    <w:p>
      <w:pPr>
        <w:spacing w:lineRule="auto"/>
      </w:pPr>
      <w:r>
        <w:rPr/>
        <w:t xml:space="preserve">     03 november 2025</w:t>
      </w:r>
    </w:p>
    <w:p>
      <w:pPr>
        <w:spacing w:lineRule="auto"/>
      </w:pPr>
      <w:r>
        <w:rPr/>
      </w:r>
    </w:p>
    <w:p>
      <w:pPr>
        <w:spacing w:lineRule="auto"/>
      </w:pPr>
      <w:r>
        <w:rPr/>
        <w:t xml:space="preserve">     Automatisch gegenereerd door </w:t>
      </w:r>
    </w:p>
    <w:p>
      <w:pPr>
        <w:spacing w:lineRule="auto"/>
      </w:pPr>
      <w:r>
        <w:rPr>
          <w:b/>
        </w:rPr>
        <w:t xml:space="preserve">TenderAI</w:t>
      </w:r>
    </w:p>
    <w:p>
      <w:r>
        <w:br w:type="page"/>
      </w:r>
    </w:p>
    <w:p>
      <w:pPr>
        <w:pStyle w:val="Heading1"/>
        <w:spacing w:lineRule="auto"/>
      </w:pPr>
      <w:r>
        <w:rPr/>
        <w:t xml:space="preserve">EMVI / Plan van Aanpak</w:t>
      </w:r>
    </w:p>
    <w:p>
      <w:pPr>
        <w:pStyle w:val="Heading2"/>
        <w:spacing w:lineRule="auto"/>
      </w:pPr>
      <w:r>
        <w:rPr/>
        <w:t xml:space="preserve">Samenvatting</w:t>
      </w:r>
    </w:p>
    <w:p>
      <w:pPr>
        <w:spacing w:lineRule="auto"/>
      </w:pPr>
      <w:r>
        <w:rPr/>
        <w:t xml:space="preserve">InfraTech Solutions B.V. stelt zich kandidaten voor het project “Onderhoud en verduurzaming gemeentelijke wegen 2025-2029” van de Gemeente Utrecht. Ons doel is om kwalitatief hoogwaardig en duurzaam onderhoud aan asfalt- en klinkerverhardingen uit te voeren. We garanderen een CO₂-reductieplan en het gebruik van emissiearm materieel, met een afgebakende aanpak die borgt dat we voldoen aan de eisen van de opdrachtgever. Ons plan sluit aan op de strategische doelen van de Gemeente Utrecht en garandeert klanten tevredenheid van ten minste 8 uit 10, met een responstijd voor storingen van maximaal 2 uur en tijdige oplevering in 95% van de gevallen.</w:t>
      </w:r>
    </w:p>
    <w:p>
      <w:pPr>
        <w:pStyle w:val="Heading2"/>
        <w:spacing w:lineRule="auto"/>
      </w:pPr>
      <w:r>
        <w:rPr/>
        <w:t xml:space="preserve">Begrip van de Opdracht</w:t>
      </w:r>
    </w:p>
    <w:p>
      <w:pPr>
        <w:spacing w:lineRule="auto"/>
      </w:pPr>
      <w:r>
        <w:rPr/>
        <w:t xml:space="preserve">De opdracht vereist zowel preventief als correctief onderhoud. Dit omvat inspecties, herstelwerkzaamheden, herprofilering, voegvulling en markering, alsook winterdienst. Emissiearm materieel en verkeersveiligheidsmaatregelen zijn cruciaal voor de uitvoering. Wij begrijpen dat het project niet alleen om onderhoud draait, maar ook om het borgen van de verkeersveiligheid en milieuvriendelijkheid.</w:t>
      </w:r>
    </w:p>
    <w:p>
      <w:pPr>
        <w:pStyle w:val="Heading3"/>
        <w:spacing w:lineRule="auto"/>
      </w:pPr>
      <w:r>
        <w:rPr/>
        <w:t xml:space="preserve">Programma van Wensen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W-xx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Beschrijving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Risico</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Preventief onderhoud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95% opleveringen binnen planning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Onplanmatige uitval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Correctief onderhoud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2 uur responstijd storingen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Onvoldoende materialen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Emissiearm materieel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CO₂-reductieplan geïmplementeerd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Verhoogde emissie bij faalkosten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Digitale rapportages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Digitale weekrapportages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Incomplete data-analyse</w:t>
            </w:r>
          </w:p>
        </w:tc>
      </w:tr>
    </w:tbl>
    <w:p>
      <w:pPr>
        <w:spacing w:lineRule="auto"/>
      </w:pPr>
      <w:r>
        <w:rPr/>
      </w:r>
    </w:p>
    <w:p>
      <w:pPr>
        <w:pStyle w:val="Heading2"/>
        <w:spacing w:lineRule="auto"/>
      </w:pPr>
      <w:r>
        <w:rPr/>
        <w:t xml:space="preserve">Aanpak</w:t>
      </w:r>
    </w:p>
    <w:p>
      <w:pPr>
        <w:spacing w:lineRule="auto"/>
      </w:pPr>
      <w:r>
        <w:rPr/>
        <w:t xml:space="preserve">Onze aanpak bestaat uit de volgende stappen:</w:t>
      </w:r>
    </w:p>
    <w:p>
      <w:pPr>
        <w:numPr>
          <w:ilvl w:val="0"/>
          <w:numId w:val="1"/>
        </w:numPr>
        <w:spacing w:lineRule="auto"/>
      </w:pPr>
      <w:r>
        <w:rPr>
          <w:b/>
        </w:rPr>
        <w:t xml:space="preserve">Voorbereiding</w:t>
      </w:r>
      <w:r>
        <w:rPr/>
        <w:t xml:space="preserve">: We stellen een gedetailleerd Plan van Aanpak op, inclusief inspectie- en onderhoudsplannen, afgestemd op de specifieke behoeften van de Gemeente Utrecht.</w:t>
      </w:r>
    </w:p>
    <w:p>
      <w:pPr>
        <w:numPr>
          <w:ilvl w:val="0"/>
          <w:numId w:val="1"/>
        </w:numPr>
        <w:spacing w:lineRule="auto"/>
      </w:pPr>
      <w:r>
        <w:rPr>
          <w:b/>
        </w:rPr>
        <w:t xml:space="preserve">Uitvoering</w:t>
      </w:r>
      <w:r>
        <w:rPr/>
        <w:t xml:space="preserve">: We werken met een AI-ondersteund planningssysteem voor datagedreven onderhoud. Dit vergroot onze efficiëntie en effectiviteit. Bovendien bieden wij een 24/7 storingsdienst, met een gegarandeerde responstijd van maximaal 2 uur.</w:t>
      </w:r>
    </w:p>
    <w:p>
      <w:pPr>
        <w:numPr>
          <w:ilvl w:val="0"/>
          <w:numId w:val="1"/>
        </w:numPr>
        <w:spacing w:lineRule="auto"/>
      </w:pPr>
      <w:r>
        <w:rPr>
          <w:b/>
        </w:rPr>
        <w:t xml:space="preserve">Borging</w:t>
      </w:r>
      <w:r>
        <w:rPr/>
        <w:t xml:space="preserve">: Om de kwaliteit van het onderhoud te waarborgen, monitoren we elke fase en rapporteren we wekelijks digitaal via het gemeentelijk GIS-portaal. Evaluaties vindt maandelijks plaats om onze KPI’s te toetsen.</w:t>
      </w:r>
    </w:p>
    <w:p>
      <w:pPr>
        <w:numPr>
          <w:ilvl w:val="0"/>
          <w:numId w:val="1"/>
        </w:numPr>
        <w:spacing w:lineRule="auto"/>
      </w:pPr>
      <w:r>
        <w:rPr>
          <w:b/>
        </w:rPr>
        <w:t xml:space="preserve">Duurzaamheid en CO₂-reductie</w:t>
      </w:r>
      <w:r>
        <w:rPr/>
        <w:t xml:space="preserve">: We zorgen ervoor dat onze processen voldoen aan de ISO 14001-normen en het VCA** certificaat draagt bij aan de veiligheid en milieuvriendelijkheid van onze werkzaamheden.</w:t>
      </w:r>
    </w:p>
    <w:p>
      <w:pPr>
        <w:pStyle w:val="Heading2"/>
        <w:spacing w:lineRule="auto"/>
      </w:pPr>
      <w:r>
        <w:rPr/>
        <w:t xml:space="preserve">Borging</w:t>
      </w:r>
    </w:p>
    <w:p>
      <w:pPr>
        <w:spacing w:lineRule="auto"/>
      </w:pPr>
      <w:r>
        <w:rPr/>
        <w:t xml:space="preserve">We implementeren een kwaliteitsmanagementsysteem conform ISO 9001. Dit systeem waarborgt de constante kwaliteit van onze werkzaamheden en stelt ons in staat om verbeteringen door te voeren op basis van opgedane ervaringen, volgens de PDCA-cyclus (Plan, Do, Check, Act). Maandelijkse evaluaties van onze KPI’s zorgen ervoor dat we risico’s tijdig onder controle hebben.</w:t>
      </w:r>
    </w:p>
    <w:p>
      <w:pPr>
        <w:pStyle w:val="Heading2"/>
        <w:spacing w:lineRule="auto"/>
      </w:pPr>
      <w:r>
        <w:rPr/>
        <w:t xml:space="preserve">Duurzaamheid</w:t>
      </w:r>
    </w:p>
    <w:p>
      <w:pPr>
        <w:spacing w:lineRule="auto"/>
      </w:pPr>
      <w:r>
        <w:rPr/>
        <w:t xml:space="preserve">We richt ons op circulariteit en CO₂-reductie. Onze samenwerking met partners zoals EcoDrain Partners en CleanRoads NL verzekert het gebruik van materialen en technieken die de ecologische voetafdruk minimaliseren. Wij stellen ons als doel om minimaal 10% CO₂-reductie te realiseren ten opzichte van de huidige methoden.</w:t>
      </w:r>
    </w:p>
    <w:p>
      <w:pPr>
        <w:pStyle w:val="Heading2"/>
        <w:spacing w:lineRule="auto"/>
      </w:pPr>
      <w:r>
        <w:rPr/>
        <w:t xml:space="preserve">Risico’s</w:t>
      </w:r>
    </w:p>
    <w:p>
      <w:pPr>
        <w:spacing w:lineRule="auto"/>
      </w:pPr>
      <w:r>
        <w:rPr/>
        <w:t xml:space="preserve">De belangrijkste risico’s zijn:</w:t>
      </w:r>
    </w:p>
    <w:p>
      <w:pPr>
        <w:numPr>
          <w:ilvl w:val="0"/>
          <w:numId w:val="2"/>
        </w:numPr>
        <w:spacing w:lineRule="auto"/>
      </w:pPr>
      <w:r>
        <w:rPr>
          <w:b/>
        </w:rPr>
        <w:t xml:space="preserve">Onplanmatig uitval van materieel</w:t>
      </w:r>
      <w:r>
        <w:rPr/>
        <w:t xml:space="preserve">: Dit kan leiden tot vertragingen. We mitigeren dit risico door een uitgebreid onderhoudsplan voor materieel.</w:t>
      </w:r>
    </w:p>
    <w:p>
      <w:pPr>
        <w:numPr>
          <w:ilvl w:val="0"/>
          <w:numId w:val="2"/>
        </w:numPr>
        <w:spacing w:lineRule="auto"/>
      </w:pPr>
      <w:r>
        <w:rPr>
          <w:b/>
        </w:rPr>
        <w:t xml:space="preserve">Onvoldoende inzet van menskracht</w:t>
      </w:r>
      <w:r>
        <w:rPr/>
        <w:t xml:space="preserve">: Bij onverwachte gebeurtenissen kunnen we flexibel personeel inzetten uit ons netwerk.</w:t>
      </w:r>
    </w:p>
    <w:p>
      <w:pPr>
        <w:numPr>
          <w:ilvl w:val="0"/>
          <w:numId w:val="2"/>
        </w:numPr>
        <w:spacing w:lineRule="auto"/>
      </w:pPr>
      <w:r>
        <w:rPr>
          <w:b/>
        </w:rPr>
        <w:t xml:space="preserve">Compleetheid van data-analyse</w:t>
      </w:r>
      <w:r>
        <w:rPr/>
        <w:t xml:space="preserve">: Dit risico kan de kwaliteit van rapportages beïnvloeden. We investeren in training van medewerkers om fouten te minimaliseren.</w:t>
      </w:r>
    </w:p>
    <w:p>
      <w:pPr>
        <w:pStyle w:val="Heading3"/>
        <w:spacing w:lineRule="auto"/>
      </w:pPr>
      <w:r>
        <w:rPr/>
        <w:t xml:space="preserve">Risicobeheersing</w:t>
      </w:r>
    </w:p>
    <w:p>
      <w:pPr>
        <w:spacing w:lineRule="auto"/>
      </w:pPr>
      <w:r>
        <w:rPr/>
        <w:t xml:space="preserve">Voor elk geïdentificeerd risico stellen we maatregelen vast en monitoren we hun effectiviteit door middel van maandelijkse rapportages. Dit sluit direct aan op de KPI-richtlijnen om de effectiviteit van onze risicobeheersing te waarborgen.</w:t>
      </w:r>
    </w:p>
    <w:p>
      <w:pPr>
        <w:pStyle w:val="Heading2"/>
        <w:spacing w:lineRule="auto"/>
      </w:pPr>
      <w:r>
        <w:rPr/>
        <w:t xml:space="preserve">Organisatie</w:t>
      </w:r>
    </w:p>
    <w:p>
      <w:pPr>
        <w:spacing w:lineRule="auto"/>
      </w:pPr>
      <w:r>
        <w:rPr/>
        <w:t xml:space="preserve">InfraTech Solutions B.V. heeft een organisatiestructuur die gericht is op efficiëntie en effectiviteit. We hebben gespecialiseerde teams voor planning, uitvoering en nazorg, waarbij iedere afdeling verantwoordelijk is voor specifieke KPI’s. Onze contactpersoon, Sanne de Groot, zorgt voor directe communicatie met de Gemeente Utrecht en is bereikbaar op +31 30 456 7890 of via </w:t>
      </w:r>
      <w:hyperlink r:id="rId6">
        <w:r>
          <w:rPr>
            <w:rStyle w:val="Hyperlink"/>
          </w:rPr>
          <w:t xml:space="preserve">sanne.degroot@utrecht.nl</w:t>
        </w:r>
      </w:hyperlink>
      <w:r>
        <w:rPr/>
        <w:t xml:space="preserve">.</w:t>
      </w:r>
    </w:p>
    <w:p>
      <w:pPr>
        <w:pStyle w:val="Heading3"/>
        <w:spacing w:lineRule="auto"/>
      </w:pPr>
      <w:r>
        <w:rPr/>
        <w:t xml:space="preserve">KPI/SLA samenvatting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Doelstelling</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Klanttevredenheid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8,0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Responstijd storingen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2 uur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Opleveringen binnen planning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95%</w:t>
            </w:r>
          </w:p>
        </w:tc>
      </w:tr>
    </w:tbl>
    <w:p>
      <w:pPr>
        <w:spacing w:lineRule="auto"/>
      </w:pPr>
      <w:r>
        <w:rPr/>
      </w:r>
    </w:p>
    <w:p>
      <w:pPr>
        <w:pStyle w:val="Heading2"/>
        <w:spacing w:lineRule="auto"/>
      </w:pPr>
      <w:r>
        <w:rPr/>
        <w:t xml:space="preserve">Conclusie</w:t>
      </w:r>
    </w:p>
    <w:p>
      <w:pPr>
        <w:spacing w:lineRule="auto"/>
      </w:pPr>
      <w:r>
        <w:rPr/>
        <w:t xml:space="preserve">InfraTech Solutions B.V. streeft naar het hoogst mogelijke niveau van dienstverlening binnen het project "Onderhoud en verduurzaming gemeentelijke wegen 2025-2029". Wij verbinden ons aan de gestelde eisen en de gestelde KPI’s om de Gemeente Utrecht optimaal te ondersteunen. Met onze ervaring, expertise en innovatieve aanpak verwachten we niet alleen de verwachtingen te overtreffen, maar ook een pardig voorbeeld te zijn van duurzaam en verantwoord infrastructuurbeheer.</w:t>
      </w:r>
    </w:p>
    <w:p>
      <w:pPr>
        <w:pStyle w:val="Heading2"/>
        <w:spacing w:lineRule="auto"/>
      </w:pPr>
      <w:r>
        <w:rPr/>
        <w:t xml:space="preserve">Conclusie / Meerwaarde</w:t>
      </w:r>
    </w:p>
    <w:p>
      <w:pPr>
        <w:spacing w:lineRule="auto"/>
      </w:pPr>
      <w:r>
        <w:rPr/>
        <w:t xml:space="preserve">Onze aanpak borgt meetbare prestaties via PDCA, een sluitende KPI/SLA-set en aantoonbare risicoreductie. We koppelen ieder W-xx aan KPI’s en beheersmaatregelen, leveren bewijslast per bijlage en rapporteren transparant op frequenties die aansluiten bij de opdrachtgever. Daarmee maximaliseren we BPKV-scores, reduceren faalkosten en versnellen oplevering.</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sanne.degroot@utrecht.nl" TargetMode="External"/>
  <Relationship Id="rId7" Type="http://schemas.openxmlformats.org/officeDocument/2006/relationships/header" Target="header1.xml" TargetMode="Internal"/>
  <Relationship Id="rId8" Type="http://schemas.openxmlformats.org/officeDocument/2006/relationships/footer" Target="footer1.xml" TargetMode="Internal"/>
  <Relationship Id="rId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EMVI / Plan van Aanpak</dc:title>
  <dc:subject/>
  <dc:creator>html-to-docx</dc:creator>
  <cp:keywords>html-to-docx</cp:keywords>
  <dc:description/>
  <cp:lastModifiedBy>html-to-docx</cp:lastModifiedBy>
  <cp:revision>1</cp:revision>
  <dcterms:created xsi:type="dcterms:W3CDTF">2025-11-03T22:23:48.350Z</dcterms:created>
  <dcterms:modified xsi:type="dcterms:W3CDTF">2025-11-03T22:23:48.350Z</dcterms:modified>
</cp:coreProperties>
</file>