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footerReference r:id="rId6" w:type="default"/>
    </w:sectPr>
    <w:p>
      <w:pPr>
        <w:spacing w:lineRule="auto"/>
      </w:pPr>
      <w:r>
        <w:rPr/>
        <w:t xml:space="preserve">     </w:t>
      </w:r>
    </w:p>
    <w:p>
      <w:pPr>
        <w:pStyle w:val="Heading1"/>
        <w:spacing w:lineRule="auto"/>
      </w:pPr>
      <w:r>
        <w:rPr/>
        <w:t xml:space="preserve">Planning_Gantt</w:t>
      </w:r>
    </w:p>
    <w:p>
      <w:pPr>
        <w:spacing w:lineRule="auto"/>
      </w:pPr>
      <w:r>
        <w:rPr/>
        <w:t xml:space="preserve">Gegenereerd door TenderAI • 11/3/2025</w:t>
      </w:r>
    </w:p>
    <w:p>
      <w:pPr>
        <w:pStyle w:val="Heading2"/>
        <w:spacing w:lineRule="auto"/>
      </w:pPr>
      <w:r>
        <w:rPr/>
        <w:t xml:space="preserve">ASCII-Gantt voor Onderhoud en Verduurzaming Gemeentelijke Wegen 2025–2029</w:t>
      </w:r>
    </w:p>
    <w:p>
      <w:pPr>
        <w:spacing w:lineRule="auto"/>
      </w:pPr>
      <w:r>
        <w:rPr>
          <w:rFonts w:ascii="Courier" w:hAnsi="Courier"/>
        </w:rPr>
        <w:t xml:space="preserve">Fase                | Start             | Eind               | Mijlpalen --------------------|-------------------|--------------------|------------------------ Projectopstart      | 2025-01-01        | 2025-01-31         | Kick-off meeting Fase 1: Inspectie   | 2025-02-01        | 2025-03-31         | Inspectie afgerond Fase 2: Herstel     | 2025-04-01        | 2025-08-31         | Eerste herstellingen Fase 3: Herprofilering | 2025-09-01      | 2025-10-15         | Herprofilering afgerond Fase 4: Oplevering  | 2025-10-16        | 2025-12-01         | Digitale oplevering </w:t>
      </w:r>
    </w:p>
    <w:p>
      <w:pPr>
        <w:pStyle w:val="Heading3"/>
        <w:spacing w:lineRule="auto"/>
      </w:pPr>
      <w:r>
        <w:rPr/>
        <w:t xml:space="preserve">Toelichting op de planning</w:t>
      </w:r>
    </w:p>
    <w:p>
      <w:pPr>
        <w:spacing w:lineRule="auto"/>
      </w:pPr>
      <w:r>
        <w:rPr/>
        <w:t xml:space="preserve">Het project "Onderhoud en verduurzaming gemeentelijke wegen 2025–2029" omvat verschillende fasen, elk met specifieke start- en einddata. De planning begint met de projectopstart in januari 2025, waarin een kick-off meeting plaatsvindt om alle betrokken partijen op de hoogte te brengen van de projectdoelen en aanpak.</w:t>
      </w:r>
    </w:p>
    <w:p>
      <w:pPr>
        <w:spacing w:lineRule="auto"/>
      </w:pPr>
      <w:r>
        <w:rPr/>
        <w:t xml:space="preserve">In februari 2025 start de eerste uitvoerende fase: Inspectie, die zich uitstrekt tot eind maart. Tijdens deze fase zal de staat van de asfalt- en klinkerverhardingen onderzocht worden. Dit is essentieel om een goed overzicht van de benodigde herstelwerkzaamheden en herprofilering te krijgen.</w:t>
      </w:r>
    </w:p>
    <w:p>
      <w:pPr>
        <w:spacing w:lineRule="auto"/>
      </w:pPr>
      <w:r>
        <w:rPr/>
        <w:t xml:space="preserve">Na de inspectiefase volgt de herstelfase, die van april tot en met augustus 2025 loopt. In deze fase worden de noodzakelijke herstelwerkzaamheden uitgevoerd en wordt er aandacht besteed aan de CO₂-reductie door het gebruik van emissiearm materieel.</w:t>
      </w:r>
    </w:p>
    <w:p>
      <w:pPr>
        <w:spacing w:lineRule="auto"/>
      </w:pPr>
      <w:r>
        <w:rPr/>
        <w:t xml:space="preserve">In september 2025 gaat de herprofilering van start, met een verwachte afsluiting half oktober 2025. Dit is cruciaal voor het verbeteren van de verkeersveiligheid en het voorkomen van verdere schade aan de wegen.</w:t>
      </w:r>
    </w:p>
    <w:p>
      <w:pPr>
        <w:spacing w:lineRule="auto"/>
      </w:pPr>
      <w:r>
        <w:rPr/>
        <w:t xml:space="preserve">De laatste fase is de oplevering, die begint op 16 oktober 2025 en eindigt op 1 december 2025. In deze fase wordt het project officieel afgerond en worden de ovlervingen digitaal geregistreerd in het gemeentelijk GIS-portaal.</w:t>
      </w:r>
    </w:p>
    <w:p>
      <w:pPr>
        <w:spacing w:lineRule="auto"/>
      </w:pPr>
      <w:r>
        <w:rPr/>
        <w:t xml:space="preserve">Door deze gefaseerde aanpak kunnen we de voortgang effectief monitoren, en waar nodig bijsturen, om te voldoen aan de gestelde kwaliteits-, duurzaamheid en risicobeheersingscriteria.</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2025-11-03T21:26:08.170Z</dcterms:created>
  <dcterms:modified xsi:type="dcterms:W3CDTF">2025-11-03T21:26:08.170Z</dcterms:modified>
</cp:coreProperties>
</file>