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 Dashboard – Onderhoud en verduurzaming gemeentelijke wegen 2025–2029 (UTR-MAINT-2025-041) Opdrachtnemer: InfraTech Solutions B.V. (ISO 9001, ISO 14001, VCA**, CO₂-Prestatieladder niveau 4) Doel: SMART en PDCA-gestuurd sturen op kwaliteit, duurzaamheid, risicobeheersing en voorspelbare kosten binnen 2025–2029. Digitale oplevering via gemeentelijk GIS-portaal geborgd.</w:t>
      </w:r>
    </w:p>
    <w:p>
      <w:pPr>
        <w:spacing w:lineRule="auto"/>
      </w:pPr>
      <w:r>
        <w:rPr/>
        <w:t xml:space="preserve">Definities W-xx (koppeling aan EMVI-criteria en must/KO)</w:t>
      </w:r>
    </w:p>
    <w:p>
      <w:pPr>
        <w:numPr>
          <w:ilvl w:val="0"/>
          <w:numId w:val="1"/>
        </w:numPr>
        <w:spacing w:lineRule="auto"/>
      </w:pPr>
      <w:r>
        <w:rPr/>
        <w:t xml:space="preserve">W-01 Kwaliteit (EMVI: Kwaliteit 40%)</w:t>
      </w:r>
    </w:p>
    <w:p>
      <w:pPr>
        <w:numPr>
          <w:ilvl w:val="0"/>
          <w:numId w:val="1"/>
        </w:numPr>
        <w:spacing w:lineRule="auto"/>
      </w:pPr>
      <w:r>
        <w:rPr/>
        <w:t xml:space="preserve">W-02 Duurzaamheid (EMVI: Duurzaamheid 20%)</w:t>
      </w:r>
    </w:p>
    <w:p>
      <w:pPr>
        <w:numPr>
          <w:ilvl w:val="0"/>
          <w:numId w:val="1"/>
        </w:numPr>
        <w:spacing w:lineRule="auto"/>
      </w:pPr>
      <w:r>
        <w:rPr/>
        <w:t xml:space="preserve">W-03 Risicobeheersing (EMVI: Risicobeheersing 20%)</w:t>
      </w:r>
    </w:p>
    <w:p>
      <w:pPr>
        <w:numPr>
          <w:ilvl w:val="0"/>
          <w:numId w:val="1"/>
        </w:numPr>
        <w:spacing w:lineRule="auto"/>
      </w:pPr>
      <w:r>
        <w:rPr/>
        <w:t xml:space="preserve">W-04 Prijs/waarde (EMVI: Prijs 20% – TCO/efficiency)</w:t>
      </w:r>
    </w:p>
    <w:p>
      <w:pPr>
        <w:numPr>
          <w:ilvl w:val="0"/>
          <w:numId w:val="1"/>
        </w:numPr>
        <w:spacing w:lineRule="auto"/>
      </w:pPr>
      <w:r>
        <w:rPr/>
        <w:t xml:space="preserve">W-05 Must: 24/7 storingsdienst, responstijd ≤ 2 uur</w:t>
      </w:r>
    </w:p>
    <w:p>
      <w:pPr>
        <w:numPr>
          <w:ilvl w:val="0"/>
          <w:numId w:val="1"/>
        </w:numPr>
        <w:spacing w:lineRule="auto"/>
      </w:pPr>
      <w:r>
        <w:rPr/>
        <w:t xml:space="preserve">W-06 Must: Emissiearm materieel</w:t>
      </w:r>
    </w:p>
    <w:p>
      <w:pPr>
        <w:numPr>
          <w:ilvl w:val="0"/>
          <w:numId w:val="1"/>
        </w:numPr>
        <w:spacing w:lineRule="auto"/>
      </w:pPr>
      <w:r>
        <w:rPr/>
        <w:t xml:space="preserve">W-07 Must: Digitale weekrapportages via gemeentelijk GIS-portaal</w:t>
      </w:r>
    </w:p>
    <w:p>
      <w:pPr>
        <w:numPr>
          <w:ilvl w:val="0"/>
          <w:numId w:val="1"/>
        </w:numPr>
        <w:spacing w:lineRule="auto"/>
      </w:pPr>
      <w:r>
        <w:rPr/>
        <w:t xml:space="preserve">W-08 KO: ISO 9001 (kwaliteitsborging)</w:t>
      </w:r>
    </w:p>
    <w:p>
      <w:pPr>
        <w:numPr>
          <w:ilvl w:val="0"/>
          <w:numId w:val="1"/>
        </w:numPr>
        <w:spacing w:lineRule="auto"/>
      </w:pPr>
      <w:r>
        <w:rPr/>
        <w:t xml:space="preserve">W-09 KO: ISO 14001 (milieuborging)</w:t>
      </w:r>
    </w:p>
    <w:p>
      <w:pPr>
        <w:numPr>
          <w:ilvl w:val="0"/>
          <w:numId w:val="1"/>
        </w:numPr>
        <w:spacing w:lineRule="auto"/>
      </w:pPr>
      <w:r>
        <w:rPr/>
        <w:t xml:space="preserve">W-10 Verkeersmaatregelen conform CROW 96b</w:t>
      </w:r>
    </w:p>
    <w:p>
      <w:pPr>
        <w:numPr>
          <w:ilvl w:val="0"/>
          <w:numId w:val="1"/>
        </w:numPr>
        <w:spacing w:lineRule="auto"/>
      </w:pPr>
      <w:r>
        <w:rPr/>
        <w:t xml:space="preserve">W-11 Verkeersveiligheid weggebruikers en medewerkers</w:t>
      </w:r>
    </w:p>
    <w:p>
      <w:pPr>
        <w:numPr>
          <w:ilvl w:val="0"/>
          <w:numId w:val="1"/>
        </w:numPr>
        <w:spacing w:lineRule="auto"/>
      </w:pPr>
      <w:r>
        <w:rPr/>
        <w:t xml:space="preserve">W-12 Winterdienst (uitruk en strooicyclus)</w:t>
      </w:r>
    </w:p>
    <w:p>
      <w:pPr>
        <w:numPr>
          <w:ilvl w:val="0"/>
          <w:numId w:val="1"/>
        </w:numPr>
        <w:spacing w:lineRule="auto"/>
      </w:pPr>
      <w:r>
        <w:rPr/>
        <w:t xml:space="preserve">W-13 CO₂-reductieplan (PSL niveau 4)</w:t>
      </w:r>
    </w:p>
    <w:p>
      <w:pPr>
        <w:numPr>
          <w:ilvl w:val="0"/>
          <w:numId w:val="1"/>
        </w:numPr>
        <w:spacing w:lineRule="auto"/>
      </w:pPr>
      <w:r>
        <w:rPr/>
        <w:t xml:space="preserve">W-14 Datakwaliteit/AVG voor GIS-data</w:t>
      </w:r>
    </w:p>
    <w:p>
      <w:pPr>
        <w:numPr>
          <w:ilvl w:val="0"/>
          <w:numId w:val="1"/>
        </w:numPr>
        <w:spacing w:lineRule="auto"/>
      </w:pPr>
      <w:r>
        <w:rPr/>
        <w:t xml:space="preserve">W-15 Garantie 12 maanden op werk</w:t>
      </w:r>
    </w:p>
    <w:p>
      <w:pPr>
        <w:spacing w:lineRule="auto"/>
      </w:pPr>
      <w:r>
        <w:rPr/>
        <w:t xml:space="preserve">SLA-incidentclassificatie</w:t>
      </w:r>
    </w:p>
    <w:p>
      <w:pPr>
        <w:numPr>
          <w:ilvl w:val="0"/>
          <w:numId w:val="2"/>
        </w:numPr>
        <w:spacing w:lineRule="auto"/>
      </w:pPr>
      <w:r>
        <w:rPr/>
        <w:t xml:space="preserve">P1: Acute verkeers-/veiligheidsrisico’s (gat in wegdek &gt; 5 cm diepte, losliggende elementen, ernstig wegmarkeringstekort op hoofdroute).</w:t>
      </w:r>
    </w:p>
    <w:p>
      <w:pPr>
        <w:numPr>
          <w:ilvl w:val="0"/>
          <w:numId w:val="2"/>
        </w:numPr>
        <w:spacing w:lineRule="auto"/>
      </w:pPr>
      <w:r>
        <w:rPr/>
        <w:t xml:space="preserve">P2: Functionele gebreken zonder acuut risico.</w:t>
      </w:r>
    </w:p>
    <w:p>
      <w:pPr>
        <w:numPr>
          <w:ilvl w:val="0"/>
          <w:numId w:val="2"/>
        </w:numPr>
        <w:spacing w:lineRule="auto"/>
      </w:pPr>
      <w:r>
        <w:rPr/>
        <w:t xml:space="preserve">P3: Esthetische/administratieve meldingen.</w:t>
      </w:r>
    </w:p>
    <w:p>
      <w:pPr>
        <w:spacing w:lineRule="auto"/>
      </w:pPr>
      <w:r>
        <w:rPr/>
        <w:t xml:space="preserve">KPI/SLA-tabel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W-xx/criterium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P1-storingen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uur vanaf melding tot aankomst ter plekke, 98% gehaald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GIS-ticketing timestamps + voertuig-AVL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melding; maandrapportage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gemiste P1: direct Uitvoerder; &gt;2% missers/maand: binnen 24 uur RCA+CAPA naar TGU/CM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Storingscoördinator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W-05, W-01,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Oplostijd P1-storingen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Herstel of veiligstelling ≤ 6 uur, 95%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 lifecycle + fotobewijs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melding;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Elke overschrijding: direct PM; &gt;5%/maand: verbeterplan binnen 48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Wegen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werkorders op of vóór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Planning vs. werkorderafsluiting in systeem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 in week: PM-interventie; 2 weken op rij &lt;95%: CM-escalatie + herplanning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 Utrecht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(omwonenden/weggebruikers)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 ≥ 8,0; respons ≥ 30 enquêtes/maand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QR/SMS-enquête na oplevering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&lt;8,0: binnen 5 wd verbeteracties; &lt;7,5 2 maanden op rij: direct bestuurlijke terugkoppeling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GIS-weekrapportage tijdigheid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aanlevering elke maandag 12:00; datacompleetheid ≥ 98% verplichte velden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GIS-export validatie + veld-controle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Missende upload: binnen 4 uur herstel; &lt;98% compleet 2 weken op rij: datakwaliteitsplan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GIS-dataspecialist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W-14,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Emissiearm materieel-inzet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 machine-uren Stage V/elektrisch; 100% binnen milieuzone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Urenregistratie + materieelcertificaten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&lt;90%: binnen 5 wd vervangingsplan; incident in milieuzone: direct stillegging + melding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Werkvoorbereider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W-02,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t.o.v. 2023: ≥20% (2025), ≥30% (2027), ≥40% (2029) kg CO₂/ton asfalt en kg CO₂/uur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Brandstof/energie logging, HBE, CO₂-tool (PSL)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Maandelijks; jaarlijks geverifieerd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Maandtrend negatief 2 mnd: corrigerend plan; jaar &lt; doel: management review + compensatie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KAM-manager CO₂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W-13, W-02,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Circulariteit materiaal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RAP: ≥60% deklaag waar toegestaan; ≥95% onderlagen; klinkers ≥85% hergebruikt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Weegbonnen, V&amp;G-formulieren, leverancierscerts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partij;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Ondergrens niet gehaald: leverancierswissel/partijkeuring binnen 5 wd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Wegen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W-02,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 asfaltreparaties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≥97% 1e keuring akkoord; &lt;3% herstel binnen 12 mnd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RAW-controle, kernen, IRI/SN steekproef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vak;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&lt;97%: extra 10% steekproef; terugkerend: proces-FMEA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KAM-manager 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W-08, W-15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Markering retroreflectie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≥98% conform NEN-EN 1436 (RL wit ≥150, geel ≥120) na 48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Retroreflectiemetingen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project;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&lt;98%: herstrijken binnen 5 wd; leverancier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Markering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CROW 96b naleving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conform; auditdekking ≥95%; 0 A-afwijkingen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Veld-audits met checklist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Dagelijks; weekrapport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A-afwijking: werk stilleggen; B/C: binnen 24/48u herstel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W-10, W-11,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Veiligheidsperformance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≤ 2,0 per 1 mln uur; 0 dodelijk; meldplicht 100% binnen 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VCA-registratie, LMRA-checks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&gt; 2,0: time-out + veiligheidsplan; ernstig ongeval: direct melding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W-11,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Wegvakbeschikbaarheid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≥99,5% buiten werktijden; ongeplande stremming ≤ 60 min/maand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GPS-/tijdvensteranalyse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communicatie naar publiek + versneld herstel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Projectplanner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Winterdienst prestaties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Uitruk ≤ 30 min na alarm; cyclus prioritaire routes ≤ 120 min; ≥98% gehaald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Telematica strooiers + meldkamerlog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inzet;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Missers: direct nabehandeling; 2 missers/maand: route- en zoutstrategie herzien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Coördinator Winterdienst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Klachtenafhandeling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binnen 3 wd opgelost of beantwoord; P1 binnen 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Registratiesysteem + terugkoppeling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klantcontactteam opschalen; structureel: procesaanpassing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Klantencontactcoördinator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First-Time-Fix (correctief)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≥85% zonder herhaalbezoek binnen 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&lt;85%: skills-matrix aanscherpen + toolbox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 Utrecht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Datakwaliteit GIS-positie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≥95% locatiefout &lt; 2 m; ≥3 geotagged foto’s per werkorder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GPS-precision + EXIF-check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kalibratie devices + training; herhaling: devicevervanging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GIS-dataspecialist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W-14,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 geluid/stof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overschrijdingen/maand; 100% mitigerend plan toegepast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Meetrapporten, toezicht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extra afscherming/nat houden binnen 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Wegen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W-02, W-11,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Levensduur voegvullingen/elementen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&lt;5% herstel binnen 12 mnd op uitgevoerde meters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Nacontrole en klachtenlog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Kwartaal; jaar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&gt;5%: garantieherstel + leverancier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Wegen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PDCA-borging</w:t>
      </w:r>
    </w:p>
    <w:p>
      <w:pPr>
        <w:numPr>
          <w:ilvl w:val="0"/>
          <w:numId w:val="3"/>
        </w:numPr>
        <w:spacing w:lineRule="auto"/>
      </w:pPr>
      <w:r>
        <w:rPr/>
        <w:t xml:space="preserve">Plan: jaarlijkse CO₂- en kwaliteitsdoelen vastgesteld t.o.v. 2023-baseline; werkplannen per wijk met risicoanalyse (TRA), CROW 96b verkeersplannen en winterdienstscenario’s; datadefinities en GIS-validatieregels.</w:t>
      </w:r>
    </w:p>
    <w:p>
      <w:pPr>
        <w:numPr>
          <w:ilvl w:val="0"/>
          <w:numId w:val="3"/>
        </w:numPr>
        <w:spacing w:lineRule="auto"/>
      </w:pPr>
      <w:r>
        <w:rPr/>
        <w:t xml:space="preserve">Do: uitvoering door gecertificeerde ploegen; emissiearm materieel gepland via materieelplanner; realtime meldkamer en AVL; datacaptatie via mobiele app (geotagged).</w:t>
      </w:r>
    </w:p>
    <w:p>
      <w:pPr>
        <w:numPr>
          <w:ilvl w:val="0"/>
          <w:numId w:val="3"/>
        </w:numPr>
        <w:spacing w:lineRule="auto"/>
      </w:pPr>
      <w:r>
        <w:rPr/>
        <w:t xml:space="preserve">Check: dagelijkse veld-audits en dagstart; wekelijkse KPI-review met dashboards (GIS-portaal); maandelijkse managementreview (InfraTech + Toezichthouder gemeente) met trendanalyse en benchmark; jaarlijkse externe verificatie CO₂.</w:t>
      </w:r>
    </w:p>
    <w:p>
      <w:pPr>
        <w:numPr>
          <w:ilvl w:val="0"/>
          <w:numId w:val="3"/>
        </w:numPr>
        <w:spacing w:lineRule="auto"/>
      </w:pPr>
      <w:r>
        <w:rPr/>
        <w:t xml:space="preserve">Act: root cause analyses (5xWhy) bij afwijkingen; CAPA met eigenaar en deadline; werkinstructies en toolboxen geüpdatet; leveranciers prestatiegesprekken; herplanning bij beschikbaarheidsrisico’s; lessons learned in kwartaalreview.</w:t>
      </w:r>
    </w:p>
    <w:p>
      <w:pPr>
        <w:spacing w:lineRule="auto"/>
      </w:pPr>
      <w:r>
        <w:rPr/>
        <w:t xml:space="preserve">Kruisverbanden: KPI ↔ Risico ↔ Bewijs (selectie)</w:t>
      </w:r>
    </w:p>
    <w:p>
      <w:pPr>
        <w:numPr>
          <w:ilvl w:val="0"/>
          <w:numId w:val="4"/>
        </w:numPr>
        <w:spacing w:lineRule="auto"/>
      </w:pPr>
      <w:r>
        <w:rPr/>
        <w:t xml:space="preserve">KPI Responstijd P1 → R-02 Overschrijding responstijd → Bewijs E-01 (GIS/AVL-log), E-13 (meldkamerrapport).</w:t>
      </w:r>
    </w:p>
    <w:p>
      <w:pPr>
        <w:numPr>
          <w:ilvl w:val="0"/>
          <w:numId w:val="4"/>
        </w:numPr>
        <w:spacing w:lineRule="auto"/>
      </w:pPr>
      <w:r>
        <w:rPr/>
        <w:t xml:space="preserve">KPI Oplostijd P1 → R-03 Rest-risico op locatie → E-02 (fotobewijs vóór/na), E-14 (werkbon).</w:t>
      </w:r>
    </w:p>
    <w:p>
      <w:pPr>
        <w:numPr>
          <w:ilvl w:val="0"/>
          <w:numId w:val="4"/>
        </w:numPr>
        <w:spacing w:lineRule="auto"/>
      </w:pPr>
      <w:r>
        <w:rPr/>
        <w:t xml:space="preserve">KPI Opleveringen binnen planning → R-05 Hinder door uitloop → E-03 (planning vs. closure-rapport).</w:t>
      </w:r>
    </w:p>
    <w:p>
      <w:pPr>
        <w:numPr>
          <w:ilvl w:val="0"/>
          <w:numId w:val="4"/>
        </w:numPr>
        <w:spacing w:lineRule="auto"/>
      </w:pPr>
      <w:r>
        <w:rPr/>
        <w:t xml:space="preserve">KPI Klanttevredenheid → R-09 Omgevingsklachten → E-04 (enquête-export, feedbacklog).</w:t>
      </w:r>
    </w:p>
    <w:p>
      <w:pPr>
        <w:numPr>
          <w:ilvl w:val="0"/>
          <w:numId w:val="4"/>
        </w:numPr>
        <w:spacing w:lineRule="auto"/>
      </w:pPr>
      <w:r>
        <w:rPr/>
        <w:t xml:space="preserve">KPI GIS-weekrapportage → R-04 Datakwaliteitstekort → E-05 (GIS-validatieverslag).</w:t>
      </w:r>
    </w:p>
    <w:p>
      <w:pPr>
        <w:numPr>
          <w:ilvl w:val="0"/>
          <w:numId w:val="4"/>
        </w:numPr>
        <w:spacing w:lineRule="auto"/>
      </w:pPr>
      <w:r>
        <w:rPr/>
        <w:t xml:space="preserve">KPI Emissiearm materieel → R-04 Emissie-overschrijding → E-06 (materieelcerts Stage V/CE), E-07 (urenlog).</w:t>
      </w:r>
    </w:p>
    <w:p>
      <w:pPr>
        <w:numPr>
          <w:ilvl w:val="0"/>
          <w:numId w:val="4"/>
        </w:numPr>
        <w:spacing w:lineRule="auto"/>
      </w:pPr>
      <w:r>
        <w:rPr/>
        <w:t xml:space="preserve">KPI CO₂-reductie → R-04 Doelreductie niet haalbaar → E-08 (brandstof/energieboekhouding, HBE).</w:t>
      </w:r>
    </w:p>
    <w:p>
      <w:pPr>
        <w:numPr>
          <w:ilvl w:val="0"/>
          <w:numId w:val="4"/>
        </w:numPr>
        <w:spacing w:lineRule="auto"/>
      </w:pPr>
      <w:r>
        <w:rPr/>
        <w:t xml:space="preserve">KPI Circulariteit → R-11 Leveringsproblemen → E-09 (weegbonnen, partijkeuring).</w:t>
      </w:r>
    </w:p>
    <w:p>
      <w:pPr>
        <w:numPr>
          <w:ilvl w:val="0"/>
          <w:numId w:val="4"/>
        </w:numPr>
        <w:spacing w:lineRule="auto"/>
      </w:pPr>
      <w:r>
        <w:rPr/>
        <w:t xml:space="preserve">KPI Asfaltkwaliteit → R-12 Afkeur asfalt → E-10 (kernboringen/IRI/SN-rapport).</w:t>
      </w:r>
    </w:p>
    <w:p>
      <w:pPr>
        <w:numPr>
          <w:ilvl w:val="0"/>
          <w:numId w:val="4"/>
        </w:numPr>
        <w:spacing w:lineRule="auto"/>
      </w:pPr>
      <w:r>
        <w:rPr/>
        <w:t xml:space="preserve">KPI Markering reflectie → R-06 Slechte zichtbaarheid → E-11 (retroreflectiemetingen).</w:t>
      </w:r>
    </w:p>
    <w:p>
      <w:pPr>
        <w:numPr>
          <w:ilvl w:val="0"/>
          <w:numId w:val="4"/>
        </w:numPr>
        <w:spacing w:lineRule="auto"/>
      </w:pPr>
      <w:r>
        <w:rPr/>
        <w:t xml:space="preserve">KPI CROW 96b → R-01 Verkeersongeval werkvak → E-12 (auditchecklists).</w:t>
      </w:r>
    </w:p>
    <w:p>
      <w:pPr>
        <w:numPr>
          <w:ilvl w:val="0"/>
          <w:numId w:val="4"/>
        </w:numPr>
        <w:spacing w:lineRule="auto"/>
      </w:pPr>
      <w:r>
        <w:rPr/>
        <w:t xml:space="preserve">KPI Veiligheid IF → R-01 → E-15 (VCA-ongevallenregister).</w:t>
      </w:r>
    </w:p>
    <w:p>
      <w:pPr>
        <w:numPr>
          <w:ilvl w:val="0"/>
          <w:numId w:val="4"/>
        </w:numPr>
        <w:spacing w:lineRule="auto"/>
      </w:pPr>
      <w:r>
        <w:rPr/>
        <w:t xml:space="preserve">KPI Wegvakbeschikbaarheid → R-05 Stremming → E-16 (GPS/stremmingslog).</w:t>
      </w:r>
    </w:p>
    <w:p>
      <w:pPr>
        <w:numPr>
          <w:ilvl w:val="0"/>
          <w:numId w:val="4"/>
        </w:numPr>
        <w:spacing w:lineRule="auto"/>
      </w:pPr>
      <w:r>
        <w:rPr/>
        <w:t xml:space="preserve">KPI Winterdienst → R-07 Te late strooiactie → E-17 (telematica strooiers).</w:t>
      </w:r>
    </w:p>
    <w:p>
      <w:pPr>
        <w:numPr>
          <w:ilvl w:val="0"/>
          <w:numId w:val="4"/>
        </w:numPr>
        <w:spacing w:lineRule="auto"/>
      </w:pPr>
      <w:r>
        <w:rPr/>
        <w:t xml:space="preserve">KPI Klachtenafhandeling → R-09 → E-18 (klachtenregister).</w:t>
      </w:r>
    </w:p>
    <w:p>
      <w:pPr>
        <w:numPr>
          <w:ilvl w:val="0"/>
          <w:numId w:val="4"/>
        </w:numPr>
        <w:spacing w:lineRule="auto"/>
      </w:pPr>
      <w:r>
        <w:rPr/>
        <w:t xml:space="preserve">KPI FTF → R-08 Herstelkosten → E-19 (ticketanalyses).</w:t>
      </w:r>
    </w:p>
    <w:p>
      <w:pPr>
        <w:numPr>
          <w:ilvl w:val="0"/>
          <w:numId w:val="4"/>
        </w:numPr>
        <w:spacing w:lineRule="auto"/>
      </w:pPr>
      <w:r>
        <w:rPr/>
        <w:t xml:space="preserve">KPI GIS-positie → R-04 → E-20 (GPS-precisie-rapporten).</w:t>
      </w:r>
    </w:p>
    <w:p>
      <w:pPr>
        <w:numPr>
          <w:ilvl w:val="0"/>
          <w:numId w:val="4"/>
        </w:numPr>
        <w:spacing w:lineRule="auto"/>
      </w:pPr>
      <w:r>
        <w:rPr/>
        <w:t xml:space="preserve">KPI Geluid/stof → R-09 → E-21 (metingsrapporten).</w:t>
      </w:r>
    </w:p>
    <w:p>
      <w:pPr>
        <w:numPr>
          <w:ilvl w:val="0"/>
          <w:numId w:val="4"/>
        </w:numPr>
        <w:spacing w:lineRule="auto"/>
      </w:pPr>
      <w:r>
        <w:rPr/>
        <w:t xml:space="preserve">KPI Levensduur voegen → R-08 Garantieclaims → E-22 (nacontrole/garantielog).</w:t>
      </w:r>
    </w:p>
    <w:p>
      <w:pPr>
        <w:spacing w:lineRule="auto"/>
      </w:pPr>
      <w:r>
        <w:rPr/>
        <w:t xml:space="preserve">Risicocodes</w:t>
      </w:r>
    </w:p>
    <w:p>
      <w:pPr>
        <w:numPr>
          <w:ilvl w:val="0"/>
          <w:numId w:val="5"/>
        </w:numPr>
        <w:spacing w:lineRule="auto"/>
      </w:pPr>
      <w:r>
        <w:rPr/>
        <w:t xml:space="preserve">R-01 Verkeersveiligheidsincident in werkvak</w:t>
      </w:r>
    </w:p>
    <w:p>
      <w:pPr>
        <w:numPr>
          <w:ilvl w:val="0"/>
          <w:numId w:val="5"/>
        </w:numPr>
        <w:spacing w:lineRule="auto"/>
      </w:pPr>
      <w:r>
        <w:rPr/>
        <w:t xml:space="preserve">R-02 Responstijd overschreden</w:t>
      </w:r>
    </w:p>
    <w:p>
      <w:pPr>
        <w:numPr>
          <w:ilvl w:val="0"/>
          <w:numId w:val="5"/>
        </w:numPr>
        <w:spacing w:lineRule="auto"/>
      </w:pPr>
      <w:r>
        <w:rPr/>
        <w:t xml:space="preserve">R-03 Onvoldoende veiligstelling P1</w:t>
      </w:r>
    </w:p>
    <w:p>
      <w:pPr>
        <w:numPr>
          <w:ilvl w:val="0"/>
          <w:numId w:val="5"/>
        </w:numPr>
        <w:spacing w:lineRule="auto"/>
      </w:pPr>
      <w:r>
        <w:rPr/>
        <w:t xml:space="preserve">R-04 Emissie- en/of datakwaliteitsafwijking</w:t>
      </w:r>
    </w:p>
    <w:p>
      <w:pPr>
        <w:numPr>
          <w:ilvl w:val="0"/>
          <w:numId w:val="5"/>
        </w:numPr>
        <w:spacing w:lineRule="auto"/>
      </w:pPr>
      <w:r>
        <w:rPr/>
        <w:t xml:space="preserve">R-05 Onvoldoende wegvakbeschikbaarheid/hinder</w:t>
      </w:r>
    </w:p>
    <w:p>
      <w:pPr>
        <w:numPr>
          <w:ilvl w:val="0"/>
          <w:numId w:val="5"/>
        </w:numPr>
        <w:spacing w:lineRule="auto"/>
      </w:pPr>
      <w:r>
        <w:rPr/>
        <w:t xml:space="preserve">R-06 Onvoldoende markering/zichtbaarheid</w:t>
      </w:r>
    </w:p>
    <w:p>
      <w:pPr>
        <w:numPr>
          <w:ilvl w:val="0"/>
          <w:numId w:val="5"/>
        </w:numPr>
        <w:spacing w:lineRule="auto"/>
      </w:pPr>
      <w:r>
        <w:rPr/>
        <w:t xml:space="preserve">R-07 Winterdienst te laat/onvolledig</w:t>
      </w:r>
    </w:p>
    <w:p>
      <w:pPr>
        <w:numPr>
          <w:ilvl w:val="0"/>
          <w:numId w:val="5"/>
        </w:numPr>
        <w:spacing w:lineRule="auto"/>
      </w:pPr>
      <w:r>
        <w:rPr/>
        <w:t xml:space="preserve">R-08 Herstel- en garantiekosten</w:t>
      </w:r>
    </w:p>
    <w:p>
      <w:pPr>
        <w:numPr>
          <w:ilvl w:val="0"/>
          <w:numId w:val="5"/>
        </w:numPr>
        <w:spacing w:lineRule="auto"/>
      </w:pPr>
      <w:r>
        <w:rPr/>
        <w:t xml:space="preserve">R-09 Geluids-/stof-/omgevingsklachten</w:t>
      </w:r>
    </w:p>
    <w:p>
      <w:pPr>
        <w:numPr>
          <w:ilvl w:val="0"/>
          <w:numId w:val="5"/>
        </w:numPr>
        <w:spacing w:lineRule="auto"/>
      </w:pPr>
      <w:r>
        <w:rPr/>
        <w:t xml:space="preserve">R-10 Kabels/leidingen-schade</w:t>
      </w:r>
    </w:p>
    <w:p>
      <w:pPr>
        <w:numPr>
          <w:ilvl w:val="0"/>
          <w:numId w:val="5"/>
        </w:numPr>
        <w:spacing w:lineRule="auto"/>
      </w:pPr>
      <w:r>
        <w:rPr/>
        <w:t xml:space="preserve">R-11 Leveringsrisico materialen</w:t>
      </w:r>
    </w:p>
    <w:p>
      <w:pPr>
        <w:numPr>
          <w:ilvl w:val="0"/>
          <w:numId w:val="5"/>
        </w:numPr>
        <w:spacing w:lineRule="auto"/>
      </w:pPr>
      <w:r>
        <w:rPr/>
        <w:t xml:space="preserve">R-12 Afkeur asfalt/constructie</w:t>
      </w:r>
    </w:p>
    <w:p>
      <w:pPr>
        <w:spacing w:lineRule="auto"/>
      </w:pPr>
      <w:r>
        <w:rPr/>
        <w:t xml:space="preserve">Bewijscodes (bron en vorm)</w:t>
      </w:r>
    </w:p>
    <w:p>
      <w:pPr>
        <w:numPr>
          <w:ilvl w:val="0"/>
          <w:numId w:val="6"/>
        </w:numPr>
        <w:spacing w:lineRule="auto"/>
      </w:pPr>
      <w:r>
        <w:rPr/>
        <w:t xml:space="preserve">E-01 AVL- en ticketlogs; E-02 Fotobewijs geotagged; E-03 Planning/closure-rapport; E-04 Enquêterapport; E-05 GIS-validatie-export; E-06 Materieelcertificaten; E-07 Uren- en draaiurentellingen; E-08 Brandstof/energie en HBE-overzicht; E-09 Weegbonnen/partijkeuring; E-10 Kwaliteitsrapporten (kernen/IRI/SN); E-11 Retroreflectiemetingen; E-12 CROW 96b auditcheck; E-13 Meldkamerlog; E-14 Werkbonnen; E-15 VCA-ongevallenregister; E-16 GPS/stremmingsanalyse; E-17 Winterdienst telematica; E-18 Klachtenregister; E-19 Ticketanalyse FTF; E-20 GPS-precisie/EXIF; E-21 Geluid/stofmetingen; E-22 Nacontrole/garantielog.</w:t>
      </w:r>
    </w:p>
    <w:p>
      <w:pPr>
        <w:spacing w:lineRule="auto"/>
      </w:pPr>
      <w:r>
        <w:rPr/>
        <w:t xml:space="preserve">Escalatieketen (standaard)</w:t>
      </w:r>
    </w:p>
    <w:p>
      <w:pPr>
        <w:numPr>
          <w:ilvl w:val="0"/>
          <w:numId w:val="7"/>
        </w:numPr>
        <w:spacing w:lineRule="auto"/>
      </w:pPr>
      <w:r>
        <w:rPr/>
        <w:t xml:space="preserve">Operationeel: Uitvoerder (binnen 1 uur) → Projectmanager (binnen 4 uur) → KAM-manager (binnen 8 uur) → Gemeente Toezichthouder (TGU) (binnen 8 uur) → Gemeente Contractmanager (CM) met herstelplan (binnen 24 uur). Rapportage via GIS-portaal en e-mail.</w:t>
      </w:r>
    </w:p>
    <w:p>
      <w:pPr>
        <w:spacing w:lineRule="auto"/>
      </w:pPr>
      <w:r>
        <w:rPr/>
        <w:t xml:space="preserve">Controle en rapportagekalender</w:t>
      </w:r>
    </w:p>
    <w:p>
      <w:pPr>
        <w:numPr>
          <w:ilvl w:val="0"/>
          <w:numId w:val="8"/>
        </w:numPr>
        <w:spacing w:lineRule="auto"/>
      </w:pPr>
      <w:r>
        <w:rPr/>
        <w:t xml:space="preserve">Dagelijks: veld-audits CROW 96b en veiligheid.</w:t>
      </w:r>
    </w:p>
    <w:p>
      <w:pPr>
        <w:numPr>
          <w:ilvl w:val="0"/>
          <w:numId w:val="8"/>
        </w:numPr>
        <w:spacing w:lineRule="auto"/>
      </w:pPr>
      <w:r>
        <w:rPr/>
        <w:t xml:space="preserve">Wekelijks (maandag 12:00): GIS-rapportage en KPI-update.</w:t>
      </w:r>
    </w:p>
    <w:p>
      <w:pPr>
        <w:numPr>
          <w:ilvl w:val="0"/>
          <w:numId w:val="8"/>
        </w:numPr>
        <w:spacing w:lineRule="auto"/>
      </w:pPr>
      <w:r>
        <w:rPr/>
        <w:t xml:space="preserve">Maandelijks: managementreview KPI’s, trend en RCA/CAPA.</w:t>
      </w:r>
    </w:p>
    <w:p>
      <w:pPr>
        <w:numPr>
          <w:ilvl w:val="0"/>
          <w:numId w:val="8"/>
        </w:numPr>
        <w:spacing w:lineRule="auto"/>
      </w:pPr>
      <w:r>
        <w:rPr/>
        <w:t xml:space="preserve">Jaarlijks: CO₂-verificatie (extern), jaarplan PDCA-update.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