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README — Lees Mij</w:t>
      </w:r>
    </w:p>
    <w:p>
      <w:pPr>
        <w:pStyle w:val="Heading2"/>
        <w:spacing w:lineRule="auto"/>
      </w:pPr>
      <w:r>
        <w:rPr/>
        <w:t xml:space="preserve">InfraTech Solutions B.V. — Onderhoud en verduurzaming gemeentelijke wegen 2025–2029</w:t>
      </w:r>
    </w:p>
    <w:p>
      <w:pPr>
        <w:spacing w:lineRule="auto"/>
      </w:pPr>
      <w:r>
        <w:rPr/>
        <w:t xml:space="preserve">     03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README — Onderhoud en verduurzaming gemeentelijke wegen 2025–2029 (UTR-MAINT-2025-041)</w:t>
      </w:r>
    </w:p>
    <w:p>
      <w:pPr>
        <w:spacing w:lineRule="auto"/>
      </w:pPr>
      <w:r>
        <w:rPr/>
        <w:t xml:space="preserve">Doel</w:t>
      </w:r>
    </w:p>
    <w:p>
      <w:pPr>
        <w:numPr>
          <w:ilvl w:val="0"/>
          <w:numId w:val="1"/>
        </w:numPr>
        <w:spacing w:lineRule="auto"/>
      </w:pPr>
      <w:r>
        <w:rPr/>
        <w:t xml:space="preserve">Snel inzicht geven in doel, inhoud en structuur van de EMVI-inzending van InfraTech Solutions B.V. richting Gemeente Utrecht.</w:t>
      </w:r>
    </w:p>
    <w:p>
      <w:pPr>
        <w:numPr>
          <w:ilvl w:val="0"/>
          <w:numId w:val="1"/>
        </w:numPr>
        <w:spacing w:lineRule="auto"/>
      </w:pPr>
      <w:r>
        <w:rPr/>
        <w:t xml:space="preserve">Uitleggen hoe het pakket te lezen en te verifiëren is (PDCA-conform), inclusief koppeling tussen werkpakketten, KPI’s, risico’s en bewijs.</w:t>
      </w:r>
    </w:p>
    <w:p>
      <w:pPr>
        <w:spacing w:lineRule="auto"/>
      </w:pPr>
      <w:r>
        <w:rPr/>
        <w:t xml:space="preserve">Context (kader)</w:t>
      </w:r>
    </w:p>
    <w:p>
      <w:pPr>
        <w:numPr>
          <w:ilvl w:val="0"/>
          <w:numId w:val="2"/>
        </w:numPr>
        <w:spacing w:lineRule="auto"/>
      </w:pPr>
      <w:r>
        <w:rPr/>
        <w:t xml:space="preserve">Scope: preventief/correctief onderhoud asfalt/klinkers; inspectie, herstel, herprofilering, voegvulling, markering, winterdienst; digitale weekrapportages via GIS-portaal; emissiearm materieel en CO₂-reductie.</w:t>
      </w:r>
    </w:p>
    <w:p>
      <w:pPr>
        <w:numPr>
          <w:ilvl w:val="0"/>
          <w:numId w:val="2"/>
        </w:numPr>
        <w:spacing w:lineRule="auto"/>
      </w:pPr>
      <w:r>
        <w:rPr/>
        <w:t xml:space="preserve">KO-eisen: ISO 9001 en ISO 14001 (bewijs meegeleverd).</w:t>
      </w:r>
    </w:p>
    <w:p>
      <w:pPr>
        <w:numPr>
          <w:ilvl w:val="0"/>
          <w:numId w:val="2"/>
        </w:numPr>
        <w:spacing w:lineRule="auto"/>
      </w:pPr>
      <w:r>
        <w:rPr/>
        <w:t xml:space="preserve">Musts: 24/7 storingsdienst (≤ 2u), emissiearm materieel, digitale weekrapportages (GIS).</w:t>
      </w:r>
    </w:p>
    <w:p>
      <w:pPr>
        <w:numPr>
          <w:ilvl w:val="0"/>
          <w:numId w:val="2"/>
        </w:numPr>
        <w:spacing w:lineRule="auto"/>
      </w:pPr>
      <w:r>
        <w:rPr/>
        <w:t xml:space="preserve">EMVI-criteria: Kwaliteit 40%, Duurzaamheid 20%, Risicobeheersing 20%, Prijs 20%.</w:t>
      </w:r>
    </w:p>
    <w:p>
      <w:pPr>
        <w:numPr>
          <w:ilvl w:val="0"/>
          <w:numId w:val="2"/>
        </w:numPr>
        <w:spacing w:lineRule="auto"/>
      </w:pPr>
      <w:r>
        <w:rPr/>
        <w:t xml:space="preserve">SLA-targets: klanttevredenheid ≥ 8, responstijd ≤ 2u, opleveringen binnen planning ≥ 95%.</w:t>
      </w:r>
    </w:p>
    <w:p>
      <w:pPr>
        <w:numPr>
          <w:ilvl w:val="0"/>
          <w:numId w:val="2"/>
        </w:numPr>
        <w:spacing w:lineRule="auto"/>
      </w:pPr>
      <w:r>
        <w:rPr/>
        <w:t xml:space="preserve">Indiening uiterste datum: 2025-12-01.</w:t>
      </w:r>
    </w:p>
    <w:p>
      <w:pPr>
        <w:spacing w:lineRule="auto"/>
      </w:pPr>
      <w:r>
        <w:rPr/>
        <w:t xml:space="preserve">Inhoud meegeleverde documenten</w:t>
      </w:r>
    </w:p>
    <w:p>
      <w:pPr>
        <w:numPr>
          <w:ilvl w:val="0"/>
          <w:numId w:val="3"/>
        </w:numPr>
        <w:spacing w:lineRule="auto"/>
      </w:pPr>
      <w:r>
        <w:rPr/>
        <w:t xml:space="preserve">00_README_lees_mij.md (dit document).</w:t>
      </w:r>
    </w:p>
    <w:p>
      <w:pPr>
        <w:numPr>
          <w:ilvl w:val="0"/>
          <w:numId w:val="3"/>
        </w:numPr>
        <w:spacing w:lineRule="auto"/>
      </w:pPr>
      <w:r>
        <w:rPr/>
        <w:t xml:space="preserve">Plan van Aanpak (PvA): aanpak per werkpakket, planning 2025–2029, rollen, PDCA-cyclus.</w:t>
      </w:r>
    </w:p>
    <w:p>
      <w:pPr>
        <w:numPr>
          <w:ilvl w:val="0"/>
          <w:numId w:val="3"/>
        </w:numPr>
        <w:spacing w:lineRule="auto"/>
      </w:pPr>
      <w:r>
        <w:rPr/>
        <w:t xml:space="preserve">Risicodossier: top-risico’s, oorzaken, maatregelen, restrisico, eigenaar en triggerpunten.</w:t>
      </w:r>
    </w:p>
    <w:p>
      <w:pPr>
        <w:numPr>
          <w:ilvl w:val="0"/>
          <w:numId w:val="3"/>
        </w:numPr>
        <w:spacing w:lineRule="auto"/>
      </w:pPr>
      <w:r>
        <w:rPr/>
        <w:t xml:space="preserve">KPI-overzicht incl. SLA-matrix: definities, meetpunten, targets, rapportagekalender en escalatie.</w:t>
      </w:r>
    </w:p>
    <w:p>
      <w:pPr>
        <w:numPr>
          <w:ilvl w:val="0"/>
          <w:numId w:val="3"/>
        </w:numPr>
        <w:spacing w:lineRule="auto"/>
      </w:pPr>
      <w:r>
        <w:rPr/>
        <w:t xml:space="preserve">CO₂-reductieplan en materieeloverzicht: maatregelen, emissiearme inzet, monitoring brandstof/energie.</w:t>
      </w:r>
    </w:p>
    <w:p>
      <w:pPr>
        <w:numPr>
          <w:ilvl w:val="0"/>
          <w:numId w:val="3"/>
        </w:numPr>
        <w:spacing w:lineRule="auto"/>
      </w:pPr>
      <w:r>
        <w:rPr/>
        <w:t xml:space="preserve">Procedure 24/7 storingsdienst: melding, triage, uitruk, onsite-registratie, terugkoppeling.</w:t>
      </w:r>
    </w:p>
    <w:p>
      <w:pPr>
        <w:numPr>
          <w:ilvl w:val="0"/>
          <w:numId w:val="3"/>
        </w:numPr>
        <w:spacing w:lineRule="auto"/>
      </w:pPr>
      <w:r>
        <w:rPr/>
        <w:t xml:space="preserve">GIS-rapportageformat: structuur weekrapportage, datavelden, exports voor gemeentelijk portaal.</w:t>
      </w:r>
    </w:p>
    <w:p>
      <w:pPr>
        <w:numPr>
          <w:ilvl w:val="0"/>
          <w:numId w:val="3"/>
        </w:numPr>
        <w:spacing w:lineRule="auto"/>
      </w:pPr>
      <w:r>
        <w:rPr/>
        <w:t xml:space="preserve">Bewijsstukken certificering: ISO 9001, ISO 14001, VCA**, CO₂-prestatieladder niveau 4.</w:t>
      </w:r>
    </w:p>
    <w:p>
      <w:pPr>
        <w:numPr>
          <w:ilvl w:val="0"/>
          <w:numId w:val="3"/>
        </w:numPr>
        <w:spacing w:lineRule="auto"/>
      </w:pPr>
      <w:r>
        <w:rPr/>
        <w:t xml:space="preserve">Planning (Gantt) 2025–2029: mijlpalen, vensters en buffers.</w:t>
      </w:r>
    </w:p>
    <w:p>
      <w:pPr>
        <w:numPr>
          <w:ilvl w:val="0"/>
          <w:numId w:val="3"/>
        </w:numPr>
        <w:spacing w:lineRule="auto"/>
      </w:pPr>
      <w:r>
        <w:rPr/>
        <w:t xml:space="preserve">EMVI-prijsbijlage: eenheidsprijzen/onderbouwing conform aanvraag.</w:t>
      </w:r>
    </w:p>
    <w:p>
      <w:pPr>
        <w:numPr>
          <w:ilvl w:val="0"/>
          <w:numId w:val="3"/>
        </w:numPr>
        <w:spacing w:lineRule="auto"/>
      </w:pPr>
      <w:r>
        <w:rPr/>
        <w:t xml:space="preserve">Verkeersveiligheids- en markeringsoverzicht: werkinrichting, afzettingen, verificaties.</w:t>
      </w:r>
    </w:p>
    <w:p>
      <w:pPr>
        <w:spacing w:lineRule="auto"/>
      </w:pPr>
      <w:r>
        <w:rPr/>
        <w:t xml:space="preserve">Structuur en PDCA</w:t>
      </w:r>
    </w:p>
    <w:p>
      <w:pPr>
        <w:numPr>
          <w:ilvl w:val="0"/>
          <w:numId w:val="4"/>
        </w:numPr>
        <w:spacing w:lineRule="auto"/>
      </w:pPr>
      <w:r>
        <w:rPr/>
        <w:t xml:space="preserve">Plan: PvA, planning, risico- en KPI-definities per werkpakket (W-xx).</w:t>
      </w:r>
    </w:p>
    <w:p>
      <w:pPr>
        <w:numPr>
          <w:ilvl w:val="0"/>
          <w:numId w:val="4"/>
        </w:numPr>
        <w:spacing w:lineRule="auto"/>
      </w:pPr>
      <w:r>
        <w:rPr/>
        <w:t xml:space="preserve">Do: uitvoering conform W-xx en procedures (storingsdienst, verkeersmaatregelen, GIS-logging).</w:t>
      </w:r>
    </w:p>
    <w:p>
      <w:pPr>
        <w:numPr>
          <w:ilvl w:val="0"/>
          <w:numId w:val="4"/>
        </w:numPr>
        <w:spacing w:lineRule="auto"/>
      </w:pPr>
      <w:r>
        <w:rPr/>
        <w:t xml:space="preserve">Check: weekrapportage via GIS (maandag vóór 12:00), maandelijkse KPI-review (5e werkdag).</w:t>
      </w:r>
    </w:p>
    <w:p>
      <w:pPr>
        <w:numPr>
          <w:ilvl w:val="0"/>
          <w:numId w:val="4"/>
        </w:numPr>
        <w:spacing w:lineRule="auto"/>
      </w:pPr>
      <w:r>
        <w:rPr/>
        <w:t xml:space="preserve">Act: kwartaal-verbetersessie (2e week van het kwartaal), bijsturen maatregelen en update risicodossier.</w:t>
      </w:r>
    </w:p>
    <w:p>
      <w:pPr>
        <w:spacing w:lineRule="auto"/>
      </w:pPr>
      <w:r>
        <w:rPr/>
        <w:t xml:space="preserve">W-xx ↔ KPI ↔ Risico ↔ Bewijs (kruisverband)</w:t>
      </w:r>
    </w:p>
    <w:p>
      <w:pPr>
        <w:numPr>
          <w:ilvl w:val="0"/>
          <w:numId w:val="5"/>
        </w:numPr>
        <w:spacing w:lineRule="auto"/>
      </w:pPr>
      <w:r>
        <w:rPr/>
        <w:t xml:space="preserve">W-01 Inspectie &amp; GIS-dataverzameling</w:t>
      </w:r>
    </w:p>
    <w:p>
      <w:pPr>
        <w:numPr>
          <w:ilvl w:val="1"/>
          <w:numId w:val="6"/>
        </w:numPr>
        <w:spacing w:lineRule="auto"/>
      </w:pPr>
      <w:r>
        <w:rPr/>
        <w:t xml:space="preserve">KPI K-01 Datadekking ≥ 98% per week; risico R-01 ontbrekende assets; bewijs: GIS-rapportageformat + weekexports.</w:t>
      </w:r>
    </w:p>
    <w:p>
      <w:pPr>
        <w:numPr>
          <w:ilvl w:val="0"/>
          <w:numId w:val="5"/>
        </w:numPr>
        <w:spacing w:lineRule="auto"/>
      </w:pPr>
      <w:r>
        <w:rPr/>
        <w:t xml:space="preserve">W-02 Asfalt-/klinkerherstel</w:t>
      </w:r>
    </w:p>
    <w:p>
      <w:pPr>
        <w:numPr>
          <w:ilvl w:val="1"/>
          <w:numId w:val="7"/>
        </w:numPr>
        <w:spacing w:lineRule="auto"/>
      </w:pPr>
      <w:r>
        <w:rPr/>
        <w:t xml:space="preserve">KPI K-03 Oplevering binnen planning ≥ 95%; risico R-02 verstoringen door weersinvloeden; bewijs: Gantt + PvA par. Uitvoering.</w:t>
      </w:r>
    </w:p>
    <w:p>
      <w:pPr>
        <w:numPr>
          <w:ilvl w:val="0"/>
          <w:numId w:val="5"/>
        </w:numPr>
        <w:spacing w:lineRule="auto"/>
      </w:pPr>
      <w:r>
        <w:rPr/>
        <w:t xml:space="preserve">W-03 Herprofilering &amp; voegvulling</w:t>
      </w:r>
    </w:p>
    <w:p>
      <w:pPr>
        <w:numPr>
          <w:ilvl w:val="1"/>
          <w:numId w:val="8"/>
        </w:numPr>
        <w:spacing w:lineRule="auto"/>
      </w:pPr>
      <w:r>
        <w:rPr/>
        <w:t xml:space="preserve">KPI K-04 First Time Right ≥ 97%; risico R-03 materiaaltekorten; bewijs: PvA Inkoopstrategie + contracten leveranciers.</w:t>
      </w:r>
    </w:p>
    <w:p>
      <w:pPr>
        <w:numPr>
          <w:ilvl w:val="0"/>
          <w:numId w:val="5"/>
        </w:numPr>
        <w:spacing w:lineRule="auto"/>
      </w:pPr>
      <w:r>
        <w:rPr/>
        <w:t xml:space="preserve">W-04 Markering &amp; verkeersveiligheid</w:t>
      </w:r>
    </w:p>
    <w:p>
      <w:pPr>
        <w:numPr>
          <w:ilvl w:val="1"/>
          <w:numId w:val="9"/>
        </w:numPr>
        <w:spacing w:lineRule="auto"/>
      </w:pPr>
      <w:r>
        <w:rPr/>
        <w:t xml:space="preserve">KPI K-05 Naleving CROW-richtlijnen 100%; risico R-04 ongevallen bij werkvakken; bewijs: Verkeersveiligheids-overzicht + VGM.</w:t>
      </w:r>
    </w:p>
    <w:p>
      <w:pPr>
        <w:numPr>
          <w:ilvl w:val="0"/>
          <w:numId w:val="5"/>
        </w:numPr>
        <w:spacing w:lineRule="auto"/>
      </w:pPr>
      <w:r>
        <w:rPr/>
        <w:t xml:space="preserve">W-05 Winterdienst</w:t>
      </w:r>
    </w:p>
    <w:p>
      <w:pPr>
        <w:numPr>
          <w:ilvl w:val="1"/>
          <w:numId w:val="10"/>
        </w:numPr>
        <w:spacing w:lineRule="auto"/>
      </w:pPr>
      <w:r>
        <w:rPr/>
        <w:t xml:space="preserve">KPI K-06 Routebeschikbaarheid ≥ 99% bij code geel/rood; risico R-05 capaciteitspiek; bewijs: Winterdienstplan + materieellijst.</w:t>
      </w:r>
    </w:p>
    <w:p>
      <w:pPr>
        <w:numPr>
          <w:ilvl w:val="0"/>
          <w:numId w:val="5"/>
        </w:numPr>
        <w:spacing w:lineRule="auto"/>
      </w:pPr>
      <w:r>
        <w:rPr/>
        <w:t xml:space="preserve">W-06 Duurzaamheid &amp; emissiereductie</w:t>
      </w:r>
    </w:p>
    <w:p>
      <w:pPr>
        <w:numPr>
          <w:ilvl w:val="1"/>
          <w:numId w:val="11"/>
        </w:numPr>
        <w:spacing w:lineRule="auto"/>
      </w:pPr>
      <w:r>
        <w:rPr/>
        <w:t xml:space="preserve">KPI K-07 CO₂-intensiteit ≤ -25% t.o.v. baseline; risico R-06 inzet ongeschikt materieel; bewijs: CO₂-reductieplan + materieeloverzicht.</w:t>
      </w:r>
    </w:p>
    <w:p>
      <w:pPr>
        <w:numPr>
          <w:ilvl w:val="0"/>
          <w:numId w:val="5"/>
        </w:numPr>
        <w:spacing w:lineRule="auto"/>
      </w:pPr>
      <w:r>
        <w:rPr/>
        <w:t xml:space="preserve">W-07 Storingsdienst 24/7</w:t>
      </w:r>
    </w:p>
    <w:p>
      <w:pPr>
        <w:numPr>
          <w:ilvl w:val="1"/>
          <w:numId w:val="12"/>
        </w:numPr>
        <w:spacing w:lineRule="auto"/>
      </w:pPr>
      <w:r>
        <w:rPr/>
        <w:t xml:space="preserve">KPI K-02 Responstijd ≤ 2 uur (P95); risico R-07 piek in meldingen; bewijs: Storingsdienst-procedure + meldlog.</w:t>
      </w:r>
    </w:p>
    <w:p>
      <w:pPr>
        <w:numPr>
          <w:ilvl w:val="0"/>
          <w:numId w:val="5"/>
        </w:numPr>
        <w:spacing w:lineRule="auto"/>
      </w:pPr>
      <w:r>
        <w:rPr/>
        <w:t xml:space="preserve">W-08 Oplevering &amp; kwaliteitsborging</w:t>
      </w:r>
    </w:p>
    <w:p>
      <w:pPr>
        <w:numPr>
          <w:ilvl w:val="1"/>
          <w:numId w:val="13"/>
        </w:numPr>
        <w:spacing w:lineRule="auto"/>
      </w:pPr>
      <w:r>
        <w:rPr/>
        <w:t xml:space="preserve">KPI K-08 Afkeur &lt; 2% bij oplevering; risico R-08 afwijkende specs; bewijs: ISO 9001 handboekextract + keuringsformulieren.</w:t>
      </w:r>
    </w:p>
    <w:p>
      <w:pPr>
        <w:spacing w:lineRule="auto"/>
      </w:pPr>
      <w:r>
        <w:rPr/>
        <w:t xml:space="preserve">Hoe te lezen (stapsgewijs)</w:t>
      </w:r>
    </w:p>
    <w:p>
      <w:pPr>
        <w:numPr>
          <w:ilvl w:val="0"/>
          <w:numId w:val="14"/>
        </w:numPr>
        <w:spacing w:lineRule="auto"/>
      </w:pPr>
      <w:r>
        <w:rPr/>
        <w:t xml:space="preserve">Stap 1: Controleer KO-eisen in Bewijsstukken certificering.</w:t>
      </w:r>
    </w:p>
    <w:p>
      <w:pPr>
        <w:numPr>
          <w:ilvl w:val="0"/>
          <w:numId w:val="14"/>
        </w:numPr>
        <w:spacing w:lineRule="auto"/>
      </w:pPr>
      <w:r>
        <w:rPr/>
        <w:t xml:space="preserve">Stap 2: Lees PvA samenvatting en W-xx indeling met planning.</w:t>
      </w:r>
    </w:p>
    <w:p>
      <w:pPr>
        <w:numPr>
          <w:ilvl w:val="0"/>
          <w:numId w:val="14"/>
        </w:numPr>
        <w:spacing w:lineRule="auto"/>
      </w:pPr>
      <w:r>
        <w:rPr/>
        <w:t xml:space="preserve">Stap 3: Raadpleeg KPI-overzicht incl. SLA-matrix en rapportagekalender.</w:t>
      </w:r>
    </w:p>
    <w:p>
      <w:pPr>
        <w:numPr>
          <w:ilvl w:val="0"/>
          <w:numId w:val="14"/>
        </w:numPr>
        <w:spacing w:lineRule="auto"/>
      </w:pPr>
      <w:r>
        <w:rPr/>
        <w:t xml:space="preserve">Stap 4: Bekijk kruisverbanden W-xx ↔ KPI ↔ Risico ↔ Bewijs in dit README en verdiep via Risicodossier en PvA.</w:t>
      </w:r>
    </w:p>
    <w:p>
      <w:pPr>
        <w:numPr>
          <w:ilvl w:val="0"/>
          <w:numId w:val="14"/>
        </w:numPr>
        <w:spacing w:lineRule="auto"/>
      </w:pPr>
      <w:r>
        <w:rPr/>
        <w:t xml:space="preserve">Stap 5: Verifieer GIS-rapportageformat en datavelden voor weekrapportages.</w:t>
      </w:r>
    </w:p>
    <w:p>
      <w:pPr>
        <w:numPr>
          <w:ilvl w:val="0"/>
          <w:numId w:val="14"/>
        </w:numPr>
        <w:spacing w:lineRule="auto"/>
      </w:pPr>
      <w:r>
        <w:rPr/>
        <w:t xml:space="preserve">Stap 6: Controleer Procedure 24/7 storingsdienst (responstijden, escalatie).</w:t>
      </w:r>
    </w:p>
    <w:p>
      <w:pPr>
        <w:numPr>
          <w:ilvl w:val="0"/>
          <w:numId w:val="14"/>
        </w:numPr>
        <w:spacing w:lineRule="auto"/>
      </w:pPr>
      <w:r>
        <w:rPr/>
        <w:t xml:space="preserve">Stap 7: Check CO₂-reductieplan en materieelinzet t.b.v. emissiedoelen.</w:t>
      </w:r>
    </w:p>
    <w:p>
      <w:pPr>
        <w:numPr>
          <w:ilvl w:val="0"/>
          <w:numId w:val="14"/>
        </w:numPr>
        <w:spacing w:lineRule="auto"/>
      </w:pPr>
      <w:r>
        <w:rPr/>
        <w:t xml:space="preserve">Stap 8: Valideer planning (Gantt) en buffers t.o.v. SLA “Opleveringen binnen planning ≥ 95%”.</w:t>
      </w:r>
    </w:p>
    <w:p>
      <w:pPr>
        <w:numPr>
          <w:ilvl w:val="0"/>
          <w:numId w:val="14"/>
        </w:numPr>
        <w:spacing w:lineRule="auto"/>
      </w:pPr>
      <w:r>
        <w:rPr/>
        <w:t xml:space="preserve">Stap 9: Toets EMVI-prijsbijlage aan scope en aannames (garantie 12 maanden, pricing locked).</w:t>
      </w:r>
    </w:p>
    <w:p>
      <w:pPr>
        <w:spacing w:lineRule="auto"/>
      </w:pPr>
      <w:r>
        <w:rPr/>
        <w:t xml:space="preserve">Conformiteit KO en musts (quick check)</w:t>
      </w:r>
    </w:p>
    <w:p>
      <w:pPr>
        <w:numPr>
          <w:ilvl w:val="0"/>
          <w:numId w:val="15"/>
        </w:numPr>
        <w:spacing w:lineRule="auto"/>
      </w:pPr>
      <w:r>
        <w:rPr/>
        <w:t xml:space="preserve">ISO 9001 en ISO 14001: bewijs aanwezig.</w:t>
      </w:r>
    </w:p>
    <w:p>
      <w:pPr>
        <w:numPr>
          <w:ilvl w:val="0"/>
          <w:numId w:val="15"/>
        </w:numPr>
        <w:spacing w:lineRule="auto"/>
      </w:pPr>
      <w:r>
        <w:rPr/>
        <w:t xml:space="preserve">24/7 storingsdienst ≤ 2u: Procedure + KPI K-02.</w:t>
      </w:r>
    </w:p>
    <w:p>
      <w:pPr>
        <w:numPr>
          <w:ilvl w:val="0"/>
          <w:numId w:val="15"/>
        </w:numPr>
        <w:spacing w:lineRule="auto"/>
      </w:pPr>
      <w:r>
        <w:rPr/>
        <w:t xml:space="preserve">Emissiearm materieel: CO₂-reductieplan + materieeloverzicht.</w:t>
      </w:r>
    </w:p>
    <w:p>
      <w:pPr>
        <w:numPr>
          <w:ilvl w:val="0"/>
          <w:numId w:val="15"/>
        </w:numPr>
        <w:spacing w:lineRule="auto"/>
      </w:pPr>
      <w:r>
        <w:rPr/>
        <w:t xml:space="preserve">Digitale weekrapportages: GIS-rapportageformat + PvA-rapportageparagraaf.</w:t>
      </w:r>
    </w:p>
    <w:p>
      <w:pPr>
        <w:spacing w:lineRule="auto"/>
      </w:pPr>
      <w:r>
        <w:rPr/>
        <w:t xml:space="preserve">Contact en procedure</w:t>
      </w:r>
    </w:p>
    <w:p>
      <w:pPr>
        <w:numPr>
          <w:ilvl w:val="0"/>
          <w:numId w:val="16"/>
        </w:numPr>
        <w:spacing w:lineRule="auto"/>
      </w:pPr>
      <w:r>
        <w:rPr/>
        <w:t xml:space="preserve">Vragen over aanbesteding: volgens aanbestedingsleidraad bij Gemeente Utrecht (contact: Sanne de Groot).</w:t>
      </w:r>
    </w:p>
    <w:p>
      <w:pPr>
        <w:numPr>
          <w:ilvl w:val="0"/>
          <w:numId w:val="16"/>
        </w:numPr>
        <w:spacing w:lineRule="auto"/>
      </w:pPr>
      <w:r>
        <w:rPr/>
        <w:t xml:space="preserve">Interne vragen inzending: zie Contactlijst in het pakket.</w:t>
      </w:r>
    </w:p>
    <w:p>
      <w:pPr>
        <w:spacing w:lineRule="auto"/>
      </w:pPr>
      <w:r>
        <w:rPr/>
        <w:t xml:space="preserve">Benodigde input:</w:t>
      </w:r>
    </w:p>
    <w:p>
      <w:pPr>
        <w:numPr>
          <w:ilvl w:val="0"/>
          <w:numId w:val="17"/>
        </w:numPr>
        <w:spacing w:lineRule="auto"/>
      </w:pPr>
      <w:r>
        <w:rPr/>
        <w:t xml:space="preserve">Toegang (accounts, API-specificaties) gemeentelijk GIS-portaal en datastandaard.</w:t>
      </w:r>
    </w:p>
    <w:p>
      <w:pPr>
        <w:numPr>
          <w:ilvl w:val="0"/>
          <w:numId w:val="17"/>
        </w:numPr>
        <w:spacing w:lineRule="auto"/>
      </w:pPr>
      <w:r>
        <w:rPr/>
        <w:t xml:space="preserve">Prioriteitsroutes winterdienst en interventieniveaus.</w:t>
      </w:r>
    </w:p>
    <w:p>
      <w:pPr>
        <w:numPr>
          <w:ilvl w:val="0"/>
          <w:numId w:val="17"/>
        </w:numPr>
        <w:spacing w:lineRule="auto"/>
      </w:pPr>
      <w:r>
        <w:rPr/>
        <w:t xml:space="preserve">Kaders verkeersmaatregelen en werkvensters per wijk.</w:t>
      </w:r>
    </w:p>
    <w:p>
      <w:pPr>
        <w:numPr>
          <w:ilvl w:val="0"/>
          <w:numId w:val="17"/>
        </w:numPr>
        <w:spacing w:lineRule="auto"/>
      </w:pPr>
      <w:r>
        <w:rPr/>
        <w:t xml:space="preserve">Voorkeursmaterialen/merken voor markering en voegvulling (indien van toepassing).</w:t>
      </w:r>
    </w:p>
    <w:p>
      <w:pPr>
        <w:numPr>
          <w:ilvl w:val="0"/>
          <w:numId w:val="17"/>
        </w:numPr>
        <w:spacing w:lineRule="auto"/>
      </w:pPr>
      <w:r>
        <w:rPr/>
        <w:t xml:space="preserve">Escalatie- en contactlijst Gemeente Utrecht (24/7 storingsdienst meldpunt).</w:t>
      </w:r>
    </w:p>
    <w:p>
      <w:pPr>
        <w:numPr>
          <w:ilvl w:val="0"/>
          <w:numId w:val="17"/>
        </w:numPr>
        <w:spacing w:lineRule="auto"/>
      </w:pPr>
      <w:r>
        <w:rPr/>
        <w:t xml:space="preserve">Eventuele bestaande asset- en conditiedata om baseline te valideren.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 — Lees Mij</dc:title>
  <dc:subject/>
  <dc:creator>html-to-docx</dc:creator>
  <cp:keywords>html-to-docx</cp:keywords>
  <dc:description/>
  <cp:lastModifiedBy>html-to-docx</cp:lastModifiedBy>
  <cp:revision>1</cp:revision>
  <dcterms:created xsi:type="dcterms:W3CDTF">2025-11-03T22:29:17.756Z</dcterms:created>
  <dcterms:modified xsi:type="dcterms:W3CDTF">2025-11-03T22:29:17.756Z</dcterms:modified>
</cp:coreProperties>
</file>