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05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Bewijsstukken</w:t>
      </w:r>
    </w:p>
    <w:p>
      <w:pPr>
        <w:spacing w:lineRule="auto"/>
      </w:pPr>
      <w:r>
        <w:rPr/>
        <w:t xml:space="preserve">Doel en scope Deze bundel biedt verifieerbare, SMART-onderbouwde bewijsstukken die aantonen dat Uno Automatiseringdiensten B.V. voldoet aan de knock-outs en eisen voor de raamovereenkomst, met focus op beschikbaarheid, veiligheid, continuïteit en Azure-datacenters in NL. Alle KPI’s draaien in een PDCA-cyclus met maandelijkse rapportage en kwartaal-verbeterplannen.</w:t>
      </w:r>
    </w:p>
    <w:p>
      <w:pPr>
        <w:spacing w:lineRule="auto"/>
      </w:pPr>
      <w:r>
        <w:rPr/>
        <w:t xml:space="preserve">W-xx definities (eisen en afspraken)</w:t>
      </w:r>
    </w:p>
    <w:p>
      <w:pPr>
        <w:numPr>
          <w:ilvl w:val="0"/>
          <w:numId w:val="1"/>
        </w:numPr>
        <w:spacing w:lineRule="auto"/>
      </w:pPr>
      <w:r>
        <w:rPr/>
        <w:t xml:space="preserve">W-01: SLA-responstijd bij storingen ≤ 1 uur (Must/REQ)</w:t>
      </w:r>
    </w:p>
    <w:p>
      <w:pPr>
        <w:numPr>
          <w:ilvl w:val="0"/>
          <w:numId w:val="1"/>
        </w:numPr>
        <w:spacing w:lineRule="auto"/>
      </w:pPr>
      <w:r>
        <w:rPr/>
        <w:t xml:space="preserve">W-02: 24/7 monitoring en support (Must/REQ)</w:t>
      </w:r>
    </w:p>
    <w:p>
      <w:pPr>
        <w:numPr>
          <w:ilvl w:val="0"/>
          <w:numId w:val="1"/>
        </w:numPr>
        <w:spacing w:lineRule="auto"/>
      </w:pPr>
      <w:r>
        <w:rPr/>
        <w:t xml:space="preserve">W-03: Beschikbaarheid ≥ 99,8% (Must/REQ)</w:t>
      </w:r>
    </w:p>
    <w:p>
      <w:pPr>
        <w:numPr>
          <w:ilvl w:val="0"/>
          <w:numId w:val="1"/>
        </w:numPr>
        <w:spacing w:lineRule="auto"/>
      </w:pPr>
      <w:r>
        <w:rPr/>
        <w:t xml:space="preserve">W-04: Minimaal 2 onderhoudsmomenten per jaar (Must/REQ)</w:t>
      </w:r>
    </w:p>
    <w:p>
      <w:pPr>
        <w:numPr>
          <w:ilvl w:val="0"/>
          <w:numId w:val="1"/>
        </w:numPr>
        <w:spacing w:lineRule="auto"/>
      </w:pPr>
      <w:r>
        <w:rPr/>
        <w:t xml:space="preserve">W-05: Gebruik van Microsoft Azure NL-datacenters (Must/REQ)</w:t>
      </w:r>
    </w:p>
    <w:p>
      <w:pPr>
        <w:numPr>
          <w:ilvl w:val="0"/>
          <w:numId w:val="1"/>
        </w:numPr>
        <w:spacing w:lineRule="auto"/>
      </w:pPr>
      <w:r>
        <w:rPr/>
        <w:t xml:space="preserve">W-06: Periodieke rapportage beveiligingsincidenten (Must/REQ)</w:t>
      </w:r>
    </w:p>
    <w:p>
      <w:pPr>
        <w:numPr>
          <w:ilvl w:val="0"/>
          <w:numId w:val="1"/>
        </w:numPr>
        <w:spacing w:lineRule="auto"/>
      </w:pPr>
      <w:r>
        <w:rPr/>
        <w:t xml:space="preserve">W-07: Oplostijd kritische incidenten ≤ 4 uur (SLA)</w:t>
      </w:r>
    </w:p>
    <w:p>
      <w:pPr>
        <w:numPr>
          <w:ilvl w:val="0"/>
          <w:numId w:val="1"/>
        </w:numPr>
        <w:spacing w:lineRule="auto"/>
      </w:pPr>
      <w:r>
        <w:rPr/>
        <w:t xml:space="preserve">W-08: KO ISO 27001 geldig certificaat (KO)</w:t>
      </w:r>
    </w:p>
    <w:p>
      <w:pPr>
        <w:numPr>
          <w:ilvl w:val="0"/>
          <w:numId w:val="1"/>
        </w:numPr>
        <w:spacing w:lineRule="auto"/>
      </w:pPr>
      <w:r>
        <w:rPr/>
        <w:t xml:space="preserve">W-09: KO VOG voor personeel (KO)</w:t>
      </w:r>
    </w:p>
    <w:p>
      <w:pPr>
        <w:numPr>
          <w:ilvl w:val="0"/>
          <w:numId w:val="1"/>
        </w:numPr>
        <w:spacing w:lineRule="auto"/>
      </w:pPr>
      <w:r>
        <w:rPr/>
        <w:t xml:space="preserve">W-10: EMVI Duurzaamheid: reductie IT-footprint (Award)</w:t>
      </w:r>
    </w:p>
    <w:p>
      <w:pPr>
        <w:spacing w:lineRule="auto"/>
      </w:pPr>
      <w:r>
        <w:rPr/>
        <w:t xml:space="preserve">KPI-set (SMART)</w:t>
      </w:r>
    </w:p>
    <w:p>
      <w:pPr>
        <w:numPr>
          <w:ilvl w:val="0"/>
          <w:numId w:val="2"/>
        </w:numPr>
        <w:spacing w:lineRule="auto"/>
      </w:pPr>
      <w:r>
        <w:rPr/>
        <w:t xml:space="preserve">KPI-01 (W-01): P1 responstijd median ≤ 15 min, 95e percentiel ≤ 60 min; maandelijks gemeten en gerapporteerd.</w:t>
      </w:r>
    </w:p>
    <w:p>
      <w:pPr>
        <w:numPr>
          <w:ilvl w:val="0"/>
          <w:numId w:val="2"/>
        </w:numPr>
        <w:spacing w:lineRule="auto"/>
      </w:pPr>
      <w:r>
        <w:rPr/>
        <w:t xml:space="preserve">KPI-02 (W-07): P1 oplostijd median ≤ 120 min, 95e percentiel ≤ 240 min; maandelijks.</w:t>
      </w:r>
    </w:p>
    <w:p>
      <w:pPr>
        <w:numPr>
          <w:ilvl w:val="0"/>
          <w:numId w:val="2"/>
        </w:numPr>
        <w:spacing w:lineRule="auto"/>
      </w:pPr>
      <w:r>
        <w:rPr/>
        <w:t xml:space="preserve">KPI-03 (W-03): Maandbeschikbaarheid ≥ 99,80% per dienst (excl. afgesproken onderhoud); maandrapport.</w:t>
      </w:r>
    </w:p>
    <w:p>
      <w:pPr>
        <w:numPr>
          <w:ilvl w:val="0"/>
          <w:numId w:val="2"/>
        </w:numPr>
        <w:spacing w:lineRule="auto"/>
      </w:pPr>
      <w:r>
        <w:rPr/>
        <w:t xml:space="preserve">KPI-04 (W-02): 24/7 dekkingsgraad NOC/SOC ≥ 99,5%; maandelijks.</w:t>
      </w:r>
    </w:p>
    <w:p>
      <w:pPr>
        <w:numPr>
          <w:ilvl w:val="0"/>
          <w:numId w:val="2"/>
        </w:numPr>
        <w:spacing w:lineRule="auto"/>
      </w:pPr>
      <w:r>
        <w:rPr/>
        <w:t xml:space="preserve">KPI-05 (W-04): ≥ 2 geplande onderhoudsvensters/jaar; aankondiging ≥ 14 dagen vooraf; jaarlijkse check.</w:t>
      </w:r>
    </w:p>
    <w:p>
      <w:pPr>
        <w:numPr>
          <w:ilvl w:val="0"/>
          <w:numId w:val="2"/>
        </w:numPr>
        <w:spacing w:lineRule="auto"/>
      </w:pPr>
      <w:r>
        <w:rPr/>
        <w:t xml:space="preserve">KPI-06 (W-05): 100% dataresidentie in Azure West Europe (NL); continu bewaakt, gerapporteerd per kwartaal.</w:t>
      </w:r>
    </w:p>
    <w:p>
      <w:pPr>
        <w:numPr>
          <w:ilvl w:val="0"/>
          <w:numId w:val="2"/>
        </w:numPr>
        <w:spacing w:lineRule="auto"/>
      </w:pPr>
      <w:r>
        <w:rPr/>
        <w:t xml:space="preserve">KPI-07 (W-06): Beveiligingsincidenten gemeld binnen 24 uur; maandelijkse incidentrapportage en trendreview.</w:t>
      </w:r>
    </w:p>
    <w:p>
      <w:pPr>
        <w:numPr>
          <w:ilvl w:val="0"/>
          <w:numId w:val="2"/>
        </w:numPr>
        <w:spacing w:lineRule="auto"/>
      </w:pPr>
      <w:r>
        <w:rPr/>
        <w:t xml:space="preserve">KPI-08 (W-10): ≥ 95% workloads in energie-efficiënte SKU’s; CO2-intensiteit per workload dalend ≥ 10%/jaar; kwartaal.</w:t>
      </w:r>
    </w:p>
    <w:p>
      <w:pPr>
        <w:numPr>
          <w:ilvl w:val="0"/>
          <w:numId w:val="2"/>
        </w:numPr>
        <w:spacing w:lineRule="auto"/>
      </w:pPr>
      <w:r>
        <w:rPr/>
        <w:t xml:space="preserve">KPI-09 (kwalitatief): Klanttevredenheid (CSAT) ≥ 8,0/10; kwartaalenquête.</w:t>
      </w:r>
    </w:p>
    <w:p>
      <w:pPr>
        <w:spacing w:lineRule="auto"/>
      </w:pPr>
      <w:r>
        <w:rPr/>
        <w:t xml:space="preserve">Toprisico’s en beheersing (kort)</w:t>
      </w:r>
    </w:p>
    <w:p>
      <w:pPr>
        <w:numPr>
          <w:ilvl w:val="0"/>
          <w:numId w:val="3"/>
        </w:numPr>
        <w:spacing w:lineRule="auto"/>
      </w:pPr>
      <w:r>
        <w:rPr/>
        <w:t xml:space="preserve">R1: Responstijdtijdslimiet overschreden → proactieve alerting, escalatiematrix, capaciteitsplanning (A3, A4).</w:t>
      </w:r>
    </w:p>
    <w:p>
      <w:pPr>
        <w:numPr>
          <w:ilvl w:val="0"/>
          <w:numId w:val="3"/>
        </w:numPr>
        <w:spacing w:lineRule="auto"/>
      </w:pPr>
      <w:r>
        <w:rPr/>
        <w:t xml:space="preserve">R2: Regionale cloudverstoring → Azure AZ-redundantie binnen NL, failover runbooks, RTO/RPO getest (A7, A9).</w:t>
      </w:r>
    </w:p>
    <w:p>
      <w:pPr>
        <w:numPr>
          <w:ilvl w:val="0"/>
          <w:numId w:val="3"/>
        </w:numPr>
        <w:spacing w:lineRule="auto"/>
      </w:pPr>
      <w:r>
        <w:rPr/>
        <w:t xml:space="preserve">R3: Beveiligingsincident → SOC use-cases, IR-procedures, 24/7 triage (A1, A4, A8).</w:t>
      </w:r>
    </w:p>
    <w:p>
      <w:pPr>
        <w:numPr>
          <w:ilvl w:val="0"/>
          <w:numId w:val="3"/>
        </w:numPr>
        <w:spacing w:lineRule="auto"/>
      </w:pPr>
      <w:r>
        <w:rPr/>
        <w:t xml:space="preserve">R4: Personeelscreening onvolledig → VOG-registratie en jaarlijkse hercontrole (A2).</w:t>
      </w:r>
    </w:p>
    <w:p>
      <w:pPr>
        <w:numPr>
          <w:ilvl w:val="0"/>
          <w:numId w:val="3"/>
        </w:numPr>
        <w:spacing w:lineRule="auto"/>
      </w:pPr>
      <w:r>
        <w:rPr/>
        <w:t xml:space="preserve">R5: Rapportagekwaliteit → standaard sjablonen, QA-review, PDCA (A3, A5, A8).</w:t>
      </w:r>
    </w:p>
    <w:p>
      <w:pPr>
        <w:numPr>
          <w:ilvl w:val="0"/>
          <w:numId w:val="3"/>
        </w:numPr>
        <w:spacing w:lineRule="auto"/>
      </w:pPr>
      <w:r>
        <w:rPr/>
        <w:t xml:space="preserve">R6: Onderhoudsimpact → vensters bundelen, change advisory board, communicatie (A6).</w:t>
      </w:r>
    </w:p>
    <w:p>
      <w:pPr>
        <w:spacing w:lineRule="auto"/>
      </w:pPr>
      <w:r>
        <w:rPr/>
        <w:t xml:space="preserve">PDCA-cyclus</w:t>
      </w:r>
    </w:p>
    <w:p>
      <w:pPr>
        <w:numPr>
          <w:ilvl w:val="0"/>
          <w:numId w:val="4"/>
        </w:numPr>
        <w:spacing w:lineRule="auto"/>
      </w:pPr>
      <w:r>
        <w:rPr/>
        <w:t xml:space="preserve">Plan: KPI-doelen vastgelegd in SLA (A3) en jaarplan; risico’s geprioriteerd (A9).</w:t>
      </w:r>
    </w:p>
    <w:p>
      <w:pPr>
        <w:numPr>
          <w:ilvl w:val="0"/>
          <w:numId w:val="4"/>
        </w:numPr>
        <w:spacing w:lineRule="auto"/>
      </w:pPr>
      <w:r>
        <w:rPr/>
        <w:t xml:space="preserve">Do: 24/7 bewaking (A4), beheer en changes volgens CAB (A6), uitvoering binnen Azure NL (A7).</w:t>
      </w:r>
    </w:p>
    <w:p>
      <w:pPr>
        <w:numPr>
          <w:ilvl w:val="0"/>
          <w:numId w:val="4"/>
        </w:numPr>
        <w:spacing w:lineRule="auto"/>
      </w:pPr>
      <w:r>
        <w:rPr/>
        <w:t xml:space="preserve">Check: Maandrapportage beschikbaarheid, incidenten en KPI’s (A5, A8); kwartaal CSAT (KPI-09).</w:t>
      </w:r>
    </w:p>
    <w:p>
      <w:pPr>
        <w:numPr>
          <w:ilvl w:val="0"/>
          <w:numId w:val="4"/>
        </w:numPr>
        <w:spacing w:lineRule="auto"/>
      </w:pPr>
      <w:r>
        <w:rPr/>
        <w:t xml:space="preserve">Act: Kwartaal-verbeterplan met acties, eigenaars en deadlines; jaarlijks management review (A10).</w:t>
      </w:r>
    </w:p>
    <w:p>
      <w:pPr>
        <w:spacing w:lineRule="auto"/>
      </w:pPr>
      <w:r>
        <w:rPr/>
        <w:t xml:space="preserve">Overzicht met: Bijlage | Beschrijving | Relatie (W-xx/KO/REQ) | Status | Verwijzing (pag./sectie).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Beschrijving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Relatie (W-xx/KO/REQ)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Verwijzing (pag./sectie)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27001 certificaatkopie + scopeverklaring ISMS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KO; 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p.2 / s1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VOG-beleid, attestlijst medewerkers (geanonimiseerd overzicht)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KO;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p.3 / s2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 en KPI-register (targets, metingen, drempels, escalaties)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W-01; W-03; 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p.4-6 / s3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Monitoring- en supportproces (NOC/SOC), roosters en escalaties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p.7 / s4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Voorbeeld maandrapport beschikbaarheid en CSAT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W-03; KPI-03; KPI-09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p.8 / s5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Onderhoudsbeleid, jaarlijkse kalender en CAB-proces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p.9 / s6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Azure-architectuur en NL-datacenterresidency (West Europe)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p.10 / s7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Beveiligingsincidentproces, meldschema (≤24u) en rapportagesjabloon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p.11 / s8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BCP/DR-plan met RTO/RPO, testverslagen en runbooks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W-03; 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p.12 / s9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Kwaliteitsmanagement (ISO 9001): auditplan en managementreview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p.13 / s10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Privacydocumenten (DPIA-aanpak, verwerkersovereenkomst concept)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 (AVG)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p.14 / s11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Implementatieplanning (Gantt) en PDCA-jaarcyclus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W-01..W-06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p.15 / s12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Uittreksel KvK 27172538 en btw-registratie NL8070.79.266.B01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p.16 / s13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Verzekeringsbewijzen (AVB, BAV/beroepsaansprakelijkheid)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Bijgevoegd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p.17 / s14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Kruisverband-matrix W-xx ↔ KPI ↔ Risico ↔ Bewijs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Bewijs (bijlage)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 (responstijd)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A3, A4, A5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 (24/7)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R1, R3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A4, A3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 (99,8%)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R2, R5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A3, A5, A9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 (onderhoud)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A6, A5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 (Azure NL)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A7, A9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 (incidentrapportage)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R3, R5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A8, A1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 (oplostijd)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R1, 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A3, A9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 (ISO 27001)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n.v.t.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R3, R5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 (VOG)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n.v.t.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 (duurzaamheid)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n.v.t.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A7, A5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Meet- en controleafspraken (SMART)</w:t>
      </w:r>
    </w:p>
    <w:p>
      <w:pPr>
        <w:numPr>
          <w:ilvl w:val="0"/>
          <w:numId w:val="5"/>
        </w:numPr>
        <w:spacing w:lineRule="auto"/>
      </w:pPr>
      <w:r>
        <w:rPr/>
        <w:t xml:space="preserve">Rapportagefrequentie: maandelijks KPI-01..07, kwartaal KPI-08..09; rapporten uiterlijk de 5e werkdag na maand-/kwartaaleinde (A5, A8).</w:t>
      </w:r>
    </w:p>
    <w:p>
      <w:pPr>
        <w:numPr>
          <w:ilvl w:val="0"/>
          <w:numId w:val="5"/>
        </w:numPr>
        <w:spacing w:lineRule="auto"/>
      </w:pPr>
      <w:r>
        <w:rPr/>
        <w:t xml:space="preserve">Acceptatiecriteria: KPI-naleving ≥ 98% van alle meetpunten per kwartaal; afwijkingen met RCA en corrigerende maatregel binnen 10 werkdagen (A3).</w:t>
      </w:r>
    </w:p>
    <w:p>
      <w:pPr>
        <w:numPr>
          <w:ilvl w:val="0"/>
          <w:numId w:val="5"/>
        </w:numPr>
        <w:spacing w:lineRule="auto"/>
      </w:pPr>
      <w:r>
        <w:rPr/>
        <w:t xml:space="preserve">Escalatie: P1-escalatie binnen 15 min naar duty manager; bestuurlijke escalatie bij 2 opeenvolgende KPI-missers (A4, A3).</w:t>
      </w:r>
    </w:p>
    <w:p>
      <w:pPr>
        <w:numPr>
          <w:ilvl w:val="0"/>
          <w:numId w:val="5"/>
        </w:numPr>
        <w:spacing w:lineRule="auto"/>
      </w:pPr>
      <w:r>
        <w:rPr/>
        <w:t xml:space="preserve">Compliancereviews: halfjaarlijkse ISMS-audit en jaarlijkse managementreview; verbeteracties aantoonbaar gesloten binnen 60 dagen (A1, A10).</w:t>
      </w:r>
    </w:p>
    <w:p>
      <w:pPr>
        <w:spacing w:lineRule="auto"/>
      </w:pPr>
      <w:r>
        <w:rPr/>
        <w:t xml:space="preserve">Assumpties en randvoorwaarden (ter verificatie)</w:t>
      </w:r>
    </w:p>
    <w:p>
      <w:pPr>
        <w:numPr>
          <w:ilvl w:val="0"/>
          <w:numId w:val="6"/>
        </w:numPr>
        <w:spacing w:lineRule="auto"/>
      </w:pPr>
      <w:r>
        <w:rPr/>
        <w:t xml:space="preserve">Dataresidentie: alle klantdata en primaire services in Azure West Europe (NL), gebruik van Availability Zones voor hoge beschikbaarheid (A7).</w:t>
      </w:r>
    </w:p>
    <w:p>
      <w:pPr>
        <w:numPr>
          <w:ilvl w:val="0"/>
          <w:numId w:val="6"/>
        </w:numPr>
        <w:spacing w:lineRule="auto"/>
      </w:pPr>
      <w:r>
        <w:rPr/>
        <w:t xml:space="preserve">Communicatie- en onderhoudsvensters worden door NVAO vooraf geaccordeerd (A6).</w:t>
      </w:r>
    </w:p>
    <w:p>
      <w:pPr>
        <w:numPr>
          <w:ilvl w:val="0"/>
          <w:numId w:val="6"/>
        </w:numPr>
        <w:spacing w:lineRule="auto"/>
      </w:pPr>
      <w:r>
        <w:rPr/>
        <w:t xml:space="preserve">Toegang tot systemen en documentatie vanaf start contract conform aangeleverd autorisatiemodel.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7"/>
        </w:numPr>
        <w:spacing w:lineRule="auto"/>
      </w:pPr>
      <w:r>
        <w:rPr/>
        <w:t xml:space="preserve">Namen en contactgegevens (operationeel, functioneel, security) voor escalaties en rapportagedistributie.</w:t>
      </w:r>
    </w:p>
    <w:p>
      <w:pPr>
        <w:numPr>
          <w:ilvl w:val="0"/>
          <w:numId w:val="7"/>
        </w:numPr>
        <w:spacing w:lineRule="auto"/>
      </w:pPr>
      <w:r>
        <w:rPr/>
        <w:t xml:space="preserve">Lijst van diensten/systemen in scope inclusief RPO/RTO-classificatie en onderhoudsrestricties.</w:t>
      </w:r>
    </w:p>
    <w:p>
      <w:pPr>
        <w:numPr>
          <w:ilvl w:val="0"/>
          <w:numId w:val="7"/>
        </w:numPr>
        <w:spacing w:lineRule="auto"/>
      </w:pPr>
      <w:r>
        <w:rPr/>
        <w:t xml:space="preserve">Voorkeursvensters voor onderhoud en change freeze-perioden (bijv. examenperiodes).</w:t>
      </w:r>
    </w:p>
    <w:p>
      <w:pPr>
        <w:numPr>
          <w:ilvl w:val="0"/>
          <w:numId w:val="7"/>
        </w:numPr>
        <w:spacing w:lineRule="auto"/>
      </w:pPr>
      <w:r>
        <w:rPr/>
        <w:t xml:space="preserve">Beveiligingsrichtlijnen van NVAO (classificatiebeleid, incidentmeldpunt).</w:t>
      </w:r>
    </w:p>
    <w:p>
      <w:pPr>
        <w:numPr>
          <w:ilvl w:val="0"/>
          <w:numId w:val="7"/>
        </w:numPr>
        <w:spacing w:lineRule="auto"/>
      </w:pPr>
      <w:r>
        <w:rPr/>
        <w:t xml:space="preserve">Vereiste vorm/format van periodieke rapportages (indien afwijkend van A5/A8-sjablonen).</w:t>
      </w:r>
    </w:p>
    <w:p>
      <w:pPr>
        <w:numPr>
          <w:ilvl w:val="0"/>
          <w:numId w:val="7"/>
        </w:numPr>
        <w:spacing w:lineRule="auto"/>
      </w:pPr>
      <w:r>
        <w:rPr/>
        <w:t xml:space="preserve">Goedkeuring op gebruik Azure West Europe (NL) en eventuele aanvullende residencyeisen.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Bewijsstukkenbundel</dc:title>
  <dc:subject/>
  <dc:creator>html-to-docx</dc:creator>
  <cp:keywords>html-to-docx</cp:keywords>
  <dc:description/>
  <cp:lastModifiedBy>html-to-docx</cp:lastModifiedBy>
  <cp:revision>1</cp:revision>
  <dcterms:created xsi:type="dcterms:W3CDTF">2025-11-05T14:08:25.773Z</dcterms:created>
  <dcterms:modified xsi:type="dcterms:W3CDTF">2025-11-05T14:08:25.773Z</dcterms:modified>
</cp:coreProperties>
</file>