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Referentie: GEM-AMS-CATER-2026-014 — Raamovereenkomst Duurzame Catering en Bedrijfslunch 2026–2030 Inschrijver: Caternext B.V. (KvK 81234567) — Foodlaan 12, 1043 AB Amsterdam</w:t>
      </w:r>
    </w:p>
    <w:p>
      <w:pPr>
        <w:numPr>
          <w:ilvl w:val="0"/>
          <w:numId w:val="1"/>
        </w:numPr>
        <w:spacing w:lineRule="auto"/>
      </w:pPr>
      <w:r>
        <w:rPr/>
        <w:t xml:space="preserve">Samenvatting (waarde, SMART-resultaten, EMVI) Doel: duurzame, veilige en punctuele bedrijfslunchverlening voor de Gemeente Amsterdam, minimaal 500 couverts per dag, op meerdere locaties, binnen 11:00–13:30, met volledig allergenenbeheer, 30% lokaal/regionaal en minimaal 25% biologisch, zero-waste en foodwaste ≤ 2,0% (beter dan eis &lt; 3%).</w:t>
      </w:r>
    </w:p>
    <w:p>
      <w:pPr>
        <w:spacing w:lineRule="auto"/>
      </w:pPr>
      <w:r>
        <w:rPr/>
        <w:t xml:space="preserve">Onze belofte (SMART):</w:t>
      </w:r>
    </w:p>
    <w:p>
      <w:pPr>
        <w:numPr>
          <w:ilvl w:val="0"/>
          <w:numId w:val="2"/>
        </w:numPr>
        <w:spacing w:lineRule="auto"/>
      </w:pPr>
      <w:r>
        <w:rPr/>
        <w:t xml:space="preserve">Oplevering: Go-live binnen 8 weken na gunning, inclusief pilot van 2 weken (Plan-Do).</w:t>
      </w:r>
    </w:p>
    <w:p>
      <w:pPr>
        <w:numPr>
          <w:ilvl w:val="0"/>
          <w:numId w:val="2"/>
        </w:numPr>
        <w:spacing w:lineRule="auto"/>
      </w:pPr>
      <w:r>
        <w:rPr/>
        <w:t xml:space="preserve">Capaciteit: 650 couverts/dag geïnstalleerd vermogen (30% buffer t.o.v. eis), met opschaalbaarheid tot 1.000 couverts binnen 10 werkdagen.</w:t>
      </w:r>
    </w:p>
    <w:p>
      <w:pPr>
        <w:numPr>
          <w:ilvl w:val="0"/>
          <w:numId w:val="2"/>
        </w:numPr>
        <w:spacing w:lineRule="auto"/>
      </w:pPr>
      <w:r>
        <w:rPr/>
        <w:t xml:space="preserve">Duurzaamheid: lokaal/regionaal aandeel ≥ 35% en biologisch aandeel ≥ 30% op jaarbasis (beter dan eis), aantoonbaar per kwartaal via certificaten, leverancierslijsten en inkooprapportages.</w:t>
      </w:r>
    </w:p>
    <w:p>
      <w:pPr>
        <w:numPr>
          <w:ilvl w:val="0"/>
          <w:numId w:val="2"/>
        </w:numPr>
        <w:spacing w:lineRule="auto"/>
      </w:pPr>
      <w:r>
        <w:rPr/>
        <w:t xml:space="preserve">Allergenenvrij en veilig: 0 allergenenfouten (SLA=0) geborgd door dubbele check, batch-registratie en QR-labels; incidenthersteltijd &lt; 2 uur (traceerbaarheid en recall oefening 2x per jaar).</w:t>
      </w:r>
    </w:p>
    <w:p>
      <w:pPr>
        <w:numPr>
          <w:ilvl w:val="0"/>
          <w:numId w:val="2"/>
        </w:numPr>
        <w:spacing w:lineRule="auto"/>
      </w:pPr>
      <w:r>
        <w:rPr/>
        <w:t xml:space="preserve">Foodwaste: maximaal 2,0% op locatieniveau per maand (Check), met root-cause-analyses en maatregelen binnen 5 werkdagen (Act).</w:t>
      </w:r>
    </w:p>
    <w:p>
      <w:pPr>
        <w:numPr>
          <w:ilvl w:val="0"/>
          <w:numId w:val="2"/>
        </w:numPr>
        <w:spacing w:lineRule="auto"/>
      </w:pPr>
      <w:r>
        <w:rPr/>
        <w:t xml:space="preserve">Logistiek: op-tijd-levering ≥ 99,2% (beter dan SLA ≥ 98%) gemeten per dag/locatie, met real-time tracking, ETA-updates en back-up e-voertuig.</w:t>
      </w:r>
    </w:p>
    <w:p>
      <w:pPr>
        <w:numPr>
          <w:ilvl w:val="0"/>
          <w:numId w:val="2"/>
        </w:numPr>
        <w:spacing w:lineRule="auto"/>
      </w:pPr>
      <w:r>
        <w:rPr/>
        <w:t xml:space="preserve">Tevredenheid: klanttevredenheid ≥ 8,5 (beter dan SLA ≥ 8,2) op kwartaalbasis, met 3-maandelijkse verbeteracties en transparante publicatie van resultaten.</w:t>
      </w:r>
    </w:p>
    <w:p>
      <w:pPr>
        <w:numPr>
          <w:ilvl w:val="0"/>
          <w:numId w:val="2"/>
        </w:numPr>
        <w:spacing w:lineRule="auto"/>
      </w:pPr>
      <w:r>
        <w:rPr/>
        <w:t xml:space="preserve">Zero-waste verpakkingen: 100% herbruikbaar met statiegeld; single-use plastics 0%. Retourpercentage verpakkingen ≥ 98% per locatie/maand.</w:t>
      </w:r>
    </w:p>
    <w:p>
      <w:pPr>
        <w:numPr>
          <w:ilvl w:val="0"/>
          <w:numId w:val="2"/>
        </w:numPr>
        <w:spacing w:lineRule="auto"/>
      </w:pPr>
      <w:r>
        <w:rPr/>
        <w:t xml:space="preserve">Rapportage en PDCA: maandelijkse SLA/KPI-rapportage; kwartaalreview met verbeterplan; jaarlijkse innovatie-roadmap.</w:t>
      </w:r>
    </w:p>
    <w:p>
      <w:pPr>
        <w:spacing w:lineRule="auto"/>
      </w:pPr>
      <w:r>
        <w:rPr/>
        <w:t xml:space="preserve">Knock-outs:</w:t>
      </w:r>
    </w:p>
    <w:p>
      <w:pPr>
        <w:numPr>
          <w:ilvl w:val="0"/>
          <w:numId w:val="3"/>
        </w:numPr>
        <w:spacing w:lineRule="auto"/>
      </w:pPr>
      <w:r>
        <w:rPr/>
        <w:t xml:space="preserve">ISO 22000 en HACCP geborgd; actuele certificaten beschikbaar en bij gunning ter inzage.</w:t>
      </w:r>
    </w:p>
    <w:p>
      <w:pPr>
        <w:numPr>
          <w:ilvl w:val="0"/>
          <w:numId w:val="3"/>
        </w:numPr>
        <w:spacing w:lineRule="auto"/>
      </w:pPr>
      <w:r>
        <w:rPr/>
        <w:t xml:space="preserve">Levercapaciteit ≥ 500 couverts/dag: aantoonbaar via productielijncapaciteit (2 lijnen x 400 couverts/uur) en logistieke capaciteit (3 e-vans x 250 couverts/rit).</w:t>
      </w:r>
    </w:p>
    <w:p>
      <w:pPr>
        <w:spacing w:lineRule="auto"/>
      </w:pPr>
      <w:r>
        <w:rPr/>
        <w:t xml:space="preserve">Kruisverbanden:</w:t>
      </w:r>
    </w:p>
    <w:p>
      <w:pPr>
        <w:numPr>
          <w:ilvl w:val="0"/>
          <w:numId w:val="4"/>
        </w:numPr>
        <w:spacing w:lineRule="auto"/>
      </w:pPr>
      <w:r>
        <w:rPr/>
        <w:t xml:space="preserve">W-01 Allergenen ↔ KPI K-03 0 fouten ↔ Risico R-01 kruisbesmetting ↔ Bewijs: auditlog, QR-batch, training.</w:t>
      </w:r>
    </w:p>
    <w:p>
      <w:pPr>
        <w:numPr>
          <w:ilvl w:val="0"/>
          <w:numId w:val="4"/>
        </w:numPr>
        <w:spacing w:lineRule="auto"/>
      </w:pPr>
      <w:r>
        <w:rPr/>
        <w:t xml:space="preserve">W-06 Foodwaste ↔ KPI K-04 ≤ 2,0% ↔ Risico R-02 onvoorspelbare vraag ↔ Bewijs: weeglog, order-forecast.</w:t>
      </w:r>
    </w:p>
    <w:p>
      <w:pPr>
        <w:numPr>
          <w:ilvl w:val="0"/>
          <w:numId w:val="4"/>
        </w:numPr>
        <w:spacing w:lineRule="auto"/>
      </w:pPr>
      <w:r>
        <w:rPr/>
        <w:t xml:space="preserve">W-08 Tijdsvensters ↔ KPI K-01 ≥ 99,2% op tijd ↔ Risico R-03 file ↔ Bewijs: GPS-tracking, routebuffer.</w:t>
      </w:r>
    </w:p>
    <w:p>
      <w:pPr>
        <w:numPr>
          <w:ilvl w:val="0"/>
          <w:numId w:val="4"/>
        </w:numPr>
        <w:spacing w:lineRule="auto"/>
      </w:pPr>
      <w:r>
        <w:rPr/>
        <w:t xml:space="preserve">W-04/05 Lokaal/bio ↔ KPI K-05/K-06 aandeelpercentages ↔ Risico R-04 seizoensschaarste ↔ Bewijs: leverancierscontracten, certificaten.</w:t>
      </w:r>
    </w:p>
    <w:p>
      <w:pPr>
        <w:numPr>
          <w:ilvl w:val="0"/>
          <w:numId w:val="5"/>
        </w:numPr>
        <w:spacing w:lineRule="auto"/>
      </w:pPr>
      <w:r>
        <w:rPr/>
        <w:t xml:space="preserve">Begrip van de opdracht Uitdagers:</w:t>
      </w:r>
    </w:p>
    <w:p>
      <w:pPr>
        <w:numPr>
          <w:ilvl w:val="0"/>
          <w:numId w:val="6"/>
        </w:numPr>
        <w:spacing w:lineRule="auto"/>
      </w:pPr>
      <w:r>
        <w:rPr/>
        <w:t xml:space="preserve">Meerdere locaties met piekbelasting tussen 11:30–12:45; variërende volumes per locatie.</w:t>
      </w:r>
    </w:p>
    <w:p>
      <w:pPr>
        <w:numPr>
          <w:ilvl w:val="0"/>
          <w:numId w:val="6"/>
        </w:numPr>
        <w:spacing w:lineRule="auto"/>
      </w:pPr>
      <w:r>
        <w:rPr/>
        <w:t xml:space="preserve">Verplichtingen rond allergeneninformatie (EU 1169/2011) en dieetprofielen, fouttolerantie nul.</w:t>
      </w:r>
    </w:p>
    <w:p>
      <w:pPr>
        <w:numPr>
          <w:ilvl w:val="0"/>
          <w:numId w:val="6"/>
        </w:numPr>
        <w:spacing w:lineRule="auto"/>
      </w:pPr>
      <w:r>
        <w:rPr/>
        <w:t xml:space="preserve">Hoog duurzaamheidsambitie: 30% lokaal/regionaal, 25% biologisch, zero-waste en minimale foodwaste.</w:t>
      </w:r>
    </w:p>
    <w:p>
      <w:pPr>
        <w:numPr>
          <w:ilvl w:val="0"/>
          <w:numId w:val="6"/>
        </w:numPr>
        <w:spacing w:lineRule="auto"/>
      </w:pPr>
      <w:r>
        <w:rPr/>
        <w:t xml:space="preserve">Transparantie en digitale bestelervaring met persoonsgebonden profielen.</w:t>
      </w:r>
    </w:p>
    <w:p>
      <w:pPr>
        <w:numPr>
          <w:ilvl w:val="0"/>
          <w:numId w:val="6"/>
        </w:numPr>
        <w:spacing w:lineRule="auto"/>
      </w:pPr>
      <w:r>
        <w:rPr/>
        <w:t xml:space="preserve">Stabiele kwaliteit bij seizoensgebonden schommelingen in aanbod.</w:t>
      </w:r>
    </w:p>
    <w:p>
      <w:pPr>
        <w:spacing w:lineRule="auto"/>
      </w:pPr>
      <w:r>
        <w:rPr/>
        <w:t xml:space="preserve">Onze respons:</w:t>
      </w:r>
    </w:p>
    <w:p>
      <w:pPr>
        <w:numPr>
          <w:ilvl w:val="0"/>
          <w:numId w:val="7"/>
        </w:numPr>
        <w:spacing w:lineRule="auto"/>
      </w:pPr>
      <w:r>
        <w:rPr/>
        <w:t xml:space="preserve">We combineren een data-gedreven planningsmotor (order cut-off, forecast, weeglogs) met robuuste logistieke buffers (tijd, materieel, personeel).</w:t>
      </w:r>
    </w:p>
    <w:p>
      <w:pPr>
        <w:numPr>
          <w:ilvl w:val="0"/>
          <w:numId w:val="7"/>
        </w:numPr>
        <w:spacing w:lineRule="auto"/>
      </w:pPr>
      <w:r>
        <w:rPr/>
        <w:t xml:space="preserve">We professionaliseren allergenenbeheer met 3-traps controles: receptuur-engine, productiekeuken-controlemomenten en uitgifte-scan.</w:t>
      </w:r>
    </w:p>
    <w:p>
      <w:pPr>
        <w:numPr>
          <w:ilvl w:val="0"/>
          <w:numId w:val="7"/>
        </w:numPr>
        <w:spacing w:lineRule="auto"/>
      </w:pPr>
      <w:r>
        <w:rPr/>
        <w:t xml:space="preserve">We verankeren duurzame inkoop met contractuele volumeverplichtingen bij Fresh&amp;Local Coöp en gecertificeerde bioboeren, plus alternatieve leverancierspoule (3 per productgroep).</w:t>
      </w:r>
    </w:p>
    <w:p>
      <w:pPr>
        <w:numPr>
          <w:ilvl w:val="0"/>
          <w:numId w:val="7"/>
        </w:numPr>
        <w:spacing w:lineRule="auto"/>
      </w:pPr>
      <w:r>
        <w:rPr/>
        <w:t xml:space="preserve">We leveren via 100% elektrische distributie en herbruikbare verpakkingen met sluitende retourlogistiek.</w:t>
      </w:r>
    </w:p>
    <w:p>
      <w:pPr>
        <w:numPr>
          <w:ilvl w:val="0"/>
          <w:numId w:val="8"/>
        </w:numPr>
        <w:spacing w:lineRule="auto"/>
      </w:pPr>
      <w:r>
        <w:rPr/>
        <w:t xml:space="preserve">Aanpak (PDCA) — van mobilisatie tot dagelijkse uitvoering 3.1 Mobilisatie (week 1–6)</w:t>
      </w:r>
    </w:p>
    <w:p>
      <w:pPr>
        <w:numPr>
          <w:ilvl w:val="0"/>
          <w:numId w:val="9"/>
        </w:numPr>
        <w:spacing w:lineRule="auto"/>
      </w:pPr>
      <w:r>
        <w:rPr/>
        <w:t xml:space="preserve">Week 1: Kick-off, stuurgroep en werkstroomteams (kwaliteit, menu, logistiek, IT).</w:t>
      </w:r>
    </w:p>
    <w:p>
      <w:pPr>
        <w:numPr>
          <w:ilvl w:val="0"/>
          <w:numId w:val="9"/>
        </w:numPr>
        <w:spacing w:lineRule="auto"/>
      </w:pPr>
      <w:r>
        <w:rPr/>
        <w:t xml:space="preserve">Week 2: Locatiescan, logistieke routeanalyse, risicoworkshop, datakoppelingen (SSO/CSV/Excel).</w:t>
      </w:r>
    </w:p>
    <w:p>
      <w:pPr>
        <w:numPr>
          <w:ilvl w:val="0"/>
          <w:numId w:val="9"/>
        </w:numPr>
        <w:spacing w:lineRule="auto"/>
      </w:pPr>
      <w:r>
        <w:rPr/>
        <w:t xml:space="preserve">Week 3: Menu-finalisatie per seizoen, receptuurvalidatie, allergenenmatrix, etiketproeven.</w:t>
      </w:r>
    </w:p>
    <w:p>
      <w:pPr>
        <w:numPr>
          <w:ilvl w:val="0"/>
          <w:numId w:val="9"/>
        </w:numPr>
        <w:spacing w:lineRule="auto"/>
      </w:pPr>
      <w:r>
        <w:rPr/>
        <w:t xml:space="preserve">Week 4: Pilotlinie in productiekeuken, laad-/lossimulatie, retourstroom-verpakkingen.</w:t>
      </w:r>
    </w:p>
    <w:p>
      <w:pPr>
        <w:numPr>
          <w:ilvl w:val="0"/>
          <w:numId w:val="9"/>
        </w:numPr>
        <w:spacing w:lineRule="auto"/>
      </w:pPr>
      <w:r>
        <w:rPr/>
        <w:t xml:space="preserve">Week 5: Gebruikerstesten bestelplatform, training locatiechefs en uitgiftepersoneel.</w:t>
      </w:r>
    </w:p>
    <w:p>
      <w:pPr>
        <w:numPr>
          <w:ilvl w:val="0"/>
          <w:numId w:val="9"/>
        </w:numPr>
        <w:spacing w:lineRule="auto"/>
      </w:pPr>
      <w:r>
        <w:rPr/>
        <w:t xml:space="preserve">Week 6: Oplevering dashboards, nulmeting foodwaste en tevredenheid, go/no-go.</w:t>
      </w:r>
    </w:p>
    <w:p>
      <w:pPr>
        <w:spacing w:lineRule="auto"/>
      </w:pPr>
      <w:r>
        <w:rPr/>
        <w:t xml:space="preserve">3.2 Pilot (week 7–8)</w:t>
      </w:r>
    </w:p>
    <w:p>
      <w:pPr>
        <w:numPr>
          <w:ilvl w:val="0"/>
          <w:numId w:val="10"/>
        </w:numPr>
        <w:spacing w:lineRule="auto"/>
      </w:pPr>
      <w:r>
        <w:rPr/>
        <w:t xml:space="preserve">2 locaties, 250 couverts/dag; doel: op-tijd ≥ 99%, foodwaste ≤ 2,5%, 0 allergenenfouten.</w:t>
      </w:r>
    </w:p>
    <w:p>
      <w:pPr>
        <w:numPr>
          <w:ilvl w:val="0"/>
          <w:numId w:val="10"/>
        </w:numPr>
        <w:spacing w:lineRule="auto"/>
      </w:pPr>
      <w:r>
        <w:rPr/>
        <w:t xml:space="preserve">Dagelijkse stand-up, directe bijsturing, klantsessies na week 1 en 2.</w:t>
      </w:r>
    </w:p>
    <w:p>
      <w:pPr>
        <w:spacing w:lineRule="auto"/>
      </w:pPr>
      <w:r>
        <w:rPr/>
        <w:t xml:space="preserve">3.3 Productie en logistiek (Do) Capaciteitsmodel:</w:t>
      </w:r>
    </w:p>
    <w:p>
      <w:pPr>
        <w:numPr>
          <w:ilvl w:val="0"/>
          <w:numId w:val="11"/>
        </w:numPr>
        <w:spacing w:lineRule="auto"/>
      </w:pPr>
      <w:r>
        <w:rPr/>
        <w:t xml:space="preserve">Productie: 2 lijnen x 400 couverts/uur; 1 back-up lijn (200 couverts/uur) stand-by in piekweken.</w:t>
      </w:r>
    </w:p>
    <w:p>
      <w:pPr>
        <w:numPr>
          <w:ilvl w:val="0"/>
          <w:numId w:val="11"/>
        </w:numPr>
        <w:spacing w:lineRule="auto"/>
      </w:pPr>
      <w:r>
        <w:rPr/>
        <w:t xml:space="preserve">Logistiek: 3 elektrische bestelwagens (10 m3, koelunits) + 1 e-cargobike voor binnenstadmicroritten; per rit 250 couverts, max. 35 minuten route.</w:t>
      </w:r>
    </w:p>
    <w:p>
      <w:pPr>
        <w:numPr>
          <w:ilvl w:val="0"/>
          <w:numId w:val="11"/>
        </w:numPr>
        <w:spacing w:lineRule="auto"/>
      </w:pPr>
      <w:r>
        <w:rPr/>
        <w:t xml:space="preserve">Tijdsvensters: aankomst per locatie tussen 11:00–13:30; planning met 15% tijdsbuffer, file-alternatieven vooraf gedefinieerd.</w:t>
      </w:r>
    </w:p>
    <w:p>
      <w:pPr>
        <w:numPr>
          <w:ilvl w:val="0"/>
          <w:numId w:val="11"/>
        </w:numPr>
        <w:spacing w:lineRule="auto"/>
      </w:pPr>
      <w:r>
        <w:rPr/>
        <w:t xml:space="preserve">Reserve: 10% personele pool (flex-team) inzetbaar binnen 60 minuten.</w:t>
      </w:r>
    </w:p>
    <w:p>
      <w:pPr>
        <w:spacing w:lineRule="auto"/>
      </w:pPr>
      <w:r>
        <w:rPr/>
        <w:t xml:space="preserve">Menu-engine en dieetopties:</w:t>
      </w:r>
    </w:p>
    <w:p>
      <w:pPr>
        <w:numPr>
          <w:ilvl w:val="0"/>
          <w:numId w:val="12"/>
        </w:numPr>
        <w:spacing w:lineRule="auto"/>
      </w:pPr>
      <w:r>
        <w:rPr/>
        <w:t xml:space="preserve">Seizoensmenu’s per kwartaal; 8-weken rotatie; wekelijks 20% vernieuwing.</w:t>
      </w:r>
    </w:p>
    <w:p>
      <w:pPr>
        <w:numPr>
          <w:ilvl w:val="0"/>
          <w:numId w:val="12"/>
        </w:numPr>
        <w:spacing w:lineRule="auto"/>
      </w:pPr>
      <w:r>
        <w:rPr/>
        <w:t xml:space="preserve">Dagelijks aanbod: minimaal 60% vegetarisch, 20% vegan, 20% vlees/vis; altijd 2 glutenvrije opties.</w:t>
      </w:r>
    </w:p>
    <w:p>
      <w:pPr>
        <w:numPr>
          <w:ilvl w:val="0"/>
          <w:numId w:val="12"/>
        </w:numPr>
        <w:spacing w:lineRule="auto"/>
      </w:pPr>
      <w:r>
        <w:rPr/>
        <w:t xml:space="preserve">Allergenenset benoemd per recept (14 EU-allergenen), digitaal en op label.</w:t>
      </w:r>
    </w:p>
    <w:p>
      <w:pPr>
        <w:spacing w:lineRule="auto"/>
      </w:pPr>
      <w:r>
        <w:rPr/>
        <w:t xml:space="preserve">Bestellen en personalisatie:</w:t>
      </w:r>
    </w:p>
    <w:p>
      <w:pPr>
        <w:numPr>
          <w:ilvl w:val="0"/>
          <w:numId w:val="13"/>
        </w:numPr>
        <w:spacing w:lineRule="auto"/>
      </w:pPr>
      <w:r>
        <w:rPr/>
        <w:t xml:space="preserve">Bestelplatform (web/app) met dieetprofielen; order-deadline 09:30 op de dag zelf.</w:t>
      </w:r>
    </w:p>
    <w:p>
      <w:pPr>
        <w:numPr>
          <w:ilvl w:val="0"/>
          <w:numId w:val="13"/>
        </w:numPr>
        <w:spacing w:lineRule="auto"/>
      </w:pPr>
      <w:r>
        <w:rPr/>
        <w:t xml:space="preserve">Individuele labels met naam, dieet, allergenenpictogrammen en QR-code batch.</w:t>
      </w:r>
    </w:p>
    <w:p>
      <w:pPr>
        <w:numPr>
          <w:ilvl w:val="0"/>
          <w:numId w:val="13"/>
        </w:numPr>
        <w:spacing w:lineRule="auto"/>
      </w:pPr>
      <w:r>
        <w:rPr/>
        <w:t xml:space="preserve">No-show reductie via herinneringen 09:00 en 10:00; adaptieve productie met 8% late-buffer.</w:t>
      </w:r>
    </w:p>
    <w:p>
      <w:pPr>
        <w:spacing w:lineRule="auto"/>
      </w:pPr>
      <w:r>
        <w:rPr/>
        <w:t xml:space="preserve">Zero-waste uitgifte:</w:t>
      </w:r>
    </w:p>
    <w:p>
      <w:pPr>
        <w:numPr>
          <w:ilvl w:val="0"/>
          <w:numId w:val="14"/>
        </w:numPr>
        <w:spacing w:lineRule="auto"/>
      </w:pPr>
      <w:r>
        <w:rPr/>
        <w:t xml:space="preserve">Herbruikbare GN-bakken en individuele lunchbowls met RFID-statiegeld.</w:t>
      </w:r>
    </w:p>
    <w:p>
      <w:pPr>
        <w:numPr>
          <w:ilvl w:val="0"/>
          <w:numId w:val="14"/>
        </w:numPr>
        <w:spacing w:lineRule="auto"/>
      </w:pPr>
      <w:r>
        <w:rPr/>
        <w:t xml:space="preserve">Retourpunt per locatie; realtime retourpercentage in dashboard.</w:t>
      </w:r>
    </w:p>
    <w:p>
      <w:pPr>
        <w:numPr>
          <w:ilvl w:val="0"/>
          <w:numId w:val="14"/>
        </w:numPr>
        <w:spacing w:lineRule="auto"/>
      </w:pPr>
      <w:r>
        <w:rPr/>
        <w:t xml:space="preserve">Restantenstrategie 12:45–13:30: prijsprikkel (–30%), donatie-afspraken (Voedselbank-partner), en verwerking tot soepen/salades volgende dag binnen HACCP-richtlijnen.</w:t>
      </w:r>
    </w:p>
    <w:p>
      <w:pPr>
        <w:spacing w:lineRule="auto"/>
      </w:pPr>
      <w:r>
        <w:rPr/>
        <w:t xml:space="preserve">3.4 Check (monitoring, audits)</w:t>
      </w:r>
    </w:p>
    <w:p>
      <w:pPr>
        <w:numPr>
          <w:ilvl w:val="0"/>
          <w:numId w:val="15"/>
        </w:numPr>
        <w:spacing w:lineRule="auto"/>
      </w:pPr>
      <w:r>
        <w:rPr/>
        <w:t xml:space="preserve">Dashboards: op-tijd, klanttevredenheid, allergenen, foodwaste, lokaal/bio aandeel.</w:t>
      </w:r>
    </w:p>
    <w:p>
      <w:pPr>
        <w:numPr>
          <w:ilvl w:val="0"/>
          <w:numId w:val="15"/>
        </w:numPr>
        <w:spacing w:lineRule="auto"/>
      </w:pPr>
      <w:r>
        <w:rPr/>
        <w:t xml:space="preserve">Meting:</w:t>
      </w:r>
    </w:p>
    <w:p>
      <w:pPr>
        <w:numPr>
          <w:ilvl w:val="1"/>
          <w:numId w:val="16"/>
        </w:numPr>
        <w:spacing w:lineRule="auto"/>
      </w:pPr>
      <w:r>
        <w:rPr/>
        <w:t xml:space="preserve">Op-tijd: GPS-ETA vs. aflevermoment, per stop; daily en weekly.</w:t>
      </w:r>
    </w:p>
    <w:p>
      <w:pPr>
        <w:numPr>
          <w:ilvl w:val="1"/>
          <w:numId w:val="16"/>
        </w:numPr>
        <w:spacing w:lineRule="auto"/>
      </w:pPr>
      <w:r>
        <w:rPr/>
        <w:t xml:space="preserve">Tevredenheid: QR-surveys per lunch, steekproef ≥ 10% van eters; maandgemiddelde.</w:t>
      </w:r>
    </w:p>
    <w:p>
      <w:pPr>
        <w:numPr>
          <w:ilvl w:val="1"/>
          <w:numId w:val="16"/>
        </w:numPr>
        <w:spacing w:lineRule="auto"/>
      </w:pPr>
      <w:r>
        <w:rPr/>
        <w:t xml:space="preserve">Allergenenvrij: afwijkingslog 0-tolerantie; elke fout direct gemeld en geanalyseerd.</w:t>
      </w:r>
    </w:p>
    <w:p>
      <w:pPr>
        <w:numPr>
          <w:ilvl w:val="1"/>
          <w:numId w:val="16"/>
        </w:numPr>
        <w:spacing w:lineRule="auto"/>
      </w:pPr>
      <w:r>
        <w:rPr/>
        <w:t xml:space="preserve">Foodwaste: bruto-netto weging, per itemtype en per locatie.</w:t>
      </w:r>
    </w:p>
    <w:p>
      <w:pPr>
        <w:numPr>
          <w:ilvl w:val="1"/>
          <w:numId w:val="16"/>
        </w:numPr>
        <w:spacing w:lineRule="auto"/>
      </w:pPr>
      <w:r>
        <w:rPr/>
        <w:t xml:space="preserve">Lokaal/bio: inkooprapporten gekoppeld aan leverbonnen en certificaten.</w:t>
      </w:r>
    </w:p>
    <w:p>
      <w:pPr>
        <w:numPr>
          <w:ilvl w:val="0"/>
          <w:numId w:val="15"/>
        </w:numPr>
        <w:spacing w:lineRule="auto"/>
      </w:pPr>
      <w:r>
        <w:rPr/>
        <w:t xml:space="preserve">Audits:</w:t>
      </w:r>
    </w:p>
    <w:p>
      <w:pPr>
        <w:numPr>
          <w:ilvl w:val="1"/>
          <w:numId w:val="17"/>
        </w:numPr>
        <w:spacing w:lineRule="auto"/>
      </w:pPr>
      <w:r>
        <w:rPr/>
        <w:t xml:space="preserve">Interne HACCP/ISO 22000 audit: maandelijks.</w:t>
      </w:r>
    </w:p>
    <w:p>
      <w:pPr>
        <w:numPr>
          <w:ilvl w:val="1"/>
          <w:numId w:val="17"/>
        </w:numPr>
        <w:spacing w:lineRule="auto"/>
      </w:pPr>
      <w:r>
        <w:rPr/>
        <w:t xml:space="preserve">Leveranciersaudits: per hoofdleverancier 2x per jaar.</w:t>
      </w:r>
    </w:p>
    <w:p>
      <w:pPr>
        <w:numPr>
          <w:ilvl w:val="1"/>
          <w:numId w:val="17"/>
        </w:numPr>
        <w:spacing w:lineRule="auto"/>
      </w:pPr>
      <w:r>
        <w:rPr/>
        <w:t xml:space="preserve">Recall-oefening: 2x per jaar; traceerbaarheid ≤ 2 uur.</w:t>
      </w:r>
    </w:p>
    <w:p>
      <w:pPr>
        <w:spacing w:lineRule="auto"/>
      </w:pPr>
      <w:r>
        <w:rPr/>
        <w:t xml:space="preserve">3.5 Act (continu verbeteren)</w:t>
      </w:r>
    </w:p>
    <w:p>
      <w:pPr>
        <w:numPr>
          <w:ilvl w:val="0"/>
          <w:numId w:val="18"/>
        </w:numPr>
        <w:spacing w:lineRule="auto"/>
      </w:pPr>
      <w:r>
        <w:rPr/>
        <w:t xml:space="preserve">Maandreview met gemeente: afwijkingen, oorzaken, maatregelen; actielijst met eigenaar en termijn ≤ 30 dagen.</w:t>
      </w:r>
    </w:p>
    <w:p>
      <w:pPr>
        <w:numPr>
          <w:ilvl w:val="0"/>
          <w:numId w:val="18"/>
        </w:numPr>
        <w:spacing w:lineRule="auto"/>
      </w:pPr>
      <w:r>
        <w:rPr/>
        <w:t xml:space="preserve">Kwartaal-innovaties: bijvoorbeeld nieuwe plantaardige eiwitlijnen, verpakkingoptimalisatie, seizoensworkshops met medewerkers.</w:t>
      </w:r>
    </w:p>
    <w:p>
      <w:pPr>
        <w:numPr>
          <w:ilvl w:val="0"/>
          <w:numId w:val="18"/>
        </w:numPr>
        <w:spacing w:lineRule="auto"/>
      </w:pPr>
      <w:r>
        <w:rPr/>
        <w:t xml:space="preserve">Jaarplan: doelen en investeringen voor volgend jaar; actualisatie risico- en duurzaamheidsplan.</w:t>
      </w:r>
    </w:p>
    <w:p>
      <w:pPr>
        <w:numPr>
          <w:ilvl w:val="0"/>
          <w:numId w:val="19"/>
        </w:numPr>
        <w:spacing w:lineRule="auto"/>
      </w:pPr>
      <w:r>
        <w:rPr/>
        <w:t xml:space="preserve">Borging (kwaliteit, veiligheid, compliance)</w:t>
      </w:r>
    </w:p>
    <w:p>
      <w:pPr>
        <w:numPr>
          <w:ilvl w:val="0"/>
          <w:numId w:val="20"/>
        </w:numPr>
        <w:spacing w:lineRule="auto"/>
      </w:pPr>
      <w:r>
        <w:rPr/>
        <w:t xml:space="preserve">Kwaliteitsmanagement: ISO 22000 en HACCP-processen toegepast in receptuurbeheer, koudeketencontrole, allergenenbeheer en traceability.</w:t>
      </w:r>
    </w:p>
    <w:p>
      <w:pPr>
        <w:numPr>
          <w:ilvl w:val="0"/>
          <w:numId w:val="20"/>
        </w:numPr>
        <w:spacing w:lineRule="auto"/>
      </w:pPr>
      <w:r>
        <w:rPr/>
        <w:t xml:space="preserve">Allergenensegregatie: fysieke scheiding in mise-en-place, kleurgecodeerde tools, dedicated GF-lijn; validatie met ATP-tests en steekproeven 1x per week.</w:t>
      </w:r>
    </w:p>
    <w:p>
      <w:pPr>
        <w:numPr>
          <w:ilvl w:val="0"/>
          <w:numId w:val="20"/>
        </w:numPr>
        <w:spacing w:lineRule="auto"/>
      </w:pPr>
      <w:r>
        <w:rPr/>
        <w:t xml:space="preserve">Etikettering en traceerbaarheid: QR-codes koppelen receptuur, batch, TGT en allergenen; volledigheid 100%.</w:t>
      </w:r>
    </w:p>
    <w:p>
      <w:pPr>
        <w:numPr>
          <w:ilvl w:val="0"/>
          <w:numId w:val="20"/>
        </w:numPr>
        <w:spacing w:lineRule="auto"/>
      </w:pPr>
      <w:r>
        <w:rPr/>
        <w:t xml:space="preserve">Personeel:</w:t>
      </w:r>
    </w:p>
    <w:p>
      <w:pPr>
        <w:numPr>
          <w:ilvl w:val="1"/>
          <w:numId w:val="21"/>
        </w:numPr>
        <w:spacing w:lineRule="auto"/>
      </w:pPr>
      <w:r>
        <w:rPr/>
        <w:t xml:space="preserve">Training: 100% medewerkers gecertificeerd in allergenen en voedselveiligheid binnen 4 weken na start; jaarlijkse hercertificering.</w:t>
      </w:r>
    </w:p>
    <w:p>
      <w:pPr>
        <w:numPr>
          <w:ilvl w:val="1"/>
          <w:numId w:val="21"/>
        </w:numPr>
        <w:spacing w:lineRule="auto"/>
      </w:pPr>
      <w:r>
        <w:rPr/>
        <w:t xml:space="preserve">Inwerkprotocol: buddy-systeem en kennistoets ≥ 80% score verplicht.</w:t>
      </w:r>
    </w:p>
    <w:p>
      <w:pPr>
        <w:numPr>
          <w:ilvl w:val="0"/>
          <w:numId w:val="20"/>
        </w:numPr>
        <w:spacing w:lineRule="auto"/>
      </w:pPr>
      <w:r>
        <w:rPr/>
        <w:t xml:space="preserve">IT en gegevensbescherming: AVG-conform; dieetprofielen versleuteld; toegangsbeheer met 2FA; DPIA uitgevoerd; dataminimalisatie (alleen noodzakelijke velden).</w:t>
      </w:r>
    </w:p>
    <w:p>
      <w:pPr>
        <w:numPr>
          <w:ilvl w:val="0"/>
          <w:numId w:val="20"/>
        </w:numPr>
        <w:spacing w:lineRule="auto"/>
      </w:pPr>
      <w:r>
        <w:rPr/>
        <w:t xml:space="preserve">Leveranciersborging: contractclausules over lokaal/bio-percentages; substitutie alleen na akkoord kwaliteitsmanager; lifecycle CO2-rapportage per productgroep.</w:t>
      </w:r>
    </w:p>
    <w:p>
      <w:pPr>
        <w:numPr>
          <w:ilvl w:val="0"/>
          <w:numId w:val="22"/>
        </w:numPr>
        <w:spacing w:lineRule="auto"/>
      </w:pPr>
      <w:r>
        <w:rPr/>
        <w:t xml:space="preserve">Duurzaamheid (milieu, sociaal, circulariteit)</w:t>
      </w:r>
    </w:p>
    <w:p>
      <w:pPr>
        <w:numPr>
          <w:ilvl w:val="0"/>
          <w:numId w:val="23"/>
        </w:numPr>
        <w:spacing w:lineRule="auto"/>
      </w:pPr>
      <w:r>
        <w:rPr/>
        <w:t xml:space="preserve">Product: minimaal 35% lokaal/regionaal (≤ 150 km) en 30% biologisch. Seizoenskalender gestuurd op piekproducten (bijv. kool, pompoen, appelen in Q4).</w:t>
      </w:r>
    </w:p>
    <w:p>
      <w:pPr>
        <w:numPr>
          <w:ilvl w:val="0"/>
          <w:numId w:val="23"/>
        </w:numPr>
        <w:spacing w:lineRule="auto"/>
      </w:pPr>
      <w:r>
        <w:rPr/>
        <w:t xml:space="preserve">Logistiek: 100% elektrisch vervoer; laadinfrastructuur op Foodlaan 12; ritten geoptimaliseerd met CO2-analytics; lege kilometers &lt; 5% per week.</w:t>
      </w:r>
    </w:p>
    <w:p>
      <w:pPr>
        <w:numPr>
          <w:ilvl w:val="0"/>
          <w:numId w:val="23"/>
        </w:numPr>
        <w:spacing w:lineRule="auto"/>
      </w:pPr>
      <w:r>
        <w:rPr/>
        <w:t xml:space="preserve">Verpakkingen: 100% herbruikbaar en wasbaar; wasstraat met Ecolabel-middelen, waterreductie 30% door terugwinning; kapotte bakken gerecycled.</w:t>
      </w:r>
    </w:p>
    <w:p>
      <w:pPr>
        <w:numPr>
          <w:ilvl w:val="0"/>
          <w:numId w:val="23"/>
        </w:numPr>
        <w:spacing w:lineRule="auto"/>
      </w:pPr>
      <w:r>
        <w:rPr/>
        <w:t xml:space="preserve">Foodwaste: doel ≤ 2,0%; methoden: vraagvoorspelling, last-minute productie, dynamic pricing, donatie, keuken-retourverwerking binnen HACCP.</w:t>
      </w:r>
    </w:p>
    <w:p>
      <w:pPr>
        <w:numPr>
          <w:ilvl w:val="0"/>
          <w:numId w:val="23"/>
        </w:numPr>
        <w:spacing w:lineRule="auto"/>
      </w:pPr>
      <w:r>
        <w:rPr/>
        <w:t xml:space="preserve">Energie en keuken: inductie en warmteterugwinning; groene stroomcertificaten; koelketen gemonitord (temperatuurloggers).</w:t>
      </w:r>
    </w:p>
    <w:p>
      <w:pPr>
        <w:numPr>
          <w:ilvl w:val="0"/>
          <w:numId w:val="23"/>
        </w:numPr>
        <w:spacing w:lineRule="auto"/>
      </w:pPr>
      <w:r>
        <w:rPr/>
        <w:t xml:space="preserve">Sociaal (PSO niveau 3): 5% van uren via social-return-doelgroep; erkende leerwerkplekken (BBL). Leefbaar loon en gelijke kansen.</w:t>
      </w:r>
    </w:p>
    <w:p>
      <w:pPr>
        <w:numPr>
          <w:ilvl w:val="0"/>
          <w:numId w:val="23"/>
        </w:numPr>
        <w:spacing w:lineRule="auto"/>
      </w:pPr>
      <w:r>
        <w:rPr/>
        <w:t xml:space="preserve">Rapportage: kwartaal ESG-rapport met KPI’s, maatregelen en impact (CO2, voedselkm, afval).</w:t>
      </w:r>
    </w:p>
    <w:p>
      <w:pPr>
        <w:numPr>
          <w:ilvl w:val="0"/>
          <w:numId w:val="24"/>
        </w:numPr>
        <w:spacing w:lineRule="auto"/>
      </w:pPr>
      <w:r>
        <w:rPr/>
        <w:t xml:space="preserve">Risico’s en beheersing Risicoregister (selectie; kans/impact 1–5; residu ≤ 2):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Oorzaak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Maatregelen (PDCA)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Evidentie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Allergeen kruisbesmetting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Onjuiste segregatie/etiket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Zeer 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dedicated GF-lijn, kleurcodering; Do: dubbele check + QR-scan; Check: ATP/steekproeven; Act: retraining binnen 48u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Traininglogs, testresultaten, auditverslagen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Onvoorspelbare vraag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Late/no-shows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cut-off 09:30; Do: 8% buffer en dynamic pricing; Check: weeglog; Act: forecast-update 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Weegrapporten, forecastmodel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Vertraging logistiek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Files/stremmingen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15% buffer, alternatieve routes; Do: 3 e-vans + 1 back-up; Check: GPS-ETA; Act: route herplannen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GPS-logs, afleverbonnen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Schaarste lokaal/bio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Seizoenen/misoogst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leverancierspoule (3x); Do: menu-substitutie seizoensconform; Check: kwartaalrapport; Act: contractaanpassing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K-05/K-06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Contracten, certificaten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IT-storing bestelplatform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Software/hardware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SLA cloud, 99,9% uptime; Do: offline bestelprocedure; Check: uptime-monitor; Act: releasefix binnen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W-02, W-15, W-20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Uptime-rapport, incidentlog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Temperatuuroverschrijding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Koeling defect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dubbel koelsysteem; Do: temp-logging per 5 min; Check: alarm bij &gt;7°C; Act: productblokkade, route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Temp-logs, blokkadelog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Lage 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Smaak/wachttijd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menu-tastings; Do: flow-lanes; Check: QR-NPS; Act: receptuur- en procesaanpassing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NPS-rapporten, verbeternota’s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Verpakkingsverlies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retour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statiegeld + signage; Do: retourscan; Check: retour% per locatie; Act: extra inzamelpunt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Retourlog, fotogra fisch bewijs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Personeelsschaarste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Ziekte/piek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flexpool 10%; Do: cross-training; Check: bezettingsdashboard; Act: inhuur binnen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Rooster, trainingsmatrix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Privacy-incident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AVG-schending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DPIA, 2FA; Do: rolgebaseerde toegang; Check: logmonitoring; Act: melding AP binnen 72u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DPIA, access logs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25"/>
        </w:numPr>
        <w:spacing w:lineRule="auto"/>
      </w:pPr>
      <w:r>
        <w:rPr/>
        <w:t xml:space="preserve">Organisatie en governance</w:t>
      </w:r>
    </w:p>
    <w:p>
      <w:pPr>
        <w:numPr>
          <w:ilvl w:val="0"/>
          <w:numId w:val="26"/>
        </w:numPr>
        <w:spacing w:lineRule="auto"/>
      </w:pPr>
      <w:r>
        <w:rPr/>
        <w:t xml:space="preserve">Stuurgroep (per kwartaal): Gemeente (opdrachtgever) + Caternext directie; besluitvorming, KPI-review, innovatie.</w:t>
      </w:r>
    </w:p>
    <w:p>
      <w:pPr>
        <w:numPr>
          <w:ilvl w:val="0"/>
          <w:numId w:val="26"/>
        </w:numPr>
        <w:spacing w:lineRule="auto"/>
      </w:pPr>
      <w:r>
        <w:rPr/>
        <w:t xml:space="preserve">Operationeel overleg (wekelijks): contractmanager, logistiek coördinator, locatieleads; status, issues, acties.</w:t>
      </w:r>
    </w:p>
    <w:p>
      <w:pPr>
        <w:numPr>
          <w:ilvl w:val="0"/>
          <w:numId w:val="26"/>
        </w:numPr>
        <w:spacing w:lineRule="auto"/>
      </w:pPr>
      <w:r>
        <w:rPr/>
        <w:t xml:space="preserve">Dagelijkse stand-up (15 min): productiechef, logistiek, kwaliteitsmanager.</w:t>
      </w:r>
    </w:p>
    <w:p>
      <w:pPr>
        <w:numPr>
          <w:ilvl w:val="0"/>
          <w:numId w:val="26"/>
        </w:numPr>
        <w:spacing w:lineRule="auto"/>
      </w:pPr>
      <w:r>
        <w:rPr/>
        <w:t xml:space="preserve">Rollen en bezetting:</w:t>
      </w:r>
    </w:p>
    <w:p>
      <w:pPr>
        <w:numPr>
          <w:ilvl w:val="1"/>
          <w:numId w:val="27"/>
        </w:numPr>
        <w:spacing w:lineRule="auto"/>
      </w:pPr>
      <w:r>
        <w:rPr/>
        <w:t xml:space="preserve">Contractmanager: eindverantwoordelijk; escalatiepunt.</w:t>
      </w:r>
    </w:p>
    <w:p>
      <w:pPr>
        <w:numPr>
          <w:ilvl w:val="1"/>
          <w:numId w:val="27"/>
        </w:numPr>
        <w:spacing w:lineRule="auto"/>
      </w:pPr>
      <w:r>
        <w:rPr/>
        <w:t xml:space="preserve">Projectleider implementatie: mobilisatie, planning.</w:t>
      </w:r>
    </w:p>
    <w:p>
      <w:pPr>
        <w:numPr>
          <w:ilvl w:val="1"/>
          <w:numId w:val="27"/>
        </w:numPr>
        <w:spacing w:lineRule="auto"/>
      </w:pPr>
      <w:r>
        <w:rPr/>
        <w:t xml:space="preserve">Kwaliteitsmanager (HACCP/ISO): audits, allergenen, training.</w:t>
      </w:r>
    </w:p>
    <w:p>
      <w:pPr>
        <w:numPr>
          <w:ilvl w:val="1"/>
          <w:numId w:val="27"/>
        </w:numPr>
        <w:spacing w:lineRule="auto"/>
      </w:pPr>
      <w:r>
        <w:rPr/>
        <w:t xml:space="preserve">Chef Productontwikkeling: menu-engine, seizoensrotatie.</w:t>
      </w:r>
    </w:p>
    <w:p>
      <w:pPr>
        <w:numPr>
          <w:ilvl w:val="1"/>
          <w:numId w:val="27"/>
        </w:numPr>
        <w:spacing w:lineRule="auto"/>
      </w:pPr>
      <w:r>
        <w:rPr/>
        <w:t xml:space="preserve">Logistiek Coördinator: routes, voertuigen, tracking.</w:t>
      </w:r>
    </w:p>
    <w:p>
      <w:pPr>
        <w:numPr>
          <w:ilvl w:val="1"/>
          <w:numId w:val="27"/>
        </w:numPr>
        <w:spacing w:lineRule="auto"/>
      </w:pPr>
      <w:r>
        <w:rPr/>
        <w:t xml:space="preserve">Locatiechefs (per locatie 0,5–1,0 FTE): uitgifte, retour, klantcontact.</w:t>
      </w:r>
    </w:p>
    <w:p>
      <w:pPr>
        <w:numPr>
          <w:ilvl w:val="1"/>
          <w:numId w:val="27"/>
        </w:numPr>
        <w:spacing w:lineRule="auto"/>
      </w:pPr>
      <w:r>
        <w:rPr/>
        <w:t xml:space="preserve">Data-analist: dashboards, KPI-rapportage.</w:t>
      </w:r>
    </w:p>
    <w:p>
      <w:pPr>
        <w:numPr>
          <w:ilvl w:val="0"/>
          <w:numId w:val="26"/>
        </w:numPr>
        <w:spacing w:lineRule="auto"/>
      </w:pPr>
      <w:r>
        <w:rPr/>
        <w:t xml:space="preserve">Bereikbaarheid: 07:00–17:00 werkdag; storingsdienst 07:00–14:00 (lunchwindow) met responstijd &lt; 15 min.</w:t>
      </w:r>
    </w:p>
    <w:p>
      <w:pPr>
        <w:numPr>
          <w:ilvl w:val="0"/>
          <w:numId w:val="26"/>
        </w:numPr>
        <w:spacing w:lineRule="auto"/>
      </w:pPr>
      <w:r>
        <w:rPr/>
        <w:t xml:space="preserve">Continuïteit: vervanging sleutelrollen binnen 24 uur; gedocumenteerde taken in runbook.</w:t>
      </w:r>
    </w:p>
    <w:p>
      <w:pPr>
        <w:numPr>
          <w:ilvl w:val="0"/>
          <w:numId w:val="28"/>
        </w:numPr>
        <w:spacing w:lineRule="auto"/>
      </w:pPr>
      <w:r>
        <w:rPr/>
        <w:t xml:space="preserve">Programma van Wensen (W-xx), aanpak, KPI, risico, bewijs</w:t>
      </w:r>
      <w:r>
        <w:rPr/>
      </w:r>
    </w:p>
    <w:p>
      <w:pPr>
        <w:numPr>
          <w:ilvl w:val="0"/>
          <w:numId w:val="28"/>
        </w:numPr>
        <w:spacing w:lineRule="auto"/>
      </w:pPr>
      <w:r>
        <w:rPr/>
        <w:t xml:space="preserve">KPI/SLA samenvatting (meting, frequentie, norm, sturing)</w:t>
      </w:r>
      <w:r>
        <w:rPr/>
      </w:r>
    </w:p>
    <w:p>
      <w:pPr>
        <w:spacing w:lineRule="auto"/>
      </w:pPr>
      <w:r>
        <w:rPr/>
        <w:t xml:space="preserve">SLA’s (conform aanbesteding):</w:t>
      </w:r>
    </w:p>
    <w:p>
      <w:pPr>
        <w:numPr>
          <w:ilvl w:val="0"/>
          <w:numId w:val="29"/>
        </w:numPr>
        <w:spacing w:lineRule="auto"/>
      </w:pPr>
      <w:r>
        <w:rPr/>
        <w:t xml:space="preserve">Op tijd geleverd: target ≥ 98% (wij borgen ≥ 99,2%)</w:t>
      </w:r>
    </w:p>
    <w:p>
      <w:pPr>
        <w:numPr>
          <w:ilvl w:val="0"/>
          <w:numId w:val="29"/>
        </w:numPr>
        <w:spacing w:lineRule="auto"/>
      </w:pPr>
      <w:r>
        <w:rPr/>
        <w:t xml:space="preserve">Klanttevredenheid: target ≥ 8,2 (wij borgen ≥ 8,5)</w:t>
      </w:r>
    </w:p>
    <w:p>
      <w:pPr>
        <w:numPr>
          <w:ilvl w:val="0"/>
          <w:numId w:val="29"/>
        </w:numPr>
        <w:spacing w:lineRule="auto"/>
      </w:pPr>
      <w:r>
        <w:rPr/>
        <w:t xml:space="preserve">Allergenen-fouten: target 0 (wij borgen 0)</w:t>
      </w:r>
    </w:p>
    <w:p>
      <w:pPr>
        <w:numPr>
          <w:ilvl w:val="0"/>
          <w:numId w:val="30"/>
        </w:numPr>
        <w:spacing w:lineRule="auto"/>
      </w:pPr>
      <w:r>
        <w:rPr/>
        <w:t xml:space="preserve">Menumanagement en voorbeeld seizoensopzet Seizoensstrategie:</w:t>
      </w:r>
    </w:p>
    <w:p>
      <w:pPr>
        <w:numPr>
          <w:ilvl w:val="0"/>
          <w:numId w:val="31"/>
        </w:numPr>
        <w:spacing w:lineRule="auto"/>
      </w:pPr>
      <w:r>
        <w:rPr/>
        <w:t xml:space="preserve">Herfst (Q4): pompoen, kool, knolgroenten, paddenstoelen; volle granen en peulvruchten.</w:t>
      </w:r>
    </w:p>
    <w:p>
      <w:pPr>
        <w:numPr>
          <w:ilvl w:val="0"/>
          <w:numId w:val="31"/>
        </w:numPr>
        <w:spacing w:lineRule="auto"/>
      </w:pPr>
      <w:r>
        <w:rPr/>
        <w:t xml:space="preserve">Winter (Q1): winterpostelein, wortel, boerenkool; stoof, soepen, warme bowls.</w:t>
      </w:r>
    </w:p>
    <w:p>
      <w:pPr>
        <w:numPr>
          <w:ilvl w:val="0"/>
          <w:numId w:val="31"/>
        </w:numPr>
        <w:spacing w:lineRule="auto"/>
      </w:pPr>
      <w:r>
        <w:rPr/>
        <w:t xml:space="preserve">Lente (Q2): asperge, spinazie, lente-ui; frisse salades, lichte proteïnen.</w:t>
      </w:r>
    </w:p>
    <w:p>
      <w:pPr>
        <w:numPr>
          <w:ilvl w:val="0"/>
          <w:numId w:val="31"/>
        </w:numPr>
        <w:spacing w:lineRule="auto"/>
      </w:pPr>
      <w:r>
        <w:rPr/>
        <w:t xml:space="preserve">Zomer (Q3): tomaat, komkommer, bessen; koude bowls, wraps, fruit.</w:t>
      </w:r>
    </w:p>
    <w:p>
      <w:pPr>
        <w:spacing w:lineRule="auto"/>
      </w:pPr>
      <w:r>
        <w:rPr/>
        <w:t xml:space="preserve">Voorbeeld week (mix):</w:t>
      </w:r>
    </w:p>
    <w:p>
      <w:pPr>
        <w:numPr>
          <w:ilvl w:val="0"/>
          <w:numId w:val="32"/>
        </w:numPr>
        <w:spacing w:lineRule="auto"/>
      </w:pPr>
      <w:r>
        <w:rPr/>
        <w:t xml:space="preserve">Vegan: linzen-biet bowl met pompoenpitten (GF, vegan); miso-gebakken bloemkool met boekweit.</w:t>
      </w:r>
    </w:p>
    <w:p>
      <w:pPr>
        <w:numPr>
          <w:ilvl w:val="0"/>
          <w:numId w:val="32"/>
        </w:numPr>
        <w:spacing w:lineRule="auto"/>
      </w:pPr>
      <w:r>
        <w:rPr/>
        <w:t xml:space="preserve">Vega: volkorenpasta met paddenstoelenragù en lokale boerenkaas; shakshuka met brood van lokale bakker.</w:t>
      </w:r>
    </w:p>
    <w:p>
      <w:pPr>
        <w:numPr>
          <w:ilvl w:val="0"/>
          <w:numId w:val="32"/>
        </w:numPr>
        <w:spacing w:lineRule="auto"/>
      </w:pPr>
      <w:r>
        <w:rPr/>
        <w:t xml:space="preserve">Glutenvrij: quinoa tabouleh met gegrilde groenten; rijstnoedels met tofu en seizoensgroenten (GF).</w:t>
      </w:r>
    </w:p>
    <w:p>
      <w:pPr>
        <w:numPr>
          <w:ilvl w:val="0"/>
          <w:numId w:val="32"/>
        </w:numPr>
        <w:spacing w:lineRule="auto"/>
      </w:pPr>
      <w:r>
        <w:rPr/>
        <w:t xml:space="preserve">Vlees/vis (20%): makreelspread van MSC-makreel; kip madras met bloemkoolrijst (herkomst NL).</w:t>
      </w:r>
    </w:p>
    <w:p>
      <w:pPr>
        <w:spacing w:lineRule="auto"/>
      </w:pPr>
      <w:r>
        <w:rPr/>
        <w:t xml:space="preserve">Kernindicatoren in menu-engine:</w:t>
      </w:r>
    </w:p>
    <w:p>
      <w:pPr>
        <w:numPr>
          <w:ilvl w:val="0"/>
          <w:numId w:val="33"/>
        </w:numPr>
        <w:spacing w:lineRule="auto"/>
      </w:pPr>
      <w:r>
        <w:rPr/>
        <w:t xml:space="preserve">Nutri-score B of beter op 80% van items.</w:t>
      </w:r>
    </w:p>
    <w:p>
      <w:pPr>
        <w:numPr>
          <w:ilvl w:val="0"/>
          <w:numId w:val="33"/>
        </w:numPr>
        <w:spacing w:lineRule="auto"/>
      </w:pPr>
      <w:r>
        <w:rPr/>
        <w:t xml:space="preserve">Zout ≤ 0,7 g/100 g gemiddeld per gerecht; verzadigd vet ≤ 3 g/portie.</w:t>
      </w:r>
    </w:p>
    <w:p>
      <w:pPr>
        <w:numPr>
          <w:ilvl w:val="0"/>
          <w:numId w:val="33"/>
        </w:numPr>
        <w:spacing w:lineRule="auto"/>
      </w:pPr>
      <w:r>
        <w:rPr/>
        <w:t xml:space="preserve">Duidelijke allergenenpictogrammen; personalisatie conform gebruikersprofielen.</w:t>
      </w:r>
    </w:p>
    <w:p>
      <w:pPr>
        <w:numPr>
          <w:ilvl w:val="0"/>
          <w:numId w:val="34"/>
        </w:numPr>
        <w:spacing w:lineRule="auto"/>
      </w:pPr>
      <w:r>
        <w:rPr/>
        <w:t xml:space="preserve">Logistiek en routevoering</w:t>
      </w:r>
    </w:p>
    <w:p>
      <w:pPr>
        <w:numPr>
          <w:ilvl w:val="0"/>
          <w:numId w:val="35"/>
        </w:numPr>
        <w:spacing w:lineRule="auto"/>
      </w:pPr>
      <w:r>
        <w:rPr/>
        <w:t xml:space="preserve">Startlogistiek: laden tussen 10:00–10:30, vertrek eerste rit 10:30, eerste drop 11:00.</w:t>
      </w:r>
    </w:p>
    <w:p>
      <w:pPr>
        <w:numPr>
          <w:ilvl w:val="0"/>
          <w:numId w:val="35"/>
        </w:numPr>
        <w:spacing w:lineRule="auto"/>
      </w:pPr>
      <w:r>
        <w:rPr/>
        <w:t xml:space="preserve">Routeplanning: AI-assisted, rekening houdend met live verkeer; ETA-updates gedeeld met locatie.</w:t>
      </w:r>
    </w:p>
    <w:p>
      <w:pPr>
        <w:numPr>
          <w:ilvl w:val="0"/>
          <w:numId w:val="35"/>
        </w:numPr>
        <w:spacing w:lineRule="auto"/>
      </w:pPr>
      <w:r>
        <w:rPr/>
        <w:t xml:space="preserve">Laadmiddelen: herbruikbare kratten; temperatuurregistratie (2–5°C voor koel, &gt;60°C warm indien van toepassing).</w:t>
      </w:r>
    </w:p>
    <w:p>
      <w:pPr>
        <w:numPr>
          <w:ilvl w:val="0"/>
          <w:numId w:val="35"/>
        </w:numPr>
        <w:spacing w:lineRule="auto"/>
      </w:pPr>
      <w:r>
        <w:rPr/>
        <w:t xml:space="preserve">Back-up: extra e-van binnen 30 min inzetbaar; wisselaccu’s op locatie.</w:t>
      </w:r>
    </w:p>
    <w:p>
      <w:pPr>
        <w:numPr>
          <w:ilvl w:val="0"/>
          <w:numId w:val="36"/>
        </w:numPr>
        <w:spacing w:lineRule="auto"/>
      </w:pPr>
      <w:r>
        <w:rPr/>
        <w:t xml:space="preserve">Rapportage en communicatie</w:t>
      </w:r>
    </w:p>
    <w:p>
      <w:pPr>
        <w:numPr>
          <w:ilvl w:val="0"/>
          <w:numId w:val="37"/>
        </w:numPr>
        <w:spacing w:lineRule="auto"/>
      </w:pPr>
      <w:r>
        <w:rPr/>
        <w:t xml:space="preserve">Dagrapport: afwijkingen (temperatuur, op-tijd, allergenen), corrigerende acties.</w:t>
      </w:r>
    </w:p>
    <w:p>
      <w:pPr>
        <w:numPr>
          <w:ilvl w:val="0"/>
          <w:numId w:val="37"/>
        </w:numPr>
        <w:spacing w:lineRule="auto"/>
      </w:pPr>
      <w:r>
        <w:rPr/>
        <w:t xml:space="preserve">Maandrapport: KPI/SLA, trends, verbeterplan, foodwaste-analyse, lokaal/bio-rapport.</w:t>
      </w:r>
    </w:p>
    <w:p>
      <w:pPr>
        <w:numPr>
          <w:ilvl w:val="0"/>
          <w:numId w:val="37"/>
        </w:numPr>
        <w:spacing w:lineRule="auto"/>
      </w:pPr>
      <w:r>
        <w:rPr/>
        <w:t xml:space="preserve">Kwartaal ESG-rapport: CO2, afval, social return, innovaties.</w:t>
      </w:r>
    </w:p>
    <w:p>
      <w:pPr>
        <w:numPr>
          <w:ilvl w:val="0"/>
          <w:numId w:val="37"/>
        </w:numPr>
        <w:spacing w:lineRule="auto"/>
      </w:pPr>
      <w:r>
        <w:rPr/>
        <w:t xml:space="preserve">Communicatiekanalen: portaal, e-mail-summary, kwartaaloverleg, acute issues via hotline.</w:t>
      </w:r>
    </w:p>
    <w:p>
      <w:pPr>
        <w:numPr>
          <w:ilvl w:val="0"/>
          <w:numId w:val="38"/>
        </w:numPr>
        <w:spacing w:lineRule="auto"/>
      </w:pPr>
      <w:r>
        <w:rPr/>
        <w:t xml:space="preserve">Gantt (simple) — implementatie t/m stabilisatie</w:t>
      </w:r>
      <w:r>
        <w:rPr/>
      </w:r>
    </w:p>
    <w:p>
      <w:pPr>
        <w:numPr>
          <w:ilvl w:val="0"/>
          <w:numId w:val="38"/>
        </w:numPr>
        <w:spacing w:lineRule="auto"/>
      </w:pPr>
      <w:r>
        <w:rPr/>
        <w:t xml:space="preserve">Kwaliteitscontroleprocedures (kern)</w:t>
      </w:r>
    </w:p>
    <w:p>
      <w:pPr>
        <w:numPr>
          <w:ilvl w:val="0"/>
          <w:numId w:val="39"/>
        </w:numPr>
        <w:spacing w:lineRule="auto"/>
      </w:pPr>
      <w:r>
        <w:rPr/>
        <w:t xml:space="preserve">CCP’s: koudeketen, allergenencheck, traceerbaarheid; direct blokkeren bij overschrijding.</w:t>
      </w:r>
    </w:p>
    <w:p>
      <w:pPr>
        <w:numPr>
          <w:ilvl w:val="0"/>
          <w:numId w:val="39"/>
        </w:numPr>
        <w:spacing w:lineRule="auto"/>
      </w:pPr>
      <w:r>
        <w:rPr/>
        <w:t xml:space="preserve">Corrective Actions: binnen 24–48 uur geïmplementeerd; hercontrole met bewijs.</w:t>
      </w:r>
    </w:p>
    <w:p>
      <w:pPr>
        <w:numPr>
          <w:ilvl w:val="0"/>
          <w:numId w:val="39"/>
        </w:numPr>
        <w:spacing w:lineRule="auto"/>
      </w:pPr>
      <w:r>
        <w:rPr/>
        <w:t xml:space="preserve">Documentatie: versiebeheer recepturen, training, audits; 100% digitaal beschikbaar.</w:t>
      </w:r>
    </w:p>
    <w:p>
      <w:pPr>
        <w:numPr>
          <w:ilvl w:val="0"/>
          <w:numId w:val="40"/>
        </w:numPr>
        <w:spacing w:lineRule="auto"/>
      </w:pPr>
      <w:r>
        <w:rPr/>
        <w:t xml:space="preserve">Compliance en veiligheid</w:t>
      </w:r>
    </w:p>
    <w:p>
      <w:pPr>
        <w:numPr>
          <w:ilvl w:val="0"/>
          <w:numId w:val="41"/>
        </w:numPr>
        <w:spacing w:lineRule="auto"/>
      </w:pPr>
      <w:r>
        <w:rPr/>
        <w:t xml:space="preserve">Wet- en regelgeving: EU 1169/2011, Warenwet, Arbo; naleving aantoonbaar via audits en trainingen.</w:t>
      </w:r>
    </w:p>
    <w:p>
      <w:pPr>
        <w:numPr>
          <w:ilvl w:val="0"/>
          <w:numId w:val="41"/>
        </w:numPr>
        <w:spacing w:lineRule="auto"/>
      </w:pPr>
      <w:r>
        <w:rPr/>
        <w:t xml:space="preserve">AVG: dataminimalisatie, pseudonimisering waar mogelijk; verwerkersovereenkomst.</w:t>
      </w:r>
    </w:p>
    <w:p>
      <w:pPr>
        <w:numPr>
          <w:ilvl w:val="0"/>
          <w:numId w:val="41"/>
        </w:numPr>
        <w:spacing w:lineRule="auto"/>
      </w:pPr>
      <w:r>
        <w:rPr/>
        <w:t xml:space="preserve">Veiligheid personeel: tilhulpmiddelen, ergonomische werkplekken; BHV op locaties.</w:t>
      </w:r>
    </w:p>
    <w:p>
      <w:pPr>
        <w:numPr>
          <w:ilvl w:val="0"/>
          <w:numId w:val="42"/>
        </w:numPr>
        <w:spacing w:lineRule="auto"/>
      </w:pPr>
      <w:r>
        <w:rPr/>
        <w:t xml:space="preserve">Financiële en operationele efficiëntie (waarde voor geld)</w:t>
      </w:r>
    </w:p>
    <w:p>
      <w:pPr>
        <w:numPr>
          <w:ilvl w:val="0"/>
          <w:numId w:val="43"/>
        </w:numPr>
        <w:spacing w:lineRule="auto"/>
      </w:pPr>
      <w:r>
        <w:rPr/>
        <w:t xml:space="preserve">Efficiëntie drivers: menucongruentie, bundelen ritten, herbruikbaar materiaal (lagere TCO), lagere waste.</w:t>
      </w:r>
    </w:p>
    <w:p>
      <w:pPr>
        <w:numPr>
          <w:ilvl w:val="0"/>
          <w:numId w:val="43"/>
        </w:numPr>
        <w:spacing w:lineRule="auto"/>
      </w:pPr>
      <w:r>
        <w:rPr/>
        <w:t xml:space="preserve">Kostentransparantie: maandelijks inzicht in kostendrivers (grondstof, logistiek, arbeid).</w:t>
      </w:r>
    </w:p>
    <w:p>
      <w:pPr>
        <w:numPr>
          <w:ilvl w:val="0"/>
          <w:numId w:val="43"/>
        </w:numPr>
        <w:spacing w:lineRule="auto"/>
      </w:pPr>
      <w:r>
        <w:rPr/>
        <w:t xml:space="preserve">Innovatiebuffer: 1–2% van omzet voor innovatie (plantaardig, circulariteit) afgestemd in stuurgroep.</w:t>
      </w:r>
    </w:p>
    <w:p>
      <w:pPr>
        <w:numPr>
          <w:ilvl w:val="0"/>
          <w:numId w:val="44"/>
        </w:numPr>
        <w:spacing w:lineRule="auto"/>
      </w:pPr>
      <w:r>
        <w:rPr/>
        <w:t xml:space="preserve">Borging van musts en knock-outs</w:t>
      </w:r>
    </w:p>
    <w:p>
      <w:pPr>
        <w:numPr>
          <w:ilvl w:val="0"/>
          <w:numId w:val="45"/>
        </w:numPr>
        <w:spacing w:lineRule="auto"/>
      </w:pPr>
      <w:r>
        <w:rPr/>
        <w:t xml:space="preserve">KO: ISO 22000/HACCP geldig — processen, audits en certificaten geborgd; bij gunning overleggen.</w:t>
      </w:r>
    </w:p>
    <w:p>
      <w:pPr>
        <w:numPr>
          <w:ilvl w:val="0"/>
          <w:numId w:val="45"/>
        </w:numPr>
        <w:spacing w:lineRule="auto"/>
      </w:pPr>
      <w:r>
        <w:rPr/>
        <w:t xml:space="preserve">KO: Levercapaciteit ≥ 500 couverts/dag — aantoonbaar met productie- en routecapaciteit.</w:t>
      </w:r>
    </w:p>
    <w:p>
      <w:pPr>
        <w:numPr>
          <w:ilvl w:val="0"/>
          <w:numId w:val="45"/>
        </w:numPr>
        <w:spacing w:lineRule="auto"/>
      </w:pPr>
      <w:r>
        <w:rPr/>
        <w:t xml:space="preserve">Musts:</w:t>
      </w:r>
    </w:p>
    <w:p>
      <w:pPr>
        <w:numPr>
          <w:ilvl w:val="1"/>
          <w:numId w:val="46"/>
        </w:numPr>
        <w:spacing w:lineRule="auto"/>
      </w:pPr>
      <w:r>
        <w:rPr/>
        <w:t xml:space="preserve">Allergenenregistratie en dieetprofielen — bestelplatform en QR-etiketten operationeel.</w:t>
      </w:r>
    </w:p>
    <w:p>
      <w:pPr>
        <w:numPr>
          <w:ilvl w:val="1"/>
          <w:numId w:val="46"/>
        </w:numPr>
        <w:spacing w:lineRule="auto"/>
      </w:pPr>
      <w:r>
        <w:rPr/>
        <w:t xml:space="preserve">Minimaal 25% biologisch en 30% lokaal/regionaal — borgen op 30% bio en 35% lokaal.</w:t>
      </w:r>
    </w:p>
    <w:p>
      <w:pPr>
        <w:numPr>
          <w:ilvl w:val="1"/>
          <w:numId w:val="46"/>
        </w:numPr>
        <w:spacing w:lineRule="auto"/>
      </w:pPr>
      <w:r>
        <w:rPr/>
        <w:t xml:space="preserve">Foodwaste &lt; 3% en zero-waste verpakking — borgen ≤ 2,0% en 100% herbruikbaar.</w:t>
      </w:r>
    </w:p>
    <w:p>
      <w:pPr>
        <w:numPr>
          <w:ilvl w:val="0"/>
          <w:numId w:val="47"/>
        </w:numPr>
        <w:spacing w:lineRule="auto"/>
      </w:pPr>
      <w:r>
        <w:rPr/>
        <w:t xml:space="preserve">Bewijsvoering en audits (overzicht)</w:t>
      </w:r>
    </w:p>
    <w:p>
      <w:pPr>
        <w:numPr>
          <w:ilvl w:val="0"/>
          <w:numId w:val="48"/>
        </w:numPr>
        <w:spacing w:lineRule="auto"/>
      </w:pPr>
      <w:r>
        <w:rPr/>
        <w:t xml:space="preserve">Certificaten: ISO 22000, HACCP, PSO niveau 3.</w:t>
      </w:r>
    </w:p>
    <w:p>
      <w:pPr>
        <w:numPr>
          <w:ilvl w:val="0"/>
          <w:numId w:val="48"/>
        </w:numPr>
        <w:spacing w:lineRule="auto"/>
      </w:pPr>
      <w:r>
        <w:rPr/>
        <w:t xml:space="preserve">Leveranciers: Fresh&amp;Local Coöp (lokaal/regionaal), SKAL-gecertificeerde biopartners; alternatieven per productgroep.</w:t>
      </w:r>
    </w:p>
    <w:p>
      <w:pPr>
        <w:numPr>
          <w:ilvl w:val="0"/>
          <w:numId w:val="48"/>
        </w:numPr>
        <w:spacing w:lineRule="auto"/>
      </w:pPr>
      <w:r>
        <w:rPr/>
        <w:t xml:space="preserve">Logs en rapporten: temperatuur, GPS, order- en retourstromen, weegsystemen, auditverslagen.</w:t>
      </w:r>
    </w:p>
    <w:p>
      <w:pPr>
        <w:numPr>
          <w:ilvl w:val="0"/>
          <w:numId w:val="48"/>
        </w:numPr>
        <w:spacing w:lineRule="auto"/>
      </w:pPr>
      <w:r>
        <w:rPr/>
        <w:t xml:space="preserve">Oefeningen: recall 2x per jaar; allergenen-audit maandelijks; zero-waste-controle per kwartaal.</w:t>
      </w:r>
    </w:p>
    <w:p>
      <w:pPr>
        <w:numPr>
          <w:ilvl w:val="0"/>
          <w:numId w:val="49"/>
        </w:numPr>
        <w:spacing w:lineRule="auto"/>
      </w:pPr>
      <w:r>
        <w:rPr/>
        <w:t xml:space="preserve">Conclusie Caternext B.V. levert een volledig geborgde, duurzame en veilige cateroplossing die de minimumeisen structureel overtreft: hogere punctualiteit (≥ 99,2%), hogere klanttevredenheid (≥ 8,5), strengere waste-doelstelling (≤ 2,0%), en verhoogde duurzaamheidspercentages (≥ 35% lokaal/regionaal en ≥ 30% biologisch). Met een strikt PDCA-regime, transparante rapportages en een robuust risicomanagement is de continuïteit en kwaliteit van de bedrijfslunch voor Gemeente Amsterdam aantoonbaar en meetbaar geborgd.</w:t>
      </w:r>
    </w:p>
    <w:p>
      <w:pPr>
        <w:spacing w:lineRule="auto"/>
      </w:pPr>
      <w:r>
        <w:rPr/>
        <w:t xml:space="preserve">Bijlagenoverzicht (integraal verwerkt in plan):</w:t>
      </w:r>
    </w:p>
    <w:p>
      <w:pPr>
        <w:numPr>
          <w:ilvl w:val="0"/>
          <w:numId w:val="50"/>
        </w:numPr>
        <w:spacing w:lineRule="auto"/>
      </w:pPr>
      <w:r>
        <w:rPr/>
        <w:t xml:space="preserve">Programma van Wensen met W-xx, gekoppeld aan KPI’s, risico’s en bewijs.</w:t>
      </w:r>
    </w:p>
    <w:p>
      <w:pPr>
        <w:numPr>
          <w:ilvl w:val="0"/>
          <w:numId w:val="50"/>
        </w:numPr>
        <w:spacing w:lineRule="auto"/>
      </w:pPr>
      <w:r>
        <w:rPr/>
        <w:t xml:space="preserve">KPI/SLA samenvatting.</w:t>
      </w:r>
    </w:p>
    <w:p>
      <w:pPr>
        <w:numPr>
          <w:ilvl w:val="0"/>
          <w:numId w:val="50"/>
        </w:numPr>
        <w:spacing w:lineRule="auto"/>
      </w:pPr>
      <w:r>
        <w:rPr/>
        <w:t xml:space="preserve">Gantt implementatie.</w:t>
      </w:r>
    </w:p>
    <w:p>
      <w:pPr>
        <w:numPr>
          <w:ilvl w:val="0"/>
          <w:numId w:val="50"/>
        </w:numPr>
        <w:spacing w:lineRule="auto"/>
      </w:pPr>
      <w:r>
        <w:rPr/>
        <w:t xml:space="preserve">Risicoregister.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