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5632"/>
          <w:sz w:val="56"/>
          <w:szCs w:val="56"/>
        </w:rPr>
        <w:t xml:space="preserve">BudgetPAD</w:t>
      </w:r>
    </w:p>
    <w:p>
      <w:pPr>
        <w:spacing w:after="120"/>
      </w:pPr>
      <w:r>
        <w:rPr>
          <w:b/>
          <w:bCs/>
          <w:color w:val="1B3A5C"/>
          <w:sz w:val="36"/>
          <w:szCs w:val="36"/>
        </w:rPr>
        <w:t xml:space="preserve">Guide d’installation</w:t>
      </w:r>
    </w:p>
    <w:p>
      <w:pPr>
        <w:spacing w:after="40"/>
      </w:pPr>
      <w:r>
        <w:rPr>
          <w:color w:val="555555"/>
          <w:sz w:val="22"/>
          <w:szCs w:val="22"/>
        </w:rPr>
        <w:t xml:space="preserve">Outil de suivi budgétaire — Direction des Ressources Humaines</w:t>
      </w:r>
    </w:p>
    <w:p>
      <w:pPr>
        <w:pBdr>
          <w:bottom w:val="single" w:color="1A5632" w:sz="12" w:space="6"/>
        </w:pBdr>
        <w:spacing w:after="200"/>
      </w:pPr>
      <w:r>
        <w:rPr>
          <w:color w:val="555555"/>
          <w:sz w:val="22"/>
          <w:szCs w:val="22"/>
        </w:rPr>
        <w:t xml:space="preserve">Port Autonome de Douala (PAD)</w:t>
      </w:r>
    </w:p>
    <w:p>
      <w:pPr>
        <w:spacing w:after="120"/>
      </w:pPr>
      <w:r>
        <w:rPr>
          <w:b/>
          <w:bCs/>
        </w:rPr>
        <w:t xml:space="preserve">Stack : </w:t>
      </w:r>
      <w:r>
        <w:t xml:space="preserve">Python 3.12+ (3.14 recommandé) · Django 6 · MySQL/MariaDB · Bootstrap 5</w:t>
      </w:r>
    </w:p>
    <w:p>
      <w:pPr>
        <w:spacing w:after="120"/>
      </w:pPr>
      <w:r>
        <w:rPr>
          <w:b/>
          <w:bCs/>
        </w:rPr>
        <w:t xml:space="preserve">Dépôt : </w:t>
      </w:r>
      <w:hyperlink w:history="1" r:id="rId4mgxsnp8lyiblcjjnrsfu">
        <w:r>
          <w:rPr>
            <w:rStyle w:val="Hyperlink"/>
          </w:rPr>
          <w:t xml:space="preserve">https://github.com/dylan-caprel/BudgetPad</w:t>
        </w:r>
      </w:hyperlink>
    </w:p>
    <w:p>
      <w:pPr>
        <w:spacing w:after="120"/>
      </w:pPr>
    </w:p>
    <w:p>
      <w:pPr>
        <w:spacing w:after="120"/>
      </w:pPr>
      <w:r>
        <w:t xml:space="preserve">Ce guide couvre deux situations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 A</w:t>
      </w:r>
      <w:r>
        <w:t xml:space="preserve"> — vous avez reçu le </w:t>
      </w:r>
      <w:r>
        <w:rPr>
          <w:b/>
          <w:bCs/>
        </w:rPr>
        <w:t xml:space="preserve">dossier du projet par transfert de fichiers</w:t>
      </w:r>
      <w:r>
        <w:t xml:space="preserve"> (clé USB, archive ZIP, partage réseau…) — cas le plus courant, commencez ici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 B</w:t>
      </w:r>
      <w:r>
        <w:t xml:space="preserve"> — installation ou mise à jour </w:t>
      </w:r>
      <w:r>
        <w:rPr>
          <w:b/>
          <w:bCs/>
        </w:rPr>
        <w:t xml:space="preserve">via Git</w:t>
      </w:r>
      <w:r>
        <w:t xml:space="preserve"> (recommandé pour récupérer les futures mises à jour).</w:t>
      </w:r>
    </w:p>
    <w:p>
      <w:pPr>
        <w:pStyle w:val="Heading1"/>
      </w:pPr>
      <w:r>
        <w:t xml:space="preserve">Cas A — Installer depuis le dossier transféré</w:t>
      </w:r>
    </w:p>
    <w:p>
      <w:pPr>
        <w:spacing w:after="120"/>
      </w:pPr>
      <w:r>
        <w:t xml:space="preserve">Vous avez reçu le dossier complet du projet (ex. budgetpad/). Ce dossier contient le code à jour mais aussi des fichiers propres à la machine d’origine qu’il faut remplacer.</w:t>
      </w:r>
    </w:p>
    <w:p>
      <w:pPr>
        <w:pBdr>
          <w:left w:val="single" w:color="1B3A5C" w:sz="18" w:space="4"/>
        </w:pBdr>
        <w:shd w:fill="EAF0F6" w:val="clear"/>
        <w:spacing w:after="160" w:before="80"/>
        <w:ind w:left="240"/>
      </w:pPr>
      <w:r>
        <w:rPr>
          <w:b/>
          <w:bCs/>
          <w:color w:val="1B3A5C"/>
        </w:rPr>
        <w:t xml:space="preserve">ℹ À savoir — </w:t>
      </w:r>
      <w:r>
        <w:t xml:space="preserve">Si vous aviez déjà une ancienne version de BudgetPAD : votre base de données n’est PAS dans le dossier — elle vit dans votre serveur MySQL. Le nouveau dossier s’y reconnectera (étape A.4) et mettra son schéma à niveau (étape A.5). Vous pouvez archiver ou supprimer l’ancien dossier du projet, il ne servira plus.</w:t>
      </w:r>
    </w:p>
    <w:p>
      <w:pPr>
        <w:pStyle w:val="Heading2"/>
      </w:pPr>
      <w:r>
        <w:t xml:space="preserve">A.1 — Prérequis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Logiciel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3.12 minimum (3.14 recommandé)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--version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MySQL ou MariaDB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8.0+ / 10.6+ (déjà installé si vous aviez l’ancienne version)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mysql --version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A.2 — Placer le dossier et NETTOYER l’environnement transféré</w:t>
      </w:r>
    </w:p>
    <w:p>
      <w:pPr>
        <w:spacing w:after="120"/>
      </w:pPr>
      <w:r>
        <w:t xml:space="preserve">Copiez le dossier où vous voulez (ex. </w:t>
      </w:r>
      <w:r>
        <w:rPr>
          <w:rFonts w:ascii="Consolas" w:cs="Consolas" w:eastAsia="Consolas" w:hAnsi="Consolas"/>
          <w:color w:val="1B3A5C"/>
          <w:sz w:val="19"/>
          <w:szCs w:val="19"/>
        </w:rPr>
        <w:t xml:space="preserve">C:\Projets\budgetpad</w:t>
      </w:r>
      <w:r>
        <w:t xml:space="preserve">), puis </w:t>
      </w:r>
      <w:r>
        <w:rPr>
          <w:b/>
          <w:bCs/>
        </w:rPr>
        <w:t xml:space="preserve">supprimez impérativement le dossier env/</w:t>
      </w:r>
      <w:r>
        <w:t xml:space="preserve"> s’il est présent dans le transfert :</w:t>
      </w:r>
    </w:p>
    <w:p>
      <w:pPr>
        <w:pBdr>
          <w:left w:val="single" w:color="1A5632" w:sz="12" w:space="4"/>
        </w:pBdr>
        <w:shd w:fill="F2F2F2" w:val="clear"/>
        <w:spacing w:after="0" w:before="8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C:\Projets\budgetpad        # adaptez le chemin</w:t>
      </w:r>
    </w:p>
    <w:p>
      <w:pPr>
        <w:pBdr>
          <w:left w:val="single" w:color="1A5632" w:sz="12" w:space="4"/>
        </w:pBdr>
        <w:shd w:fill="F2F2F2" w:val="clear"/>
        <w:spacing w:after="16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Remove-Item -Recurse -Force env</w:t>
      </w:r>
    </w:p>
    <w:p>
      <w:pPr>
        <w:pBdr>
          <w:left w:val="single" w:color="C0392B" w:sz="18" w:space="4"/>
        </w:pBdr>
        <w:shd w:fill="FDF3E7" w:val="clear"/>
        <w:spacing w:after="160" w:before="80"/>
        <w:ind w:left="240"/>
      </w:pPr>
      <w:r>
        <w:rPr>
          <w:b/>
          <w:bCs/>
          <w:color w:val="C0392B"/>
        </w:rPr>
        <w:t xml:space="preserve">⚠ Attention — </w:t>
      </w:r>
      <w:r>
        <w:t xml:space="preserve">Un environnement virtuel Python n’est </w:t>
      </w:r>
      <w:r>
        <w:rPr>
          <w:b/>
          <w:bCs/>
        </w:rPr>
        <w:t xml:space="preserve">pas portable</w:t>
      </w:r>
      <w:r>
        <w:t xml:space="preserve"> : ses scripts contiennent des chemins absolus de la machine d’origine. S’il n’est pas recréé, vous aurez des erreurs du type « Unable to create process » ou un Python introuvable.</w:t>
      </w:r>
    </w:p>
    <w:p>
      <w:pPr>
        <w:pStyle w:val="Heading2"/>
      </w:pPr>
      <w:r>
        <w:t xml:space="preserve">A.3 — Créer un environnement virtuel PROPRE + dépendances</w:t>
      </w:r>
    </w:p>
    <w:p>
      <w:pPr>
        <w:pBdr>
          <w:left w:val="single" w:color="1A5632" w:sz="12" w:space="4"/>
        </w:pBdr>
        <w:shd w:fill="F2F2F2" w:val="clear"/>
        <w:spacing w:after="0" w:before="8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-m venv env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.\env\Scripts\Activate.ps1     # PowerShell (ou env\Scripts\activate.bat en cmd)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A5632" w:sz="12" w:space="4"/>
        </w:pBdr>
        <w:shd w:fill="F2F2F2" w:val="clear"/>
        <w:spacing w:after="16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pStyle w:val="Heading2"/>
      </w:pPr>
      <w:r>
        <w:t xml:space="preserve">A.4 — Adapter le fichier .env à VOTRE machine</w:t>
      </w:r>
    </w:p>
    <w:p>
      <w:pPr>
        <w:spacing w:after="120"/>
      </w:pPr>
      <w:r>
        <w:t xml:space="preserve">Le transfert contient probablement le </w:t>
      </w:r>
      <w:r>
        <w:rPr>
          <w:rFonts w:ascii="Consolas" w:cs="Consolas" w:eastAsia="Consolas" w:hAnsi="Consolas"/>
          <w:color w:val="1B3A5C"/>
          <w:sz w:val="19"/>
          <w:szCs w:val="19"/>
        </w:rPr>
        <w:t xml:space="preserve">.env</w:t>
      </w:r>
      <w:r>
        <w:t xml:space="preserve"> de la machine d’origine — </w:t>
      </w:r>
      <w:r>
        <w:rPr>
          <w:b/>
          <w:bCs/>
        </w:rPr>
        <w:t xml:space="preserve">il pointe vers le MySQL du développeur, pas le vôtre</w:t>
      </w:r>
      <w:r>
        <w:t xml:space="preserve">. Ouvrez </w:t>
      </w:r>
      <w:r>
        <w:rPr>
          <w:rFonts w:ascii="Consolas" w:cs="Consolas" w:eastAsia="Consolas" w:hAnsi="Consolas"/>
          <w:color w:val="1B3A5C"/>
          <w:sz w:val="19"/>
          <w:szCs w:val="19"/>
        </w:rPr>
        <w:t xml:space="preserve">.env</w:t>
      </w:r>
      <w:r>
        <w:t xml:space="preserve"> à la racine du projet et adaptez :</w:t>
      </w:r>
    </w:p>
    <w:p>
      <w:pPr>
        <w:pBdr>
          <w:left w:val="single" w:color="1A5632" w:sz="12" w:space="4"/>
        </w:pBdr>
        <w:shd w:fill="F2F2F2" w:val="clear"/>
        <w:spacing w:after="0" w:before="8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SECRET_KEY=&lt;laissez la valeur existante, ou regenerez-en une&gt;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DEBUG=True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DJANGO_ENV=dev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ALLOWED_HOSTS=localhost,127.0.0.1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DB_ENGINE=django.db.backends.mysql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DB_NAME=budgetpad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DB_USER=root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DB_PASSWORD=&lt;VOTRE mot de passe MySQL&gt;     &lt;- a changer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DB_HOST=localhost</w:t>
      </w:r>
    </w:p>
    <w:p>
      <w:pPr>
        <w:pBdr>
          <w:left w:val="single" w:color="1A5632" w:sz="12" w:space="4"/>
        </w:pBdr>
        <w:shd w:fill="F2F2F2" w:val="clear"/>
        <w:spacing w:after="16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DB_PORT=3306        &lt;- 3306 en general ; 3307 avec certains XAMPP/WAMP</w:t>
      </w:r>
    </w:p>
    <w:p>
      <w:pPr>
        <w:pBdr>
          <w:left w:val="single" w:color="1A5632" w:sz="18" w:space="4"/>
        </w:pBdr>
        <w:shd w:fill="EAF3EE" w:val="clear"/>
        <w:spacing w:after="160" w:before="80"/>
        <w:ind w:left="240"/>
      </w:pPr>
      <w:r>
        <w:rPr>
          <w:b/>
          <w:bCs/>
          <w:color w:val="1A5632"/>
        </w:rPr>
        <w:t xml:space="preserve">💡 Astuce — </w:t>
      </w:r>
      <w:r>
        <w:t xml:space="preserve">Si </w:t>
      </w:r>
      <w:r>
        <w:rPr>
          <w:rFonts w:ascii="Consolas" w:cs="Consolas" w:eastAsia="Consolas" w:hAnsi="Consolas"/>
          <w:color w:val="1B3A5C"/>
          <w:sz w:val="19"/>
          <w:szCs w:val="19"/>
        </w:rPr>
        <w:t xml:space="preserve">.env</w:t>
      </w:r>
      <w:r>
        <w:t xml:space="preserve"> est absent du transfert : </w:t>
      </w:r>
      <w:r>
        <w:rPr>
          <w:rFonts w:ascii="Consolas" w:cs="Consolas" w:eastAsia="Consolas" w:hAnsi="Consolas"/>
          <w:color w:val="1B3A5C"/>
          <w:sz w:val="19"/>
          <w:szCs w:val="19"/>
        </w:rPr>
        <w:t xml:space="preserve">copy .env.example .env</w:t>
      </w:r>
      <w:r>
        <w:t xml:space="preserve"> puis remplissez les mêmes champs. Pour générer une SECRET_KEY : </w:t>
      </w:r>
      <w:r>
        <w:rPr>
          <w:rFonts w:ascii="Consolas" w:cs="Consolas" w:eastAsia="Consolas" w:hAnsi="Consolas"/>
          <w:color w:val="1B3A5C"/>
          <w:sz w:val="19"/>
          <w:szCs w:val="19"/>
        </w:rPr>
        <w:t xml:space="preserve">python -c "from django.core.management.utils import get_random_secret_key; print(get_random_secret_key())"</w:t>
      </w:r>
    </w:p>
    <w:p>
      <w:pPr>
        <w:spacing w:after="120"/>
      </w:pPr>
      <w:r>
        <w:rPr>
          <w:b/>
          <w:bCs/>
        </w:rPr>
        <w:t xml:space="preserve">Si vous n’avez pas encore la base</w:t>
      </w:r>
      <w:r>
        <w:t xml:space="preserve"> (première installation sur cette machine), créez-la dans un client MySQL :</w:t>
      </w:r>
    </w:p>
    <w:p>
      <w:pPr>
        <w:pBdr>
          <w:left w:val="single" w:color="1A5632" w:sz="12" w:space="4"/>
        </w:pBdr>
        <w:shd w:fill="F2F2F2" w:val="clear"/>
        <w:spacing w:after="160" w:before="8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DATABASE budgetpad CHARACTER SET utf8mb4 COLLATE utf8mb4_unicode_ci;</w:t>
      </w:r>
    </w:p>
    <w:p>
      <w:pPr>
        <w:pStyle w:val="Heading2"/>
      </w:pPr>
      <w:r>
        <w:t xml:space="preserve">A.5 — Mettre la base à niveau (migrations)</w:t>
      </w:r>
    </w:p>
    <w:p>
      <w:pPr>
        <w:spacing w:after="120"/>
      </w:pPr>
      <w:r>
        <w:t xml:space="preserve">Que votre base soit ancienne (version précédente de l’outil) ou neuve :</w:t>
      </w:r>
    </w:p>
    <w:p>
      <w:pPr>
        <w:pBdr>
          <w:left w:val="single" w:color="1A5632" w:sz="12" w:space="4"/>
        </w:pBdr>
        <w:shd w:fill="F2F2F2" w:val="clear"/>
        <w:spacing w:after="160" w:before="8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manage.py migrate</w:t>
      </w:r>
    </w:p>
    <w:p>
      <w:pPr>
        <w:spacing w:after="120"/>
      </w:pPr>
      <w:r>
        <w:t xml:space="preserve">Vérification — toutes les lignes doivent être cochées </w:t>
      </w:r>
      <w:r>
        <w:rPr>
          <w:rFonts w:ascii="Consolas" w:cs="Consolas" w:eastAsia="Consolas" w:hAnsi="Consolas"/>
          <w:color w:val="1B3A5C"/>
          <w:sz w:val="19"/>
          <w:szCs w:val="19"/>
        </w:rPr>
        <w:t xml:space="preserve">[X]</w:t>
      </w:r>
      <w:r>
        <w:t xml:space="preserve">, jusqu’à </w:t>
      </w:r>
      <w:r>
        <w:rPr>
          <w:rFonts w:ascii="Consolas" w:cs="Consolas" w:eastAsia="Consolas" w:hAnsi="Consolas"/>
          <w:color w:val="1B3A5C"/>
          <w:sz w:val="19"/>
          <w:szCs w:val="19"/>
        </w:rPr>
        <w:t xml:space="preserve">0013</w:t>
      </w:r>
      <w:r>
        <w:t xml:space="preserve"> :</w:t>
      </w:r>
    </w:p>
    <w:p>
      <w:pPr>
        <w:pBdr>
          <w:left w:val="single" w:color="1A5632" w:sz="12" w:space="4"/>
        </w:pBdr>
        <w:shd w:fill="F2F2F2" w:val="clear"/>
        <w:spacing w:after="0" w:before="8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manage.py showmigrations core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...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[X] 0012_prestation_programmee</w:t>
      </w:r>
    </w:p>
    <w:p>
      <w:pPr>
        <w:pBdr>
          <w:left w:val="single" w:color="1A5632" w:sz="12" w:space="4"/>
        </w:pBdr>
        <w:shd w:fill="F2F2F2" w:val="clear"/>
        <w:spacing w:after="16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[X] 0013_boncommande_idx_bc_date_emission_and_more</w:t>
      </w:r>
    </w:p>
    <w:p>
      <w:pPr>
        <w:pStyle w:val="Heading2"/>
      </w:pPr>
      <w:r>
        <w:t xml:space="preserve">A.6 — Charger les données réelles 2026</w:t>
      </w:r>
    </w:p>
    <w:p>
      <w:pPr>
        <w:spacing w:after="120"/>
      </w:pPr>
      <w:r>
        <w:t xml:space="preserve">Les données officielles de la DRH (PDF « Suivi détaillé des tâches » + Excel « JP-BC DRH 2026 ») sont embarquées dans le projet :</w:t>
      </w:r>
    </w:p>
    <w:p>
      <w:pPr>
        <w:pBdr>
          <w:left w:val="single" w:color="1A5632" w:sz="12" w:space="4"/>
        </w:pBdr>
        <w:shd w:fill="F2F2F2" w:val="clear"/>
        <w:spacing w:after="160" w:before="8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manage.py seed_real_data --reset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--reset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RECOMMANDÉ : supprime les DA/BC de démonstration et les tâches de test de l’ancienne version, puis charge l’état officiel pur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(sans option)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Upsert : met à jour l’exercice 2026 sans toucher au reste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--flush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⚠ Vide TOUTE la base avant de recharger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Résultat attendu :</w:t>
      </w:r>
    </w:p>
    <w:p>
      <w:pPr>
        <w:pBdr>
          <w:left w:val="single" w:color="1A5632" w:sz="12" w:space="4"/>
        </w:pBdr>
        <w:shd w:fill="F2F2F2" w:val="clear"/>
        <w:spacing w:after="0" w:before="8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Seed reel PAD 2026 termine :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 Exercice 2026 actif (budget global 6 727 266 993 FCFA)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- 58 taches / 130 lignes budgetaires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- 15 virements (transferts reconstitues)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- 40 consommations directes (1 692 877 445 FCFA)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- 36 prestations au journal (36 liees a une ligne)</w:t>
      </w:r>
    </w:p>
    <w:p>
      <w:pPr>
        <w:pBdr>
          <w:left w:val="single" w:color="1A5632" w:sz="12" w:space="4"/>
        </w:pBdr>
        <w:shd w:fill="F2F2F2" w:val="clear"/>
        <w:spacing w:after="16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- 5 comptes (mot de passe : Pad2025@)</w:t>
      </w:r>
    </w:p>
    <w:p>
      <w:pPr>
        <w:pStyle w:val="Heading2"/>
      </w:pPr>
      <w:r>
        <w:t xml:space="preserve">A.7 — Lancer l’application</w:t>
      </w:r>
    </w:p>
    <w:p>
      <w:pPr>
        <w:pBdr>
          <w:left w:val="single" w:color="1A5632" w:sz="12" w:space="4"/>
        </w:pBdr>
        <w:shd w:fill="F2F2F2" w:val="clear"/>
        <w:spacing w:after="160" w:before="8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manage.py runserver</w:t>
      </w:r>
    </w:p>
    <w:p>
      <w:pPr>
        <w:spacing w:after="120"/>
      </w:pPr>
      <w:r>
        <w:t xml:space="preserve">→ </w:t>
      </w:r>
      <w:r>
        <w:rPr>
          <w:rFonts w:ascii="Consolas" w:cs="Consolas" w:eastAsia="Consolas" w:hAnsi="Consolas"/>
          <w:color w:val="1B3A5C"/>
          <w:sz w:val="19"/>
          <w:szCs w:val="19"/>
        </w:rPr>
        <w:t xml:space="preserve">http://127.0.0.1:8000</w:t>
      </w:r>
      <w:r>
        <w:t xml:space="preserve"> — connectez-vous (voir les comptes de démonstration ci-dessous).</w:t>
      </w:r>
    </w:p>
    <w:p>
      <w:pPr>
        <w:pStyle w:val="Heading2"/>
      </w:pPr>
      <w:r>
        <w:t xml:space="preserve">A.8 — (Optionnel) Vérifier que tout fonctionne</w:t>
      </w:r>
    </w:p>
    <w:p>
      <w:pPr>
        <w:pBdr>
          <w:left w:val="single" w:color="1A5632" w:sz="12" w:space="4"/>
        </w:pBdr>
        <w:shd w:fill="F2F2F2" w:val="clear"/>
        <w:spacing w:after="0" w:before="8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manage.py check        # doit afficher : 0 issues</w:t>
      </w:r>
    </w:p>
    <w:p>
      <w:pPr>
        <w:pBdr>
          <w:left w:val="single" w:color="1A5632" w:sz="12" w:space="4"/>
        </w:pBdr>
        <w:shd w:fill="F2F2F2" w:val="clear"/>
        <w:spacing w:after="16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pytest                        # doit afficher : 65 passed</w:t>
      </w:r>
    </w:p>
    <w:p>
      <w:r>
        <w:br w:type="page"/>
      </w:r>
    </w:p>
    <w:p>
      <w:pPr>
        <w:pStyle w:val="Heading1"/>
      </w:pPr>
      <w:r>
        <w:t xml:space="preserve">Cas B — Installer / mettre à jour via Git</w:t>
      </w:r>
    </w:p>
    <w:p>
      <w:pPr>
        <w:spacing w:after="120"/>
      </w:pPr>
      <w:r>
        <w:t xml:space="preserve">Recommandé pour recevoir les </w:t>
      </w:r>
      <w:r>
        <w:rPr>
          <w:b/>
          <w:bCs/>
        </w:rPr>
        <w:t xml:space="preserve">futures mises à jour</w:t>
      </w:r>
      <w:r>
        <w:t xml:space="preserve"> sans nouveau transfert de fichiers.</w:t>
      </w:r>
    </w:p>
    <w:p>
      <w:pPr>
        <w:pStyle w:val="Heading2"/>
      </w:pPr>
      <w:r>
        <w:t xml:space="preserve">Première installation</w:t>
      </w:r>
    </w:p>
    <w:p>
      <w:pPr>
        <w:pBdr>
          <w:left w:val="single" w:color="1A5632" w:sz="12" w:space="4"/>
        </w:pBdr>
        <w:shd w:fill="F2F2F2" w:val="clear"/>
        <w:spacing w:after="0" w:before="8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https://github.com/dylan-caprel/BudgetPad.git budgetpad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budgetpad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-m venv env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.\env\Scripts\Activate.ps1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copy .env.example .env        # puis editez .env (cf. etape A.4)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manage.py migrate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manage.py seed_real_data</w:t>
      </w:r>
    </w:p>
    <w:p>
      <w:pPr>
        <w:pBdr>
          <w:left w:val="single" w:color="1A5632" w:sz="12" w:space="4"/>
        </w:pBdr>
        <w:shd w:fill="F2F2F2" w:val="clear"/>
        <w:spacing w:after="16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manage.py runserver</w:t>
      </w:r>
    </w:p>
    <w:p>
      <w:pPr>
        <w:pStyle w:val="Heading2"/>
      </w:pPr>
      <w:r>
        <w:t xml:space="preserve">Mises à jour ultérieures</w:t>
      </w:r>
    </w:p>
    <w:p>
      <w:pPr>
        <w:pBdr>
          <w:left w:val="single" w:color="1A5632" w:sz="12" w:space="4"/>
        </w:pBdr>
        <w:shd w:fill="F2F2F2" w:val="clear"/>
        <w:spacing w:after="0" w:before="8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pull origin main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manage.py migrate</w:t>
      </w:r>
    </w:p>
    <w:p>
      <w:pPr>
        <w:pBdr>
          <w:left w:val="single" w:color="1A5632" w:sz="12" w:space="4"/>
        </w:pBdr>
        <w:shd w:fill="F2F2F2" w:val="clear"/>
        <w:spacing w:after="160" w:before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manage.py runserver</w:t>
      </w:r>
    </w:p>
    <w:p>
      <w:pPr>
        <w:pBdr>
          <w:left w:val="single" w:color="1A5632" w:sz="18" w:space="4"/>
        </w:pBdr>
        <w:shd w:fill="EAF3EE" w:val="clear"/>
        <w:spacing w:after="160" w:before="80"/>
        <w:ind w:left="240"/>
      </w:pPr>
      <w:r>
        <w:rPr>
          <w:b/>
          <w:bCs/>
          <w:color w:val="1A5632"/>
        </w:rPr>
        <w:t xml:space="preserve">💡 Astuce — </w:t>
      </w:r>
      <w:r>
        <w:t xml:space="preserve">Si les dernières évolutions ne sont pas encore fusionnées dans </w:t>
      </w:r>
      <w:r>
        <w:rPr>
          <w:rFonts w:ascii="Consolas" w:cs="Consolas" w:eastAsia="Consolas" w:hAnsi="Consolas"/>
          <w:color w:val="1B3A5C"/>
          <w:sz w:val="19"/>
          <w:szCs w:val="19"/>
        </w:rPr>
        <w:t xml:space="preserve">main</w:t>
      </w:r>
      <w:r>
        <w:t xml:space="preserve">, utilisez la branche de travail : </w:t>
      </w:r>
      <w:r>
        <w:rPr>
          <w:rFonts w:ascii="Consolas" w:cs="Consolas" w:eastAsia="Consolas" w:hAnsi="Consolas"/>
          <w:color w:val="1B3A5C"/>
          <w:sz w:val="19"/>
          <w:szCs w:val="19"/>
        </w:rPr>
        <w:t xml:space="preserve">git checkout refactor/lignes-budgetaires-et-audit-complet &amp;&amp; git pull</w:t>
      </w:r>
    </w:p>
    <w:p>
      <w:pPr>
        <w:pStyle w:val="Heading1"/>
      </w:pPr>
      <w:r>
        <w:t xml:space="preserve">Comptes de démonstration</w:t>
      </w:r>
    </w:p>
    <w:p>
      <w:pPr>
        <w:spacing w:after="120"/>
      </w:pPr>
      <w:r>
        <w:t xml:space="preserve">Créés automatiquement par </w:t>
      </w:r>
      <w:r>
        <w:rPr>
          <w:rFonts w:ascii="Consolas" w:cs="Consolas" w:eastAsia="Consolas" w:hAnsi="Consolas"/>
          <w:color w:val="1B3A5C"/>
          <w:sz w:val="19"/>
          <w:szCs w:val="19"/>
        </w:rPr>
        <w:t xml:space="preserve">seed_real_data</w:t>
      </w:r>
      <w:r>
        <w:t xml:space="preserve"> — mot de passe unique : </w:t>
      </w:r>
      <w:r>
        <w:rPr>
          <w:b/>
          <w:bCs/>
        </w:rPr>
        <w:t xml:space="preserve">Pad2025@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Droits principaux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Tout (édition globale, annulations, utilisateurs, paramètres)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directeur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Directeur DRH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Validation des DA, virements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Chef de service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Création/suivi 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assistante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Assistante DRH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Saisie DA, consommations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lecteur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Lecteur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Consultation seule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Nouveautés depuis l’ancienne version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Nouveauté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Format réel PAD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Numéros DAC{AAMM}DLA{NNNNN} / STD{AAMM}DLA{NNNNN}, délai en semaines, articles de BC, PDF officiel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CAPRI (R11)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N° + date d’avis CAPRI obligatoires sur BC et consommations directes (badge « à régulariser » pour l’historique)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Workflow DA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Statuts simplifiés : Créée → Transmise DAG → Validée → BC créé / Annulée ; validation conditionnée à une pièce jointe (proforma ou DA signée)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Journal de programmation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Nouveau module (menu latéral) : plan annuel JP-BC, 36 prestations réelles, bouton « Créer DA » depuis une prestation, CRUD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Consommations directes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Nouveau module dédié : liste + KPI, offcanvas détail éditable par l’admin, création avec pièce jointe, annulation motivée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Données réelles 2026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58 tâches / 130 lignes / transferts / consommations fidèles au suivi officiel (vérifié à 0 écart)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Bilan corrigé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consommation globale intègre BC ET consommations directes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Pièces jointes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Multi-PJ par entité, titres personnalisés, validation taille/type/contenu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 index de base de données, suppression de requêtes N+1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Dépannage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 Unable to create process using ...\env\Scripts\python.exe » ou Python introuvable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Venv transféré depuis l’autre machine (chemins absolus)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Supprimez env/ et recréez-le (étapes A.2 / A.3)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ValueError: SECRET_KEY must be set in .env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.env manquant ou incomplet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Créez .env depuis .env.example et renseignez SECRET_KEY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OperationalError (1045) — access denied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Mot de passe MySQL du .env = celui de l’autre machine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Mettez VOTRE mot de passe dans DB_PASSWORD (étape A.4)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OperationalError (2003) — can’t connect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MySQL arrêté ou mauvais port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Démarrez MySQL ; vérifiez DB_PORT (3306 par défaut, parfois 3307 avec XAMPP/WAMP)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OperationalError (1049) — unknown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Base non créée sur cette machine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Exécutez le CREATE DATABASE de l’étape A.4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OperationalError: Unknown column ... au démarrage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Migrations non appliquées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 manage.py migrate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Erreur d’installation de mysqlclient (Windows)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Compilateur C absent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pip install mysqlclient --only-binary :all: ou installez « Microsoft C++ Build Tools 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Accents mal affichés dans la console Windows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Encodage console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Lancez avec python -X utf8 manage.py 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Page de connexion en boucle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Cookies d’une ancienne session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Videz les cookies du site (Ctrl+Maj+Suppr)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Mot de passe refusé après le seed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Comptes resynchronisés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Tous les mots de passe sont réinitialisés à Pad2025@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Développeur : </w:t>
      </w:r>
      <w:r>
        <w:t xml:space="preserve">Dylan Caprel Ngando — doumbedylanng@gmail.com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Documentation projet : </w:t>
      </w:r>
      <w:r>
        <w:t xml:space="preserve">dossier docs/ du dépôt (diagramme de classes, audit technique)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sur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 xml:space="preserve">BudgetPAD — Guide d’installation</w:t>
    </w:r>
    <w:r>
      <w:rPr>
        <w:color w:val="888888"/>
        <w:sz w:val="16"/>
        <w:szCs w:val="16"/>
      </w:rPr>
      <w:t xml:space="preserve">	DRH · Port Autonome de Douala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32" w:sz="6" w:space="2"/>
      </w:pBdr>
      <w:spacing w:after="160" w:before="320"/>
      <w:outlineLvl w:val="0"/>
    </w:pPr>
    <w:rPr>
      <w:rFonts w:ascii="Arial" w:cs="Arial" w:eastAsia="Arial" w:hAnsi="Arial"/>
      <w:b/>
      <w:bCs/>
      <w:color w:val="1A56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4mgxsnp8lyiblcjjnrsfu" Type="http://schemas.openxmlformats.org/officeDocument/2006/relationships/hyperlink" Target="https://github.com/dylan-caprel/BudgetPa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2026-06-11T10:16:25.959Z</dcterms:created>
  <dcterms:modified xsi:type="dcterms:W3CDTF">2026-06-11T10:16:25.961Z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