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35" w:name="evidence-summary"/>
    <w:p>
      <w:pPr>
        <w:pStyle w:val="Heading3"/>
      </w:pPr>
      <w:r>
        <w:t xml:space="preserve">1. Evidence Summary</w:t>
      </w:r>
    </w:p>
    <w:p>
      <w:pPr>
        <w:pStyle w:val="FirstParagraph"/>
      </w:pPr>
      <w:r>
        <w:rPr>
          <w:b/>
          <w:bCs/>
        </w:rPr>
        <w:t xml:space="preserve">Strength of Evidence:</w:t>
      </w:r>
      <w:r>
        <w:t xml:space="preserve"> </w:t>
      </w:r>
      <w:r>
        <w:t xml:space="preserve">Across systemic autoimmune diseases, evidence linking affective states to flares is</w:t>
      </w:r>
      <w:r>
        <w:t xml:space="preserve"> </w:t>
      </w:r>
      <w:r>
        <w:rPr>
          <w:b/>
          <w:bCs/>
        </w:rPr>
        <w:t xml:space="preserve">moderate</w:t>
      </w:r>
      <w:r>
        <w:t xml:space="preserve">, varying by condition.</w:t>
      </w:r>
      <w:r>
        <w:t xml:space="preserve"> </w:t>
      </w:r>
      <w:r>
        <w:rPr>
          <w:b/>
          <w:bCs/>
        </w:rPr>
        <w:t xml:space="preserve">Rheumatoid Arthritis (RA):</w:t>
      </w:r>
      <w:r>
        <w:t xml:space="preserve"> </w:t>
      </w:r>
      <w:r>
        <w:t xml:space="preserve">A 2024 meta‐analysis of 71 longitudinal studies concluded that depression/anxiety are associated with worse RA outcomes over time (higher disease activity, more tender/swollen joints, etc.), though findings were mixed and effects attenuated over longer follow-up</w:t>
      </w:r>
      <w:hyperlink r:id="rId21">
        <w:r>
          <w:rPr>
            <w:rStyle w:val="Hyperlink"/>
          </w:rPr>
          <w:t xml:space="preserve">[1]</w:t>
        </w:r>
      </w:hyperlink>
      <w:r>
        <w:t xml:space="preserve">. Depressed RA patients had lower remission rates on DAS28 and greater disability</w:t>
      </w:r>
      <w:hyperlink r:id="rId21">
        <w:r>
          <w:rPr>
            <w:rStyle w:val="Hyperlink"/>
          </w:rPr>
          <w:t xml:space="preserve">[1]</w:t>
        </w:r>
      </w:hyperlink>
      <w:r>
        <w:t xml:space="preserve">. Notably, one study of RA patients tapering TNF blockers found baseline mental health was an independent predictor of subsequent flare: patients with low SF-36 mental health scores were significantly more likely to flare upon drug taper</w:t>
      </w:r>
      <w:hyperlink r:id="rId22">
        <w:r>
          <w:rPr>
            <w:rStyle w:val="Hyperlink"/>
          </w:rPr>
          <w:t xml:space="preserve">[2]</w:t>
        </w:r>
      </w:hyperlink>
      <w:hyperlink r:id="rId23">
        <w:r>
          <w:rPr>
            <w:rStyle w:val="Hyperlink"/>
          </w:rPr>
          <w:t xml:space="preserve">[3]</w:t>
        </w:r>
      </w:hyperlink>
      <w:r>
        <w:t xml:space="preserve">. Short-term mHealth data also show within-person associations: in an N=195 RA cohort, daily mood deteriorations preceded pain flares, implying emotional dips can foreshadow next-day symptom spikes</w:t>
      </w:r>
      <w:hyperlink r:id="rId24">
        <w:r>
          <w:rPr>
            <w:rStyle w:val="Hyperlink"/>
          </w:rPr>
          <w:t xml:space="preserve">[4]</w:t>
        </w:r>
      </w:hyperlink>
      <w:r>
        <w:t xml:space="preserve">.</w:t>
      </w:r>
      <w:r>
        <w:t xml:space="preserve"> </w:t>
      </w:r>
      <w:r>
        <w:rPr>
          <w:b/>
          <w:bCs/>
        </w:rPr>
        <w:t xml:space="preserve">Systemic Lupus Erythematosus (SLE):</w:t>
      </w:r>
      <w:r>
        <w:t xml:space="preserve"> </w:t>
      </w:r>
      <w:r>
        <w:t xml:space="preserve">Prospective studies indicate a link between psychological stress and lupus activity. A classic 6-month diary study (n=41) showed that patients who experienced SLE flares had significantly more daily negative mood and higher “daily hassles” (especially social stress) compared to non-flare periods</w:t>
      </w:r>
      <w:hyperlink r:id="rId25">
        <w:r>
          <w:rPr>
            <w:rStyle w:val="Hyperlink"/>
          </w:rPr>
          <w:t xml:space="preserve">[5]</w:t>
        </w:r>
      </w:hyperlink>
      <w:r>
        <w:t xml:space="preserve">. More recently, a 3-year multiracial SLE cohort (n=260) found that patients with rising perceived stress (≥0.5 SD increase on PSS) had worse outcomes at follow-up – including higher physician-rated disease activity (SLEDAI) and patient-reported activity, pain, and fatigue</w:t>
      </w:r>
      <w:hyperlink r:id="rId26">
        <w:r>
          <w:rPr>
            <w:rStyle w:val="Hyperlink"/>
          </w:rPr>
          <w:t xml:space="preserve">[6]</w:t>
        </w:r>
      </w:hyperlink>
      <w:r>
        <w:t xml:space="preserve">.</w:t>
      </w:r>
      <w:r>
        <w:t xml:space="preserve"> </w:t>
      </w:r>
      <w:r>
        <w:rPr>
          <w:b/>
          <w:bCs/>
        </w:rPr>
        <w:t xml:space="preserve">Inflammatory Bowel Disease (IBD):</w:t>
      </w:r>
      <w:r>
        <w:t xml:space="preserve"> </w:t>
      </w:r>
      <w:r>
        <w:t xml:space="preserve">Evidence is relatively</w:t>
      </w:r>
      <w:r>
        <w:t xml:space="preserve"> </w:t>
      </w:r>
      <w:r>
        <w:rPr>
          <w:b/>
          <w:bCs/>
        </w:rPr>
        <w:t xml:space="preserve">strong</w:t>
      </w:r>
      <w:r>
        <w:t xml:space="preserve">. Multiple longitudinal studies in Crohn’s and ulcerative colitis consistently report that baseline psychological distress predicts disease flares. For example, a 9-year cohort (&gt;4,000 IBD patients) found depression at baseline doubled the risk of relapse or surgery during follow-up</w:t>
      </w:r>
      <w:hyperlink r:id="rId27">
        <w:r>
          <w:rPr>
            <w:rStyle w:val="Hyperlink"/>
          </w:rPr>
          <w:t xml:space="preserve">[7]</w:t>
        </w:r>
      </w:hyperlink>
      <w:r>
        <w:t xml:space="preserve">. A U.S. study (1,516 UC and 2,798 CD patients) similarly showed depressed patients had higher odds of disease recurrence, hospitalizations, and flare-ups (e.g. 1.6× relapse risk in UC with baseline depression)</w:t>
      </w:r>
      <w:hyperlink r:id="rId27">
        <w:r>
          <w:rPr>
            <w:rStyle w:val="Hyperlink"/>
          </w:rPr>
          <w:t xml:space="preserve">[7]</w:t>
        </w:r>
      </w:hyperlink>
      <w:r>
        <w:t xml:space="preserve">. Concurrently, IBD flares themselves contribute to mental health deterioration, reflecting gut–brain bidirectionality</w:t>
      </w:r>
      <w:hyperlink r:id="rId28">
        <w:r>
          <w:rPr>
            <w:rStyle w:val="Hyperlink"/>
          </w:rPr>
          <w:t xml:space="preserve">[8]</w:t>
        </w:r>
      </w:hyperlink>
      <w:r>
        <w:t xml:space="preserve">.</w:t>
      </w:r>
      <w:r>
        <w:t xml:space="preserve"> </w:t>
      </w:r>
      <w:r>
        <w:rPr>
          <w:b/>
          <w:bCs/>
        </w:rPr>
        <w:t xml:space="preserve">Multiple Sclerosis (MS):</w:t>
      </w:r>
      <w:r>
        <w:t xml:space="preserve"> </w:t>
      </w:r>
      <w:r>
        <w:t xml:space="preserve">Findings are</w:t>
      </w:r>
      <w:r>
        <w:t xml:space="preserve"> </w:t>
      </w:r>
      <w:r>
        <w:rPr>
          <w:b/>
          <w:bCs/>
        </w:rPr>
        <w:t xml:space="preserve">mixed</w:t>
      </w:r>
      <w:r>
        <w:t xml:space="preserve"> </w:t>
      </w:r>
      <w:r>
        <w:t xml:space="preserve">but suggest a modest effect. Earlier research gave inconclusive results, but a 2024 systematic review (30 studies) confirms a minor but real impact of stress on MS relapses</w:t>
      </w:r>
      <w:hyperlink r:id="rId29">
        <w:r>
          <w:rPr>
            <w:rStyle w:val="Hyperlink"/>
          </w:rPr>
          <w:t xml:space="preserve">[9]</w:t>
        </w:r>
      </w:hyperlink>
      <w:r>
        <w:t xml:space="preserve">. Acute extreme stressors have measurable effects – notably, two independent studies of wartime stress in MS populations found a ~3-fold increased relapse rate during a war period</w:t>
      </w:r>
      <w:hyperlink r:id="rId30">
        <w:r>
          <w:rPr>
            <w:rStyle w:val="Hyperlink"/>
          </w:rPr>
          <w:t xml:space="preserve">[10]</w:t>
        </w:r>
      </w:hyperlink>
      <w:r>
        <w:t xml:space="preserve">. Some prospective studies reported that major life events or daily stress precede MRI lesion activity and relapses</w:t>
      </w:r>
      <w:hyperlink r:id="rId31">
        <w:r>
          <w:rPr>
            <w:rStyle w:val="Hyperlink"/>
          </w:rPr>
          <w:t xml:space="preserve">[11]</w:t>
        </w:r>
      </w:hyperlink>
      <w:r>
        <w:t xml:space="preserve">. Overall, however, the MS evidence base is heterogenous; while</w:t>
      </w:r>
      <w:r>
        <w:t xml:space="preserve"> </w:t>
      </w:r>
      <w:r>
        <w:rPr>
          <w:b/>
          <w:bCs/>
        </w:rPr>
        <w:t xml:space="preserve">some</w:t>
      </w:r>
      <w:r>
        <w:t xml:space="preserve"> </w:t>
      </w:r>
      <w:r>
        <w:t xml:space="preserve">stress–flare association exists, effect sizes tend to be small and confounded, tempering the strength (i.e. not all studies see a clear signal)</w:t>
      </w:r>
      <w:hyperlink r:id="rId29">
        <w:r>
          <w:rPr>
            <w:rStyle w:val="Hyperlink"/>
          </w:rPr>
          <w:t xml:space="preserve">[9]</w:t>
        </w:r>
      </w:hyperlink>
      <w:r>
        <w:t xml:space="preserve">.</w:t>
      </w:r>
    </w:p>
    <w:p>
      <w:pPr>
        <w:pStyle w:val="BodyText"/>
      </w:pPr>
      <w:r>
        <w:rPr>
          <w:b/>
          <w:bCs/>
        </w:rPr>
        <w:t xml:space="preserve">Populations Studied:</w:t>
      </w:r>
      <w:r>
        <w:t xml:space="preserve"> </w:t>
      </w:r>
      <w:r>
        <w:t xml:space="preserve">The evidence spans diverse cohorts. RA studies include middle-aged populations (often 70%+ female) with established disease</w:t>
      </w:r>
      <w:hyperlink r:id="rId32">
        <w:r>
          <w:rPr>
            <w:rStyle w:val="Hyperlink"/>
          </w:rPr>
          <w:t xml:space="preserve">[12]</w:t>
        </w:r>
      </w:hyperlink>
      <w:r>
        <w:t xml:space="preserve">, while SLE studies often focus on female patients (given SLE’s female predominance) ranging from young adult to mid-life</w:t>
      </w:r>
      <w:hyperlink r:id="rId26">
        <w:r>
          <w:rPr>
            <w:rStyle w:val="Hyperlink"/>
          </w:rPr>
          <w:t xml:space="preserve">[6]</w:t>
        </w:r>
      </w:hyperlink>
      <w:hyperlink r:id="rId33">
        <w:r>
          <w:rPr>
            <w:rStyle w:val="Hyperlink"/>
          </w:rPr>
          <w:t xml:space="preserve">[13]</w:t>
        </w:r>
      </w:hyperlink>
      <w:r>
        <w:t xml:space="preserve">. IBD analyses are large and population-based (e.g. U.S., Canada, Europe), covering adult patients with Crohn’s or colitis across disease durations</w:t>
      </w:r>
      <w:hyperlink r:id="rId27">
        <w:r>
          <w:rPr>
            <w:rStyle w:val="Hyperlink"/>
          </w:rPr>
          <w:t xml:space="preserve">[7]</w:t>
        </w:r>
      </w:hyperlink>
      <w:r>
        <w:t xml:space="preserve">. MS studies cover relapsing–remitting MS patients, including special scenarios (e.g. civilians under bombardment stress</w:t>
      </w:r>
      <w:hyperlink r:id="rId30">
        <w:r>
          <w:rPr>
            <w:rStyle w:val="Hyperlink"/>
          </w:rPr>
          <w:t xml:space="preserve">[10]</w:t>
        </w:r>
      </w:hyperlink>
      <w:r>
        <w:t xml:space="preserve">). Notably, many studies control for clinical severity at baseline, underscoring that these mood–flare links aren’t explained solely by worse baseline disease.</w:t>
      </w:r>
    </w:p>
    <w:p>
      <w:pPr>
        <w:pStyle w:val="BodyText"/>
      </w:pPr>
      <w:r>
        <w:rPr>
          <w:b/>
          <w:bCs/>
        </w:rPr>
        <w:t xml:space="preserve">Disease Types:</w:t>
      </w:r>
      <w:r>
        <w:t xml:space="preserve"> </w:t>
      </w:r>
      <w:r>
        <w:t xml:space="preserve">The associations appear in</w:t>
      </w:r>
      <w:r>
        <w:t xml:space="preserve"> </w:t>
      </w:r>
      <w:r>
        <w:rPr>
          <w:b/>
          <w:bCs/>
        </w:rPr>
        <w:t xml:space="preserve">RA, SLE, IBD, and MS</w:t>
      </w:r>
      <w:r>
        <w:t xml:space="preserve">, with nuances. In</w:t>
      </w:r>
      <w:r>
        <w:t xml:space="preserve"> </w:t>
      </w:r>
      <w:r>
        <w:rPr>
          <w:b/>
          <w:bCs/>
        </w:rPr>
        <w:t xml:space="preserve">RA</w:t>
      </w:r>
      <w:r>
        <w:t xml:space="preserve">, mood is linked especially to pain flares and patient global scores</w:t>
      </w:r>
      <w:hyperlink r:id="rId21">
        <w:r>
          <w:rPr>
            <w:rStyle w:val="Hyperlink"/>
          </w:rPr>
          <w:t xml:space="preserve">[1]</w:t>
        </w:r>
      </w:hyperlink>
      <w:r>
        <w:t xml:space="preserve">. In</w:t>
      </w:r>
      <w:r>
        <w:t xml:space="preserve"> </w:t>
      </w:r>
      <w:r>
        <w:rPr>
          <w:b/>
          <w:bCs/>
        </w:rPr>
        <w:t xml:space="preserve">SLE</w:t>
      </w:r>
      <w:r>
        <w:t xml:space="preserve">, daily psychological stress correlates with immunological flares (changes in complement, steroid requirement)</w:t>
      </w:r>
      <w:hyperlink r:id="rId25">
        <w:r>
          <w:rPr>
            <w:rStyle w:val="Hyperlink"/>
          </w:rPr>
          <w:t xml:space="preserve">[14]</w:t>
        </w:r>
      </w:hyperlink>
      <w:r>
        <w:t xml:space="preserve">. In</w:t>
      </w:r>
      <w:r>
        <w:t xml:space="preserve"> </w:t>
      </w:r>
      <w:r>
        <w:rPr>
          <w:b/>
          <w:bCs/>
        </w:rPr>
        <w:t xml:space="preserve">IBD</w:t>
      </w:r>
      <w:r>
        <w:t xml:space="preserve">, depression/anxiety correlate with increased inflammatory activity and flare frequency</w:t>
      </w:r>
      <w:hyperlink r:id="rId27">
        <w:r>
          <w:rPr>
            <w:rStyle w:val="Hyperlink"/>
          </w:rPr>
          <w:t xml:space="preserve">[7]</w:t>
        </w:r>
      </w:hyperlink>
      <w:r>
        <w:t xml:space="preserve">. In</w:t>
      </w:r>
      <w:r>
        <w:t xml:space="preserve"> </w:t>
      </w:r>
      <w:r>
        <w:rPr>
          <w:b/>
          <w:bCs/>
        </w:rPr>
        <w:t xml:space="preserve">MS</w:t>
      </w:r>
      <w:r>
        <w:t xml:space="preserve">, psychological stress is one among many relapse triggers (alongside infections, etc.), with a detectable but weaker signal</w:t>
      </w:r>
      <w:hyperlink r:id="rId34">
        <w:r>
          <w:rPr>
            <w:rStyle w:val="Hyperlink"/>
          </w:rPr>
          <w:t xml:space="preserve">[15]</w:t>
        </w:r>
      </w:hyperlink>
      <w:r>
        <w:t xml:space="preserve">. Importantly, these are systemic diseases with immune-mediated flares, so the findings likely reflect psychoneuroimmunological interactions rather than coincidence.</w:t>
      </w:r>
    </w:p>
    <w:bookmarkEnd w:id="35"/>
    <w:bookmarkStart w:id="42" w:name="quantifiable-linguistic-features"/>
    <w:p>
      <w:pPr>
        <w:pStyle w:val="Heading3"/>
      </w:pPr>
      <w:r>
        <w:t xml:space="preserve">2. Quantifiable Linguistic Features</w:t>
      </w:r>
    </w:p>
    <w:p>
      <w:pPr>
        <w:pStyle w:val="FirstParagraph"/>
      </w:pPr>
      <w:r>
        <w:rPr>
          <w:b/>
          <w:bCs/>
        </w:rPr>
        <w:t xml:space="preserve">Features Identified:</w:t>
      </w:r>
      <w:r>
        <w:t xml:space="preserve"> </w:t>
      </w:r>
      <w:r>
        <w:t xml:space="preserve">Studies have begun to pinpoint both</w:t>
      </w:r>
      <w:r>
        <w:t xml:space="preserve"> </w:t>
      </w:r>
      <w:r>
        <w:rPr>
          <w:b/>
          <w:bCs/>
        </w:rPr>
        <w:t xml:space="preserve">affective</w:t>
      </w:r>
      <w:r>
        <w:t xml:space="preserve"> </w:t>
      </w:r>
      <w:r>
        <w:t xml:space="preserve">and</w:t>
      </w:r>
      <w:r>
        <w:t xml:space="preserve"> </w:t>
      </w:r>
      <w:r>
        <w:rPr>
          <w:b/>
          <w:bCs/>
        </w:rPr>
        <w:t xml:space="preserve">linguistic</w:t>
      </w:r>
      <w:r>
        <w:t xml:space="preserve"> </w:t>
      </w:r>
      <w:r>
        <w:t xml:space="preserve">markers that change with disease activity. Affective tone itself is measurable via patient-reported mood scores or sentiment analysis of text. For instance, in the RA mHealth trial, a</w:t>
      </w:r>
      <w:r>
        <w:t xml:space="preserve"> </w:t>
      </w:r>
      <w:r>
        <w:rPr>
          <w:b/>
          <w:bCs/>
        </w:rPr>
        <w:t xml:space="preserve">daily mood score</w:t>
      </w:r>
      <w:r>
        <w:t xml:space="preserve"> </w:t>
      </w:r>
      <w:r>
        <w:t xml:space="preserve">(1–5 scale) was tracked; a downward trend in this score over 3 days doubled the odds of a next-day pain flare</w:t>
      </w:r>
      <w:hyperlink r:id="rId24">
        <w:r>
          <w:rPr>
            <w:rStyle w:val="Hyperlink"/>
          </w:rPr>
          <w:t xml:space="preserve">[4]</w:t>
        </w:r>
      </w:hyperlink>
      <w:r>
        <w:t xml:space="preserve">. This indicates that</w:t>
      </w:r>
      <w:r>
        <w:t xml:space="preserve"> </w:t>
      </w:r>
      <w:r>
        <w:rPr>
          <w:b/>
          <w:bCs/>
        </w:rPr>
        <w:t xml:space="preserve">sentiment trajectory</w:t>
      </w:r>
      <w:r>
        <w:t xml:space="preserve"> </w:t>
      </w:r>
      <w:r>
        <w:t xml:space="preserve">(“worsening mood”) is a quantifiable predictor. Similarly,</w:t>
      </w:r>
      <w:r>
        <w:t xml:space="preserve"> </w:t>
      </w:r>
      <w:r>
        <w:rPr>
          <w:b/>
          <w:bCs/>
        </w:rPr>
        <w:t xml:space="preserve">volatility in affect</w:t>
      </w:r>
      <w:r>
        <w:t xml:space="preserve"> </w:t>
      </w:r>
      <w:r>
        <w:t xml:space="preserve">has predictive value: the RA study found that higher</w:t>
      </w:r>
      <w:r>
        <w:t xml:space="preserve"> </w:t>
      </w:r>
      <w:r>
        <w:rPr>
          <w:b/>
          <w:bCs/>
        </w:rPr>
        <w:t xml:space="preserve">intra-individual variability</w:t>
      </w:r>
      <w:r>
        <w:t xml:space="preserve"> </w:t>
      </w:r>
      <w:r>
        <w:t xml:space="preserve">in anxiety ratings (day-to-day fluctuations) significantly increased flare likelihood (OR ~1.7–1.8)</w:t>
      </w:r>
      <w:hyperlink r:id="rId24">
        <w:r>
          <w:rPr>
            <w:rStyle w:val="Hyperlink"/>
          </w:rPr>
          <w:t xml:space="preserve">[4]</w:t>
        </w:r>
      </w:hyperlink>
      <w:r>
        <w:t xml:space="preserve">. This suggests that not just average mood but swings in emotional state (mood instability) carry information about impending flares.</w:t>
      </w:r>
    </w:p>
    <w:p>
      <w:pPr>
        <w:pStyle w:val="BodyText"/>
      </w:pPr>
      <w:r>
        <w:t xml:space="preserve">Natural language processing (NLP) approaches applied to patient-authored text echo these findings.</w:t>
      </w:r>
      <w:r>
        <w:t xml:space="preserve"> </w:t>
      </w:r>
      <w:r>
        <w:rPr>
          <w:b/>
          <w:bCs/>
        </w:rPr>
        <w:t xml:space="preserve">Sentiment and emotion keywords</w:t>
      </w:r>
      <w:r>
        <w:t xml:space="preserve"> </w:t>
      </w:r>
      <w:r>
        <w:t xml:space="preserve">in patient communications shift in flare contexts. A 2025 “social media listening” study of Sjögren’s (an autoimmune condition with flares) analyzed over 59k Reddit posts, using NLP to extract emotional content</w:t>
      </w:r>
      <w:hyperlink r:id="rId36">
        <w:r>
          <w:rPr>
            <w:rStyle w:val="Hyperlink"/>
          </w:rPr>
          <w:t xml:space="preserve">[16]</w:t>
        </w:r>
      </w:hyperlink>
      <w:hyperlink r:id="rId37">
        <w:r>
          <w:rPr>
            <w:rStyle w:val="Hyperlink"/>
          </w:rPr>
          <w:t xml:space="preserve">[17]</w:t>
        </w:r>
      </w:hyperlink>
      <w:r>
        <w:t xml:space="preserve">. In posts where users discussed a</w:t>
      </w:r>
      <w:r>
        <w:t xml:space="preserve"> </w:t>
      </w:r>
      <w:r>
        <w:rPr>
          <w:b/>
          <w:bCs/>
        </w:rPr>
        <w:t xml:space="preserve">flare</w:t>
      </w:r>
      <w:r>
        <w:t xml:space="preserve">, 36.5% contained explicit emotion expressions – significantly more than in non-flare discussions. Negative emotions dominated:</w:t>
      </w:r>
      <w:r>
        <w:t xml:space="preserve"> </w:t>
      </w:r>
      <w:r>
        <w:rPr>
          <w:b/>
          <w:bCs/>
        </w:rPr>
        <w:t xml:space="preserve">fear</w:t>
      </w:r>
      <w:r>
        <w:t xml:space="preserve"> </w:t>
      </w:r>
      <w:r>
        <w:t xml:space="preserve">was the most common primary emotion (40% of emotional expressions in flare posts), followed by</w:t>
      </w:r>
      <w:r>
        <w:t xml:space="preserve"> </w:t>
      </w:r>
      <w:r>
        <w:rPr>
          <w:b/>
          <w:bCs/>
        </w:rPr>
        <w:t xml:space="preserve">sadness</w:t>
      </w:r>
      <w:r>
        <w:t xml:space="preserve"> </w:t>
      </w:r>
      <w:r>
        <w:t xml:space="preserve">and</w:t>
      </w:r>
      <w:r>
        <w:t xml:space="preserve"> </w:t>
      </w:r>
      <w:r>
        <w:rPr>
          <w:b/>
          <w:bCs/>
        </w:rPr>
        <w:t xml:space="preserve">anger</w:t>
      </w:r>
      <w:r>
        <w:t xml:space="preserve">, whereas positive emotions were comparatively rare</w:t>
      </w:r>
      <w:hyperlink r:id="rId37">
        <w:r>
          <w:rPr>
            <w:rStyle w:val="Hyperlink"/>
          </w:rPr>
          <w:t xml:space="preserve">[17]</w:t>
        </w:r>
      </w:hyperlink>
      <w:r>
        <w:t xml:space="preserve">. This highlights</w:t>
      </w:r>
      <w:r>
        <w:t xml:space="preserve"> </w:t>
      </w:r>
      <w:r>
        <w:rPr>
          <w:b/>
          <w:bCs/>
        </w:rPr>
        <w:t xml:space="preserve">sentiment polarity</w:t>
      </w:r>
      <w:r>
        <w:t xml:space="preserve"> </w:t>
      </w:r>
      <w:r>
        <w:t xml:space="preserve">as a key feature: flare-related narratives skew toward negative affect (anxiety, worry, frustration). In addition, that study found the concept of</w:t>
      </w:r>
      <w:r>
        <w:t xml:space="preserve"> </w:t>
      </w:r>
      <w:r>
        <w:rPr>
          <w:b/>
          <w:bCs/>
        </w:rPr>
        <w:t xml:space="preserve">“stress”</w:t>
      </w:r>
      <w:r>
        <w:t xml:space="preserve"> </w:t>
      </w:r>
      <w:r>
        <w:t xml:space="preserve">frequently co-occurred with flare discussions in patient text, reinforcing that patients themselves link psychosocial stress to their symptom exacerbations</w:t>
      </w:r>
      <w:hyperlink r:id="rId38">
        <w:r>
          <w:rPr>
            <w:rStyle w:val="Hyperlink"/>
          </w:rPr>
          <w:t xml:space="preserve">[18]</w:t>
        </w:r>
      </w:hyperlink>
      <w:r>
        <w:t xml:space="preserve">.</w:t>
      </w:r>
    </w:p>
    <w:p>
      <w:pPr>
        <w:pStyle w:val="BodyText"/>
      </w:pPr>
      <w:r>
        <w:t xml:space="preserve">Beyond sentiment, more nuanced linguistic markers are being considered.</w:t>
      </w:r>
      <w:r>
        <w:t xml:space="preserve"> </w:t>
      </w:r>
      <w:r>
        <w:rPr>
          <w:b/>
          <w:bCs/>
        </w:rPr>
        <w:t xml:space="preserve">Pronoun usage</w:t>
      </w:r>
      <w:r>
        <w:t xml:space="preserve"> </w:t>
      </w:r>
      <w:r>
        <w:t xml:space="preserve">(e.g. first-person singular “I”) is a known proxy for self-focused attention and has been associated with depression severity in general; while specific autoimmune studies are sparse here, it is plausible that heightened self-focus or rumination before flares could manifest as increased “I” language in journals or online posts.</w:t>
      </w:r>
      <w:r>
        <w:t xml:space="preserve"> </w:t>
      </w:r>
      <w:r>
        <w:rPr>
          <w:b/>
          <w:bCs/>
        </w:rPr>
        <w:t xml:space="preserve">Cognitive distortion indicators</w:t>
      </w:r>
      <w:r>
        <w:t xml:space="preserve"> </w:t>
      </w:r>
      <w:r>
        <w:t xml:space="preserve">are another feature: for example,</w:t>
      </w:r>
      <w:r>
        <w:t xml:space="preserve"> </w:t>
      </w:r>
      <w:r>
        <w:rPr>
          <w:b/>
          <w:bCs/>
        </w:rPr>
        <w:t xml:space="preserve">catastrophizing language</w:t>
      </w:r>
      <w:r>
        <w:t xml:space="preserve"> </w:t>
      </w:r>
      <w:r>
        <w:t xml:space="preserve">– using absolutist terms like “never” or expressing helplessness – may signal maladaptive thinking that correlates with symptom perception. In RA, high scores on the Pain Catastrophizing Scale (which captures rumination and magnification of pain) were significantly linked to higher disease activity and worse outcomes</w:t>
      </w:r>
      <w:hyperlink r:id="rId39">
        <w:r>
          <w:rPr>
            <w:rStyle w:val="Hyperlink"/>
          </w:rPr>
          <w:t xml:space="preserve">[19]</w:t>
        </w:r>
      </w:hyperlink>
      <w:r>
        <w:t xml:space="preserve">. Patients who verbalize</w:t>
      </w:r>
      <w:r>
        <w:t xml:space="preserve"> </w:t>
      </w:r>
      <w:r>
        <w:rPr>
          <w:i/>
          <w:iCs/>
        </w:rPr>
        <w:t xml:space="preserve">helpless</w:t>
      </w:r>
      <w:r>
        <w:t xml:space="preserve"> </w:t>
      </w:r>
      <w:r>
        <w:t xml:space="preserve">or</w:t>
      </w:r>
      <w:r>
        <w:t xml:space="preserve"> </w:t>
      </w:r>
      <w:r>
        <w:rPr>
          <w:i/>
          <w:iCs/>
        </w:rPr>
        <w:t xml:space="preserve">ruminative</w:t>
      </w:r>
      <w:r>
        <w:t xml:space="preserve"> </w:t>
      </w:r>
      <w:r>
        <w:t xml:space="preserve">thoughts (e.g. “I can’t cope, my pain is unbearable”) often have higher inflammatory pain reports. Indeed, catastrophizing can interfere with achieving low disease activity independent of objective inflammation</w:t>
      </w:r>
      <w:hyperlink r:id="rId40">
        <w:r>
          <w:rPr>
            <w:rStyle w:val="Hyperlink"/>
          </w:rPr>
          <w:t xml:space="preserve">[20]</w:t>
        </w:r>
      </w:hyperlink>
      <w:r>
        <w:t xml:space="preserve">, making it both a psychological feature and a</w:t>
      </w:r>
      <w:r>
        <w:t xml:space="preserve"> </w:t>
      </w:r>
      <w:r>
        <w:rPr>
          <w:b/>
          <w:bCs/>
        </w:rPr>
        <w:t xml:space="preserve">linguistic pattern</w:t>
      </w:r>
      <w:r>
        <w:t xml:space="preserve"> </w:t>
      </w:r>
      <w:r>
        <w:t xml:space="preserve">(since these thoughts are often reflected in patient’s words).</w:t>
      </w:r>
    </w:p>
    <w:p>
      <w:pPr>
        <w:pStyle w:val="BodyText"/>
      </w:pPr>
      <w:r>
        <w:rPr>
          <w:b/>
          <w:bCs/>
        </w:rPr>
        <w:t xml:space="preserve">Measurement Methods:</w:t>
      </w:r>
      <w:r>
        <w:t xml:space="preserve"> </w:t>
      </w:r>
      <w:r>
        <w:t xml:space="preserve">These features are measured through a mix of patient self-report scales, automated text analysis, and behavioral data streams. Mood and anxiety</w:t>
      </w:r>
      <w:r>
        <w:t xml:space="preserve"> </w:t>
      </w:r>
      <w:r>
        <w:rPr>
          <w:b/>
          <w:bCs/>
        </w:rPr>
        <w:t xml:space="preserve">scores</w:t>
      </w:r>
      <w:r>
        <w:t xml:space="preserve"> </w:t>
      </w:r>
      <w:r>
        <w:t xml:space="preserve">(numeric Likert scales recorded daily via apps or diaries) provide quantitative affective signals</w:t>
      </w:r>
      <w:hyperlink r:id="rId41">
        <w:r>
          <w:rPr>
            <w:rStyle w:val="Hyperlink"/>
          </w:rPr>
          <w:t xml:space="preserve">[21]</w:t>
        </w:r>
      </w:hyperlink>
      <w:r>
        <w:t xml:space="preserve">. For linguistic content, methods include</w:t>
      </w:r>
      <w:r>
        <w:t xml:space="preserve"> </w:t>
      </w:r>
      <w:r>
        <w:rPr>
          <w:b/>
          <w:bCs/>
        </w:rPr>
        <w:t xml:space="preserve">sentiment analysis</w:t>
      </w:r>
      <w:r>
        <w:t xml:space="preserve"> </w:t>
      </w:r>
      <w:r>
        <w:t xml:space="preserve">(classifying text as positive/negative or extracting emotion categories) and tools like LIWC (Linguistic Inquiry and Word Count) to count word categories (e.g. pronouns, emotion words, cognitive words). The Reddit Sjögren’s study, for example, used machine learning/NLP to identify emotional tone and symptom mentions in unstructured text</w:t>
      </w:r>
      <w:hyperlink r:id="rId36">
        <w:r>
          <w:rPr>
            <w:rStyle w:val="Hyperlink"/>
          </w:rPr>
          <w:t xml:space="preserve">[16]</w:t>
        </w:r>
      </w:hyperlink>
      <w:r>
        <w:t xml:space="preserve">. Co-occurrence analysis in that study quantitatively linked the word “flare” with symptom keywords and emotions</w:t>
      </w:r>
      <w:hyperlink r:id="rId38">
        <w:r>
          <w:rPr>
            <w:rStyle w:val="Hyperlink"/>
          </w:rPr>
          <w:t xml:space="preserve">[18]</w:t>
        </w:r>
      </w:hyperlink>
      <w:r>
        <w:t xml:space="preserve">. In future or emerging work, one could imagine</w:t>
      </w:r>
      <w:r>
        <w:t xml:space="preserve"> </w:t>
      </w:r>
      <w:r>
        <w:rPr>
          <w:b/>
          <w:bCs/>
        </w:rPr>
        <w:t xml:space="preserve">volatility metrics</w:t>
      </w:r>
      <w:r>
        <w:t xml:space="preserve"> </w:t>
      </w:r>
      <w:r>
        <w:t xml:space="preserve">computed from language – e.g. variability in sentiment scores across a patient’s serial diary entries – as a digital biomarker of instability. Indeed, the RA case-crossover trial essentially did this with mood/anxiety ratings, finding the</w:t>
      </w:r>
      <w:r>
        <w:t xml:space="preserve"> </w:t>
      </w:r>
      <w:r>
        <w:rPr>
          <w:b/>
          <w:bCs/>
        </w:rPr>
        <w:t xml:space="preserve">standard deviation</w:t>
      </w:r>
      <w:r>
        <w:t xml:space="preserve"> </w:t>
      </w:r>
      <w:r>
        <w:t xml:space="preserve">of anxiety over a 3-day window was predictive of flares</w:t>
      </w:r>
      <w:hyperlink r:id="rId24">
        <w:r>
          <w:rPr>
            <w:rStyle w:val="Hyperlink"/>
          </w:rPr>
          <w:t xml:space="preserve">[4]</w:t>
        </w:r>
      </w:hyperlink>
      <w:r>
        <w:t xml:space="preserve">. Similar volatility in text-based sentiment (if a patient’s writing tone swings markedly day to day) could serve as an analogue signal.</w:t>
      </w:r>
    </w:p>
    <w:p>
      <w:pPr>
        <w:pStyle w:val="BodyText"/>
      </w:pPr>
      <w:r>
        <w:rPr>
          <w:b/>
          <w:bCs/>
        </w:rPr>
        <w:t xml:space="preserve">Temporal Relationship to Flare:</w:t>
      </w:r>
      <w:r>
        <w:t xml:space="preserve"> </w:t>
      </w:r>
      <w:r>
        <w:t xml:space="preserve">Crucially, these linguistic and affective features often</w:t>
      </w:r>
      <w:r>
        <w:t xml:space="preserve"> </w:t>
      </w:r>
      <w:r>
        <w:rPr>
          <w:b/>
          <w:bCs/>
        </w:rPr>
        <w:t xml:space="preserve">precede or coincide with flares</w:t>
      </w:r>
      <w:r>
        <w:t xml:space="preserve"> </w:t>
      </w:r>
      <w:r>
        <w:t xml:space="preserve">in time. High-frequency sampling has shown that changes in emotional expression tend to</w:t>
      </w:r>
      <w:r>
        <w:t xml:space="preserve"> </w:t>
      </w:r>
      <w:r>
        <w:rPr>
          <w:b/>
          <w:bCs/>
        </w:rPr>
        <w:t xml:space="preserve">lead</w:t>
      </w:r>
      <w:r>
        <w:t xml:space="preserve"> </w:t>
      </w:r>
      <w:r>
        <w:t xml:space="preserve">clinical flare onset by days to weeks. For example, RA patients’ mood decline was observed in the</w:t>
      </w:r>
      <w:r>
        <w:t xml:space="preserve"> </w:t>
      </w:r>
      <w:r>
        <w:rPr>
          <w:b/>
          <w:bCs/>
        </w:rPr>
        <w:t xml:space="preserve">3 days leading up to</w:t>
      </w:r>
      <w:r>
        <w:t xml:space="preserve"> </w:t>
      </w:r>
      <w:r>
        <w:t xml:space="preserve">a flare event, not just afterwards</w:t>
      </w:r>
      <w:hyperlink r:id="rId24">
        <w:r>
          <w:rPr>
            <w:rStyle w:val="Hyperlink"/>
          </w:rPr>
          <w:t xml:space="preserve">[4]</w:t>
        </w:r>
      </w:hyperlink>
      <w:r>
        <w:t xml:space="preserve">. Likewise, in SLE, patients who flared over a 6-month span had reported cumulatively worse daily stress and mood throughout that period than those who did not flare, consistent with stress</w:t>
      </w:r>
      <w:r>
        <w:t xml:space="preserve"> </w:t>
      </w:r>
      <w:r>
        <w:rPr>
          <w:b/>
          <w:bCs/>
        </w:rPr>
        <w:t xml:space="preserve">building up before</w:t>
      </w:r>
      <w:r>
        <w:t xml:space="preserve"> </w:t>
      </w:r>
      <w:r>
        <w:t xml:space="preserve">or during flares</w:t>
      </w:r>
      <w:hyperlink r:id="rId25">
        <w:r>
          <w:rPr>
            <w:rStyle w:val="Hyperlink"/>
          </w:rPr>
          <w:t xml:space="preserve">[14]</w:t>
        </w:r>
      </w:hyperlink>
      <w:r>
        <w:t xml:space="preserve">. Patients often report feeling “off” or emotionally strained in the days before tangible symptoms worsen, which aligns with these quantitative findings. On the other hand, some linguistic signals may also spike</w:t>
      </w:r>
      <w:r>
        <w:t xml:space="preserve"> </w:t>
      </w:r>
      <w:r>
        <w:rPr>
          <w:i/>
          <w:iCs/>
        </w:rPr>
        <w:t xml:space="preserve">during</w:t>
      </w:r>
      <w:r>
        <w:t xml:space="preserve"> </w:t>
      </w:r>
      <w:r>
        <w:t xml:space="preserve">flares (e.g. social media posts during a flare are rife with negative emotion words</w:t>
      </w:r>
      <w:hyperlink r:id="rId37">
        <w:r>
          <w:rPr>
            <w:rStyle w:val="Hyperlink"/>
          </w:rPr>
          <w:t xml:space="preserve">[17]</w:t>
        </w:r>
      </w:hyperlink>
      <w:r>
        <w:t xml:space="preserve">, as noted). This makes it complex to disentangle cause vs. effect purely from timing. In summary,</w:t>
      </w:r>
      <w:r>
        <w:t xml:space="preserve"> </w:t>
      </w:r>
      <w:r>
        <w:rPr>
          <w:b/>
          <w:bCs/>
        </w:rPr>
        <w:t xml:space="preserve">negative affective signals and linguistic markers tend to cluster around flares</w:t>
      </w:r>
      <w:r>
        <w:t xml:space="preserve">, with some evidence that they</w:t>
      </w:r>
      <w:r>
        <w:t xml:space="preserve"> </w:t>
      </w:r>
      <w:r>
        <w:rPr>
          <w:b/>
          <w:bCs/>
        </w:rPr>
        <w:t xml:space="preserve">rise in the prodromal phase</w:t>
      </w:r>
      <w:r>
        <w:t xml:space="preserve"> </w:t>
      </w:r>
      <w:r>
        <w:t xml:space="preserve">(before a flare is clinically evident) and persist through the flare. This temporal pattern is key for prediction models: it suggests patient-generated language could act as an early warning, though it must be interpreted carefully alongside clinical data.</w:t>
      </w:r>
    </w:p>
    <w:bookmarkEnd w:id="42"/>
    <w:bookmarkStart w:id="49" w:name="causal-direction-analysis"/>
    <w:p>
      <w:pPr>
        <w:pStyle w:val="Heading3"/>
      </w:pPr>
      <w:r>
        <w:t xml:space="preserve">3. Causal Direction Analysis</w:t>
      </w:r>
    </w:p>
    <w:p>
      <w:pPr>
        <w:pStyle w:val="FirstParagraph"/>
      </w:pPr>
      <w:r>
        <w:rPr>
          <w:b/>
          <w:bCs/>
        </w:rPr>
        <w:t xml:space="preserve">Does stress precede flare?</w:t>
      </w:r>
      <w:r>
        <w:t xml:space="preserve"> </w:t>
      </w:r>
      <w:r>
        <w:t xml:space="preserve">A growing body of longitudinal research indicates</w:t>
      </w:r>
      <w:r>
        <w:t xml:space="preserve"> </w:t>
      </w:r>
      <w:r>
        <w:rPr>
          <w:b/>
          <w:bCs/>
        </w:rPr>
        <w:t xml:space="preserve">psychological stress</w:t>
      </w:r>
      <w:r>
        <w:rPr>
          <w:b/>
          <w:bCs/>
        </w:rPr>
        <w:t xml:space="preserve"> </w:t>
      </w:r>
      <w:r>
        <w:rPr>
          <w:b/>
          <w:bCs/>
          <w:i/>
          <w:iCs/>
        </w:rPr>
        <w:t xml:space="preserve">can</w:t>
      </w:r>
      <w:r>
        <w:rPr>
          <w:b/>
          <w:bCs/>
        </w:rPr>
        <w:t xml:space="preserve"> </w:t>
      </w:r>
      <w:r>
        <w:rPr>
          <w:b/>
          <w:bCs/>
        </w:rPr>
        <w:t xml:space="preserve">precede and predict flares</w:t>
      </w:r>
      <w:r>
        <w:t xml:space="preserve"> </w:t>
      </w:r>
      <w:r>
        <w:t xml:space="preserve">in autoimmune disease, although it’s not deterministic. Many studies explicitly examined temporal ordering. For example, in RA, baseline mental health has predicted future disease activity: depressed mood was an independent risk factor for flare-ups over the subsequent year in patients with otherwise controlled RA</w:t>
      </w:r>
      <w:hyperlink r:id="rId43">
        <w:r>
          <w:rPr>
            <w:rStyle w:val="Hyperlink"/>
          </w:rPr>
          <w:t xml:space="preserve">[22]</w:t>
        </w:r>
      </w:hyperlink>
      <w:hyperlink r:id="rId22">
        <w:r>
          <w:rPr>
            <w:rStyle w:val="Hyperlink"/>
          </w:rPr>
          <w:t xml:space="preserve">[2]</w:t>
        </w:r>
      </w:hyperlink>
      <w:r>
        <w:t xml:space="preserve">. Short-term within-person analyses reinforce this directionality: the RA daily tracking study showed mood worsening</w:t>
      </w:r>
      <w:r>
        <w:t xml:space="preserve"> </w:t>
      </w:r>
      <w:r>
        <w:rPr>
          <w:b/>
          <w:bCs/>
        </w:rPr>
        <w:t xml:space="preserve">preceding</w:t>
      </w:r>
      <w:r>
        <w:t xml:space="preserve"> </w:t>
      </w:r>
      <w:r>
        <w:t xml:space="preserve">pain flares by a few days</w:t>
      </w:r>
      <w:hyperlink r:id="rId24">
        <w:r>
          <w:rPr>
            <w:rStyle w:val="Hyperlink"/>
          </w:rPr>
          <w:t xml:space="preserve">[4]</w:t>
        </w:r>
      </w:hyperlink>
      <w:r>
        <w:t xml:space="preserve">. In lupus, Pawlak et al. (2003) found that higher daily stress and negative mood distinguished those who went on to have SLE flares from those who remained stable</w:t>
      </w:r>
      <w:hyperlink r:id="rId25">
        <w:r>
          <w:rPr>
            <w:rStyle w:val="Hyperlink"/>
          </w:rPr>
          <w:t xml:space="preserve">[14]</w:t>
        </w:r>
      </w:hyperlink>
      <w:r>
        <w:t xml:space="preserve">, implying antecedent stress contributes to flare occurrence. Similarly, in IBD, depressive or anxious states have been found to</w:t>
      </w:r>
      <w:r>
        <w:t xml:space="preserve"> </w:t>
      </w:r>
      <w:r>
        <w:rPr>
          <w:b/>
          <w:bCs/>
        </w:rPr>
        <w:t xml:space="preserve">anticipate</w:t>
      </w:r>
      <w:r>
        <w:t xml:space="preserve"> </w:t>
      </w:r>
      <w:r>
        <w:t xml:space="preserve">disease relapses. One 2-year prospective study of &gt;1500 IBD patients showed that those with depression at baseline were significantly more likely to experience a disease flare or complication in follow-up</w:t>
      </w:r>
      <w:hyperlink r:id="rId27">
        <w:r>
          <w:rPr>
            <w:rStyle w:val="Hyperlink"/>
          </w:rPr>
          <w:t xml:space="preserve">[7]</w:t>
        </w:r>
      </w:hyperlink>
      <w:r>
        <w:t xml:space="preserve">. The temporal sequence (mood assessed first, flare later) supports a contributory role of mood. Moreover,</w:t>
      </w:r>
      <w:r>
        <w:t xml:space="preserve"> </w:t>
      </w:r>
      <w:r>
        <w:rPr>
          <w:b/>
          <w:bCs/>
        </w:rPr>
        <w:t xml:space="preserve">acute stressors</w:t>
      </w:r>
      <w:r>
        <w:t xml:space="preserve"> </w:t>
      </w:r>
      <w:r>
        <w:t xml:space="preserve">have been linked to imminent flares: in MS, several studies report that major stressful life events in the prior month or so increase relapse odds</w:t>
      </w:r>
      <w:hyperlink r:id="rId30">
        <w:r>
          <w:rPr>
            <w:rStyle w:val="Hyperlink"/>
          </w:rPr>
          <w:t xml:space="preserve">[10]</w:t>
        </w:r>
      </w:hyperlink>
      <w:r>
        <w:t xml:space="preserve">. The extreme case is war-related stress – patients exposed to a sudden war had a spike in MS relapse rates during that period</w:t>
      </w:r>
      <w:hyperlink r:id="rId30">
        <w:r>
          <w:rPr>
            <w:rStyle w:val="Hyperlink"/>
          </w:rPr>
          <w:t xml:space="preserve">[10]</w:t>
        </w:r>
      </w:hyperlink>
      <w:r>
        <w:t xml:space="preserve">, suggesting the stressor</w:t>
      </w:r>
      <w:r>
        <w:t xml:space="preserve"> </w:t>
      </w:r>
      <w:r>
        <w:rPr>
          <w:i/>
          <w:iCs/>
        </w:rPr>
        <w:t xml:space="preserve">triggered</w:t>
      </w:r>
      <w:r>
        <w:t xml:space="preserve"> </w:t>
      </w:r>
      <w:r>
        <w:t xml:space="preserve">exacerbations. Mechanistically, stress can alter immune function (e.g. high stress may skew cytokine profiles or lower flare threshold), so there is biological plausibility for causation. In summary,</w:t>
      </w:r>
      <w:r>
        <w:t xml:space="preserve"> </w:t>
      </w:r>
      <w:r>
        <w:rPr>
          <w:b/>
          <w:bCs/>
        </w:rPr>
        <w:t xml:space="preserve">evidence points to stress and negative mood as antecedents in many cases</w:t>
      </w:r>
      <w:r>
        <w:t xml:space="preserve">, acting as a precipitant of flares or amplifier of underlying disease activity. However, stress is likely one trigger among many (others being infections, hormonal changes, etc.), and not every flare is preceded by overt stress in every patient.</w:t>
      </w:r>
    </w:p>
    <w:p>
      <w:pPr>
        <w:pStyle w:val="BodyText"/>
      </w:pPr>
      <w:r>
        <w:rPr>
          <w:b/>
          <w:bCs/>
        </w:rPr>
        <w:t xml:space="preserve">Does flare precede stress?</w:t>
      </w:r>
      <w:r>
        <w:t xml:space="preserve"> </w:t>
      </w:r>
      <w:r>
        <w:t xml:space="preserve">Absolutely – the causal arrow points</w:t>
      </w:r>
      <w:r>
        <w:t xml:space="preserve"> </w:t>
      </w:r>
      <w:r>
        <w:rPr>
          <w:b/>
          <w:bCs/>
        </w:rPr>
        <w:t xml:space="preserve">the other way as well</w:t>
      </w:r>
      <w:r>
        <w:t xml:space="preserve">. It is well-established that disease flares themselves can induce or worsen psychological distress. Flares bring physical pain, fatigue, and functional impairment, which in turn provoke anxiety, low mood, or frustration. Longitudinal data show that</w:t>
      </w:r>
      <w:r>
        <w:t xml:space="preserve"> </w:t>
      </w:r>
      <w:r>
        <w:rPr>
          <w:b/>
          <w:bCs/>
        </w:rPr>
        <w:t xml:space="preserve">active disease often predicts subsequent development of depression/anxiety</w:t>
      </w:r>
      <w:r>
        <w:t xml:space="preserve">. For instance, in IBD patients who were in clinical remission with no anxiety at baseline, those who experienced a flare had a nearly six-fold higher risk of developing new-onset anxiety disorder over the next 2 years</w:t>
      </w:r>
      <w:hyperlink r:id="rId44">
        <w:r>
          <w:rPr>
            <w:rStyle w:val="Hyperlink"/>
          </w:rPr>
          <w:t xml:space="preserve">[23]</w:t>
        </w:r>
      </w:hyperlink>
      <w:r>
        <w:t xml:space="preserve">. In that sense, the flare came first and the psychological distress followed as a consequence. More generally, inflammation can drive “sickness behavior” – a constellation of fatigue, withdrawal, and depressed mood – via cytokine effects on the brain. RA patients in high disease activity states consistently report more depressive symptoms than those in remission</w:t>
      </w:r>
      <w:hyperlink r:id="rId45">
        <w:r>
          <w:rPr>
            <w:rStyle w:val="Hyperlink"/>
          </w:rPr>
          <w:t xml:space="preserve">[24]</w:t>
        </w:r>
      </w:hyperlink>
      <w:r>
        <w:t xml:space="preserve">. In lupus, when disease activity rises (e.g. requiring higher steroids or causing organ symptoms), patients often experience heightened stress and mood disturbance</w:t>
      </w:r>
      <w:hyperlink r:id="rId25">
        <w:r>
          <w:rPr>
            <w:rStyle w:val="Hyperlink"/>
          </w:rPr>
          <w:t xml:space="preserve">[14]</w:t>
        </w:r>
      </w:hyperlink>
      <w:hyperlink r:id="rId26">
        <w:r>
          <w:rPr>
            <w:rStyle w:val="Hyperlink"/>
          </w:rPr>
          <w:t xml:space="preserve">[6]</w:t>
        </w:r>
      </w:hyperlink>
      <w:r>
        <w:t xml:space="preserve">. Even the knowledge of having a flare (or fear of an impending one) can create psychological strain. Thus,</w:t>
      </w:r>
      <w:r>
        <w:t xml:space="preserve"> </w:t>
      </w:r>
      <w:r>
        <w:rPr>
          <w:b/>
          <w:bCs/>
        </w:rPr>
        <w:t xml:space="preserve">flares cause stress</w:t>
      </w:r>
      <w:r>
        <w:t xml:space="preserve"> </w:t>
      </w:r>
      <w:r>
        <w:t xml:space="preserve">in a direct feedback: the physiological stress of inflammation and the situational stress of coping with a flare both deteriorate mental health.</w:t>
      </w:r>
    </w:p>
    <w:p>
      <w:pPr>
        <w:pStyle w:val="BodyText"/>
      </w:pPr>
      <w:r>
        <w:rPr>
          <w:b/>
          <w:bCs/>
        </w:rPr>
        <w:t xml:space="preserve">Bidirectional loops?</w:t>
      </w:r>
      <w:r>
        <w:t xml:space="preserve"> </w:t>
      </w:r>
      <w:r>
        <w:t xml:space="preserve">Given the above, the relationship is best described as</w:t>
      </w:r>
      <w:r>
        <w:t xml:space="preserve"> </w:t>
      </w:r>
      <w:r>
        <w:rPr>
          <w:b/>
          <w:bCs/>
        </w:rPr>
        <w:t xml:space="preserve">bidirectional</w:t>
      </w:r>
      <w:r>
        <w:t xml:space="preserve"> </w:t>
      </w:r>
      <w:r>
        <w:t xml:space="preserve">and potentially self-reinforcing. Many authors explicitly note a vicious cycle:</w:t>
      </w:r>
      <w:r>
        <w:t xml:space="preserve"> </w:t>
      </w:r>
      <w:r>
        <w:rPr>
          <w:i/>
          <w:iCs/>
        </w:rPr>
        <w:t xml:space="preserve">“affective distress and rheumatoid arthritis have a bi-directional relationship”</w:t>
      </w:r>
      <w:hyperlink r:id="rId46">
        <w:r>
          <w:rPr>
            <w:rStyle w:val="Hyperlink"/>
          </w:rPr>
          <w:t xml:space="preserve">[25]</w:t>
        </w:r>
      </w:hyperlink>
      <w:r>
        <w:t xml:space="preserve">, and similarly the gut–brain axis in IBD creates two-way interactions</w:t>
      </w:r>
      <w:hyperlink r:id="rId44">
        <w:r>
          <w:rPr>
            <w:rStyle w:val="Hyperlink"/>
          </w:rPr>
          <w:t xml:space="preserve">[23]</w:t>
        </w:r>
      </w:hyperlink>
      <w:r>
        <w:t xml:space="preserve">. In a bidirectional loop, a flare might lead to depression/anxiety, which then acts as a catalyst for further flares or slower recovery, locking the patient in a feedback cycle. Patients commonly report such loops: e.g. an RA patient might flare, feel depressed due to pain, then that depression leads them to be less active or miss medications, which in turn exacerbates the RA. Biologically, stress hormones and sympathetic activation from psychological distress can modulate the immune system (sometimes promoting a pro-inflammatory milieu), potentially prolonging the flare or increasing the likelihood of another. On the flip side, ongoing inflammation can dysregulate neurotransmitters and HPA axis function, feeding into sustained depression/anxiety. Empirical evidence for these loops is seen in longitudinal observations that patients with co-morbid depression have a more</w:t>
      </w:r>
      <w:r>
        <w:t xml:space="preserve"> </w:t>
      </w:r>
      <w:r>
        <w:rPr>
          <w:b/>
          <w:bCs/>
        </w:rPr>
        <w:t xml:space="preserve">relapsing disease course over time</w:t>
      </w:r>
      <w:hyperlink r:id="rId47">
        <w:r>
          <w:rPr>
            <w:rStyle w:val="Hyperlink"/>
          </w:rPr>
          <w:t xml:space="preserve">[26]</w:t>
        </w:r>
      </w:hyperlink>
      <w:r>
        <w:t xml:space="preserve">, and those with highly active disease later show higher rates of depression</w:t>
      </w:r>
      <w:hyperlink r:id="rId44">
        <w:r>
          <w:rPr>
            <w:rStyle w:val="Hyperlink"/>
          </w:rPr>
          <w:t xml:space="preserve">[23]</w:t>
        </w:r>
      </w:hyperlink>
      <w:r>
        <w:t xml:space="preserve"> </w:t>
      </w:r>
      <w:r>
        <w:t xml:space="preserve">– suggesting a recursive cycle rather than one-off causation. It’s important to note that disentangling cause and effect is challenging; some studies caution that what looks like “mood preceding flare” could in part be early flare symptoms (e.g. immune activation) causing mood changes before the flare is clinically recognized – a form of</w:t>
      </w:r>
      <w:r>
        <w:t xml:space="preserve"> </w:t>
      </w:r>
      <w:r>
        <w:rPr>
          <w:b/>
          <w:bCs/>
        </w:rPr>
        <w:t xml:space="preserve">reverse causality</w:t>
      </w:r>
      <w:hyperlink r:id="rId48">
        <w:r>
          <w:rPr>
            <w:rStyle w:val="Hyperlink"/>
          </w:rPr>
          <w:t xml:space="preserve">[27]</w:t>
        </w:r>
      </w:hyperlink>
      <w:r>
        <w:t xml:space="preserve">. Nevertheless, the safest conclusion is</w:t>
      </w:r>
      <w:r>
        <w:t xml:space="preserve"> </w:t>
      </w:r>
      <w:r>
        <w:rPr>
          <w:b/>
          <w:bCs/>
        </w:rPr>
        <w:t xml:space="preserve">both directions operate</w:t>
      </w:r>
      <w:r>
        <w:t xml:space="preserve">: stress can trigger flares, and flares (and their physical burdens) induce stress, forming a dynamic feedback loop in many autoimmune conditions. Effective management thus may need to break this loop from both sides (controlling disease activity and supporting mental health).</w:t>
      </w:r>
    </w:p>
    <w:bookmarkEnd w:id="49"/>
    <w:bookmarkStart w:id="51" w:name="confounder-map"/>
    <w:p>
      <w:pPr>
        <w:pStyle w:val="Heading3"/>
      </w:pPr>
      <w:r>
        <w:t xml:space="preserve">4. Confounder Map</w:t>
      </w:r>
    </w:p>
    <w:p>
      <w:pPr>
        <w:pStyle w:val="FirstParagraph"/>
      </w:pPr>
      <w:r>
        <w:t xml:space="preserve">Despite clear associations, several</w:t>
      </w:r>
      <w:r>
        <w:t xml:space="preserve"> </w:t>
      </w:r>
      <w:r>
        <w:rPr>
          <w:b/>
          <w:bCs/>
        </w:rPr>
        <w:t xml:space="preserve">confounding factors</w:t>
      </w:r>
      <w:r>
        <w:t xml:space="preserve"> </w:t>
      </w:r>
      <w:r>
        <w:t xml:space="preserve">complicate the interpretation of mood–flare correlations. It’s critical to map these to avoid over-attributing flares purely to psychological signals:</w:t>
      </w:r>
    </w:p>
    <w:p>
      <w:pPr>
        <w:numPr>
          <w:ilvl w:val="0"/>
          <w:numId w:val="1001"/>
        </w:numPr>
      </w:pPr>
      <w:r>
        <w:rPr>
          <w:b/>
          <w:bCs/>
        </w:rPr>
        <w:t xml:space="preserve">Prodromal Symptoms &amp; Reverse Causality:</w:t>
      </w:r>
      <w:r>
        <w:t xml:space="preserve"> </w:t>
      </w:r>
      <w:r>
        <w:t xml:space="preserve">An impending flare might itself cause subtle symptoms (fatigue, achiness, “feeling off”) that increase stress or negative mood</w:t>
      </w:r>
      <w:r>
        <w:t xml:space="preserve"> </w:t>
      </w:r>
      <w:r>
        <w:rPr>
          <w:i/>
          <w:iCs/>
        </w:rPr>
        <w:t xml:space="preserve">before</w:t>
      </w:r>
      <w:r>
        <w:t xml:space="preserve"> </w:t>
      </w:r>
      <w:r>
        <w:t xml:space="preserve">the flare is officially apparent. This can mislead temporal analysis. For example, an MS patient could experience malaise or anxiety as an early part of the relapse pathophysiology; the flare’s biology, not external stress, raised their distress. Studies highlight this by noting perceived stress may rise prior to relapse partly due to preclinical disease activity</w:t>
      </w:r>
      <w:hyperlink r:id="rId48">
        <w:r>
          <w:rPr>
            <w:rStyle w:val="Hyperlink"/>
          </w:rPr>
          <w:t xml:space="preserve">[27]</w:t>
        </w:r>
      </w:hyperlink>
      <w:r>
        <w:t xml:space="preserve">. In short, the flare can cause the mood change that seemingly precedes it – a classic</w:t>
      </w:r>
      <w:r>
        <w:t xml:space="preserve"> </w:t>
      </w:r>
      <w:r>
        <w:rPr>
          <w:b/>
          <w:bCs/>
        </w:rPr>
        <w:t xml:space="preserve">reverse causation</w:t>
      </w:r>
      <w:r>
        <w:t xml:space="preserve"> </w:t>
      </w:r>
      <w:r>
        <w:t xml:space="preserve">confounder. Any predictive model must account for this, or it might falsely ascribe causality to mood.</w:t>
      </w:r>
    </w:p>
    <w:p>
      <w:pPr>
        <w:numPr>
          <w:ilvl w:val="0"/>
          <w:numId w:val="1001"/>
        </w:numPr>
      </w:pPr>
      <w:r>
        <w:rPr>
          <w:b/>
          <w:bCs/>
        </w:rPr>
        <w:t xml:space="preserve">Common Triggers (External Events):</w:t>
      </w:r>
      <w:r>
        <w:t xml:space="preserve"> </w:t>
      </w:r>
      <w:r>
        <w:t xml:space="preserve">Flares and stress may share external precipitants.</w:t>
      </w:r>
      <w:r>
        <w:t xml:space="preserve"> </w:t>
      </w:r>
      <w:r>
        <w:rPr>
          <w:b/>
          <w:bCs/>
        </w:rPr>
        <w:t xml:space="preserve">Infections</w:t>
      </w:r>
      <w:r>
        <w:t xml:space="preserve">, for instance, often trigger autoimmune flares and simultaneously can make patients feel anxious or fatigued – the infection is a lurking third variable.</w:t>
      </w:r>
      <w:r>
        <w:t xml:space="preserve"> </w:t>
      </w:r>
      <w:r>
        <w:rPr>
          <w:b/>
          <w:bCs/>
        </w:rPr>
        <w:t xml:space="preserve">Physical pain</w:t>
      </w:r>
      <w:r>
        <w:t xml:space="preserve"> </w:t>
      </w:r>
      <w:r>
        <w:t xml:space="preserve">is another factor: pain can both signal a flare and drive irritability or depression. If not accounted for, pain could make it look like mood and flare are linked, when pain is the common cause. Similarly,</w:t>
      </w:r>
      <w:r>
        <w:t xml:space="preserve"> </w:t>
      </w:r>
      <w:r>
        <w:rPr>
          <w:b/>
          <w:bCs/>
        </w:rPr>
        <w:t xml:space="preserve">sleep deprivation</w:t>
      </w:r>
      <w:r>
        <w:t xml:space="preserve"> </w:t>
      </w:r>
      <w:r>
        <w:t xml:space="preserve">or</w:t>
      </w:r>
      <w:r>
        <w:t xml:space="preserve"> </w:t>
      </w:r>
      <w:r>
        <w:rPr>
          <w:b/>
          <w:bCs/>
        </w:rPr>
        <w:t xml:space="preserve">hormonal fluctuations</w:t>
      </w:r>
      <w:r>
        <w:t xml:space="preserve"> </w:t>
      </w:r>
      <w:r>
        <w:t xml:space="preserve">(e.g. postpartum period) might concurrently worsen both mood and immune balance. Distinguishing a genuine psychological trigger from a parallel co-trigger is challenging.</w:t>
      </w:r>
    </w:p>
    <w:p>
      <w:pPr>
        <w:numPr>
          <w:ilvl w:val="0"/>
          <w:numId w:val="1001"/>
        </w:numPr>
      </w:pPr>
      <w:r>
        <w:rPr>
          <w:b/>
          <w:bCs/>
        </w:rPr>
        <w:t xml:space="preserve">Behavioral Pathways:</w:t>
      </w:r>
      <w:r>
        <w:t xml:space="preserve"> </w:t>
      </w:r>
      <w:r>
        <w:t xml:space="preserve">Depression or stress might lead to behaviors that confound flare risk. For example, a depressed patient may have</w:t>
      </w:r>
      <w:r>
        <w:t xml:space="preserve"> </w:t>
      </w:r>
      <w:r>
        <w:rPr>
          <w:b/>
          <w:bCs/>
        </w:rPr>
        <w:t xml:space="preserve">reduced medication adherence</w:t>
      </w:r>
      <w:r>
        <w:t xml:space="preserve"> </w:t>
      </w:r>
      <w:r>
        <w:t xml:space="preserve">or neglect regular care, which in turn leads to loss of disease control (flare). Or they might</w:t>
      </w:r>
      <w:r>
        <w:t xml:space="preserve"> </w:t>
      </w:r>
      <w:r>
        <w:rPr>
          <w:b/>
          <w:bCs/>
        </w:rPr>
        <w:t xml:space="preserve">sleep poorly</w:t>
      </w:r>
      <w:r>
        <w:t xml:space="preserve"> </w:t>
      </w:r>
      <w:r>
        <w:t xml:space="preserve">and exercise less under stress, which can heighten inflammation. Here, mood isn’t directly inflaming the body, but it indirectly raises flare risk via behavior. Conversely, a flaring patient might start</w:t>
      </w:r>
      <w:r>
        <w:t xml:space="preserve"> </w:t>
      </w:r>
      <w:r>
        <w:rPr>
          <w:b/>
          <w:bCs/>
        </w:rPr>
        <w:t xml:space="preserve">catastrophizing</w:t>
      </w:r>
      <w:r>
        <w:t xml:space="preserve"> </w:t>
      </w:r>
      <w:r>
        <w:t xml:space="preserve">and reduce activity, which then increases pain perception – creating a confounded web of cause and effect. Careful studies attempt to adjust for such factors (e.g. checking if depression predicts flares even when adherence is statistically controlled).</w:t>
      </w:r>
    </w:p>
    <w:p>
      <w:pPr>
        <w:numPr>
          <w:ilvl w:val="0"/>
          <w:numId w:val="1001"/>
        </w:numPr>
      </w:pPr>
      <w:r>
        <w:rPr>
          <w:b/>
          <w:bCs/>
        </w:rPr>
        <w:t xml:space="preserve">Reporting/Perception Bias:</w:t>
      </w:r>
      <w:r>
        <w:t xml:space="preserve"> </w:t>
      </w:r>
      <w:r>
        <w:t xml:space="preserve">Psychological state colors symptom reporting. A patient who is anxious or depressed may be more likely to</w:t>
      </w:r>
      <w:r>
        <w:t xml:space="preserve"> </w:t>
      </w:r>
      <w:r>
        <w:rPr>
          <w:i/>
          <w:iCs/>
        </w:rPr>
        <w:t xml:space="preserve">perceive</w:t>
      </w:r>
      <w:r>
        <w:t xml:space="preserve"> </w:t>
      </w:r>
      <w:r>
        <w:t xml:space="preserve">a moderate symptom as a “severe flare” or report it as such. This can inflate associations between mood and “flares” especially when flares are defined by self-report. For instance, high catastrophizing in RA can elevate patient global assessments and pain scores independent of objective inflammation</w:t>
      </w:r>
      <w:hyperlink r:id="rId40">
        <w:r>
          <w:rPr>
            <w:rStyle w:val="Hyperlink"/>
          </w:rPr>
          <w:t xml:space="preserve">[20]</w:t>
        </w:r>
      </w:hyperlink>
      <w:r>
        <w:t xml:space="preserve">, making disease activity indices higher. If we naively correlate patient-reported disease activity with mood, we might just be capturing that negative mood amplifies symptom perception. In IBD too, stress might exacerbate subjective gastrointestinal symptoms (e.g. abdominal pain) without an actual inflammatory surge, leading to a perceived flare. Thus,</w:t>
      </w:r>
      <w:r>
        <w:t xml:space="preserve"> </w:t>
      </w:r>
      <w:r>
        <w:rPr>
          <w:b/>
          <w:bCs/>
        </w:rPr>
        <w:t xml:space="preserve">definition of flare matters</w:t>
      </w:r>
      <w:r>
        <w:t xml:space="preserve"> </w:t>
      </w:r>
      <w:r>
        <w:t xml:space="preserve">– patient-reported flares versus biomarker-confirmed flares can diverge, and mood will influence the former more.</w:t>
      </w:r>
    </w:p>
    <w:p>
      <w:pPr>
        <w:numPr>
          <w:ilvl w:val="0"/>
          <w:numId w:val="1001"/>
        </w:numPr>
      </w:pPr>
      <w:r>
        <w:rPr>
          <w:b/>
          <w:bCs/>
        </w:rPr>
        <w:t xml:space="preserve">Disease Severity and Medication Effects:</w:t>
      </w:r>
      <w:r>
        <w:t xml:space="preserve"> </w:t>
      </w:r>
      <w:r>
        <w:t xml:space="preserve">More severe disease can cause both more flares and more psychological burden, acting as a confounder. Researchers try to adjust for baseline disease activity, but residual confounding may remain (patients with inherently volatile or refractory disease may also have more frustration and mood swings). Additionally, medications can muddy waters:</w:t>
      </w:r>
      <w:r>
        <w:t xml:space="preserve"> </w:t>
      </w:r>
      <w:r>
        <w:rPr>
          <w:b/>
          <w:bCs/>
        </w:rPr>
        <w:t xml:space="preserve">corticosteroids</w:t>
      </w:r>
      <w:r>
        <w:t xml:space="preserve">, for example, can induce mood changes (euphoria, anxiety, or depression as side effects) and are often started at flare onset. A lupus patient in flare might receive high-dose steroids that make her irritable and sleepless – it’s not the disease per se but the drug causing stress. Or consider</w:t>
      </w:r>
      <w:r>
        <w:t xml:space="preserve"> </w:t>
      </w:r>
      <w:r>
        <w:rPr>
          <w:b/>
          <w:bCs/>
        </w:rPr>
        <w:t xml:space="preserve">tapering medications</w:t>
      </w:r>
      <w:r>
        <w:t xml:space="preserve">: in the RA anti-TNF taper study, stopping a drug led to flares and could also cause anxiety about disease return; differentiating pharmacological withdrawal effects, psychological worry, and true causal role of mood is tricky.</w:t>
      </w:r>
    </w:p>
    <w:p>
      <w:pPr>
        <w:numPr>
          <w:ilvl w:val="0"/>
          <w:numId w:val="1001"/>
        </w:numPr>
      </w:pPr>
      <w:r>
        <w:rPr>
          <w:b/>
          <w:bCs/>
        </w:rPr>
        <w:t xml:space="preserve">Demographic and Social Confounds:</w:t>
      </w:r>
      <w:r>
        <w:t xml:space="preserve"> </w:t>
      </w:r>
      <w:r>
        <w:t xml:space="preserve">Socioeconomic stress or lack of support can independently worsen both mental health and disease management. For example, low socioeconomic status is linked to higher IBD relapse rates and also to higher chronic stress levels</w:t>
      </w:r>
      <w:hyperlink r:id="rId28">
        <w:r>
          <w:rPr>
            <w:rStyle w:val="Hyperlink"/>
          </w:rPr>
          <w:t xml:space="preserve">[8]</w:t>
        </w:r>
      </w:hyperlink>
      <w:r>
        <w:t xml:space="preserve">. If not properly modeled, one might wrongly attribute flares to “stress” when both are actually driven by external hardships (job loss, financial strain, etc.).</w:t>
      </w:r>
    </w:p>
    <w:p>
      <w:pPr>
        <w:pStyle w:val="FirstParagraph"/>
      </w:pPr>
      <w:r>
        <w:rPr>
          <w:b/>
          <w:bCs/>
        </w:rPr>
        <w:t xml:space="preserve">Failure Modes of Over-Attribution:</w:t>
      </w:r>
      <w:r>
        <w:t xml:space="preserve"> </w:t>
      </w:r>
      <w:r>
        <w:t xml:space="preserve">These confounders mean we must be cautious not to</w:t>
      </w:r>
      <w:r>
        <w:t xml:space="preserve"> </w:t>
      </w:r>
      <w:r>
        <w:rPr>
          <w:b/>
          <w:bCs/>
        </w:rPr>
        <w:t xml:space="preserve">over-attribute causality</w:t>
      </w:r>
      <w:r>
        <w:t xml:space="preserve"> </w:t>
      </w:r>
      <w:r>
        <w:t xml:space="preserve">to linguistic/affective signals. A failure mode would be a system that, upon detecting a patient’s negative language, assumes a flare is imminent or ongoing</w:t>
      </w:r>
      <w:r>
        <w:t xml:space="preserve"> </w:t>
      </w:r>
      <w:r>
        <w:rPr>
          <w:i/>
          <w:iCs/>
        </w:rPr>
        <w:t xml:space="preserve">without</w:t>
      </w:r>
      <w:r>
        <w:t xml:space="preserve"> </w:t>
      </w:r>
      <w:r>
        <w:t xml:space="preserve">corroborating clinical data. This could yield false alarms. For instance, a patient posting anxious messages might be reacting to unrelated life events – if an algorithm interprets that as “flare signal” and raises a clinical alert, it can cause unnecessary interventions or anxiety. Another failure mode is one we see in practice: assuming a patient’s symptoms are “just stress” and not investigating organic causes (missing an active flare or infection because one blames psychosomatics). Over-reliance on mood signals could violate what we might call the</w:t>
      </w:r>
      <w:r>
        <w:t xml:space="preserve"> </w:t>
      </w:r>
      <w:r>
        <w:rPr>
          <w:b/>
          <w:bCs/>
        </w:rPr>
        <w:t xml:space="preserve">Diagnostic Independence principle</w:t>
      </w:r>
      <w:r>
        <w:t xml:space="preserve"> </w:t>
      </w:r>
      <w:r>
        <w:t xml:space="preserve">– i.e., diagnoses should not be made on emotional state alone. Indeed, evidence shows that while depression/anxiety correlate with disease activity, they do not perfectly align with inflammatory markers</w:t>
      </w:r>
      <w:hyperlink r:id="rId50">
        <w:r>
          <w:rPr>
            <w:rStyle w:val="Hyperlink"/>
          </w:rPr>
          <w:t xml:space="preserve">[28]</w:t>
        </w:r>
      </w:hyperlink>
      <w:r>
        <w:t xml:space="preserve">. There are cases of patients with high stress and no flare, and vice versa. Thus, any model must carefully integrate these signals to avoid</w:t>
      </w:r>
      <w:r>
        <w:t xml:space="preserve"> </w:t>
      </w:r>
      <w:r>
        <w:rPr>
          <w:b/>
          <w:bCs/>
        </w:rPr>
        <w:t xml:space="preserve">confirmation bias</w:t>
      </w:r>
      <w:r>
        <w:t xml:space="preserve"> </w:t>
      </w:r>
      <w:r>
        <w:t xml:space="preserve">(e.g., a patient who is often depressed might be presumed “always flaring” when in fact their disease is well-controlled and mood stems from other factors). In summary, failing to account for confounders can lead to misclassification, inappropriate treatment (treating the mind when you should treat the immune system or vice versa), and erosion of patient trust. Robust approaches will adjust for clinical variables, ensure temporal validation (to distinguish cause/effect), and treat linguistic signals as one piece of the puzzle rather than a standalone diagnostic.</w:t>
      </w:r>
    </w:p>
    <w:bookmarkEnd w:id="51"/>
    <w:bookmarkStart w:id="54" w:name="structural-implications-for-eoh"/>
    <w:p>
      <w:pPr>
        <w:pStyle w:val="Heading3"/>
      </w:pPr>
      <w:r>
        <w:t xml:space="preserve">5. Structural Implications for EoH</w:t>
      </w:r>
    </w:p>
    <w:p>
      <w:pPr>
        <w:pStyle w:val="FirstParagraph"/>
      </w:pPr>
      <w:r>
        <w:t xml:space="preserve">In the context of an “Evidence of Health” (EoH) predictive system, the above findings inform how</w:t>
      </w:r>
      <w:r>
        <w:t xml:space="preserve"> </w:t>
      </w:r>
      <w:r>
        <w:rPr>
          <w:b/>
          <w:bCs/>
        </w:rPr>
        <w:t xml:space="preserve">linguistic drift</w:t>
      </w:r>
      <w:r>
        <w:t xml:space="preserve"> </w:t>
      </w:r>
      <w:r>
        <w:t xml:space="preserve">(changes in a patient’s language and affect) should be incorporated. The evidence suggests that such signals are</w:t>
      </w:r>
      <w:r>
        <w:t xml:space="preserve"> </w:t>
      </w:r>
      <w:r>
        <w:rPr>
          <w:b/>
          <w:bCs/>
        </w:rPr>
        <w:t xml:space="preserve">real but ancillary</w:t>
      </w:r>
      <w:r>
        <w:t xml:space="preserve"> </w:t>
      </w:r>
      <w:r>
        <w:t xml:space="preserve">indicators of flare risk. Therefore, their role in an autonomous health model should be calibrated as follows:</w:t>
      </w:r>
    </w:p>
    <w:p>
      <w:pPr>
        <w:numPr>
          <w:ilvl w:val="0"/>
          <w:numId w:val="1002"/>
        </w:numPr>
      </w:pPr>
      <w:r>
        <w:rPr>
          <w:b/>
          <w:bCs/>
        </w:rPr>
        <w:t xml:space="preserve">Risk Amplifier:</w:t>
      </w:r>
      <w:r>
        <w:t xml:space="preserve"> </w:t>
      </w:r>
      <w:r>
        <w:t xml:space="preserve">The safest use-case is to treat linguistic/affective signals as a</w:t>
      </w:r>
      <w:r>
        <w:t xml:space="preserve"> </w:t>
      </w:r>
      <w:r>
        <w:rPr>
          <w:b/>
          <w:bCs/>
        </w:rPr>
        <w:t xml:space="preserve">risk amplifier</w:t>
      </w:r>
      <w:r>
        <w:t xml:space="preserve"> </w:t>
      </w:r>
      <w:r>
        <w:t xml:space="preserve">for flares rather than a primary trigger. In practice, this means if the probabilistic model already has a baseline probability of flare from clinical data (symptoms, labs, etc.), a concurrent negative linguistic shift could nudge that probability upward (or downward if mood is unusually positive and stable). For example, if a patient’s inflammatory markers and symptoms are borderline for a flare, but her journal and messages show a marked increase in despair or stress, the system might increase the projected flare risk modestly. This aligns with evidence that depression/anxiety modestly increase flare odds</w:t>
      </w:r>
      <w:hyperlink r:id="rId27">
        <w:r>
          <w:rPr>
            <w:rStyle w:val="Hyperlink"/>
          </w:rPr>
          <w:t xml:space="preserve">[7]</w:t>
        </w:r>
      </w:hyperlink>
      <w:r>
        <w:t xml:space="preserve">, but by itself may not be decisive. The “amplifier” approach uses mood as a weighting factor – amplifying risk when consistent with other evidence – rather than as an independent yes/no criterion.</w:t>
      </w:r>
    </w:p>
    <w:p>
      <w:pPr>
        <w:numPr>
          <w:ilvl w:val="0"/>
          <w:numId w:val="1002"/>
        </w:numPr>
      </w:pPr>
      <w:r>
        <w:rPr>
          <w:b/>
          <w:bCs/>
        </w:rPr>
        <w:t xml:space="preserve">Gating Modifier:</w:t>
      </w:r>
      <w:r>
        <w:t xml:space="preserve"> </w:t>
      </w:r>
      <w:r>
        <w:t xml:space="preserve">Linguistic signals could also function as a</w:t>
      </w:r>
      <w:r>
        <w:t xml:space="preserve"> </w:t>
      </w:r>
      <w:r>
        <w:rPr>
          <w:b/>
          <w:bCs/>
        </w:rPr>
        <w:t xml:space="preserve">gating modifier for monitoring or interventions</w:t>
      </w:r>
      <w:r>
        <w:t xml:space="preserve">. Rather than directly influencing the diagnostic outcome, they could modulate system behavior like the timing of updates or alerts (the “gate”). For instance, the EoH system might normally wait for a certain confidence to declare a flare, but if it detects a sustained negative affect trend (suggesting the patient may be heading for trouble), it could lower the threshold to trigger a closer look or an early check-in. Conversely, if all clinical signs are ambiguous but the patient’s affect is neutral/stable, the system might require more evidence before calling a flare (to avoid false positives). In this way, mood signals act as a</w:t>
      </w:r>
      <w:r>
        <w:t xml:space="preserve"> </w:t>
      </w:r>
      <w:r>
        <w:rPr>
          <w:b/>
          <w:bCs/>
        </w:rPr>
        <w:t xml:space="preserve">contextual modifier</w:t>
      </w:r>
      <w:r>
        <w:t xml:space="preserve"> </w:t>
      </w:r>
      <w:r>
        <w:t xml:space="preserve">for when to open the gate on a flare alert. This is analogous to a physician deciding to see a patient sooner because “they sounded really distressed on the phone” – it’s an auxiliary decision criterion, not the diagnosis itself.</w:t>
      </w:r>
    </w:p>
    <w:p>
      <w:pPr>
        <w:numPr>
          <w:ilvl w:val="0"/>
          <w:numId w:val="1002"/>
        </w:numPr>
      </w:pPr>
      <w:r>
        <w:rPr>
          <w:b/>
          <w:bCs/>
        </w:rPr>
        <w:t xml:space="preserve">Volatility Indicator:</w:t>
      </w:r>
      <w:r>
        <w:t xml:space="preserve"> </w:t>
      </w:r>
      <w:r>
        <w:t xml:space="preserve">Importantly, linguistic drift might best be seen as an indicator of</w:t>
      </w:r>
      <w:r>
        <w:t xml:space="preserve"> </w:t>
      </w:r>
      <w:r>
        <w:rPr>
          <w:b/>
          <w:bCs/>
        </w:rPr>
        <w:t xml:space="preserve">volatility</w:t>
      </w:r>
      <w:r>
        <w:t xml:space="preserve"> </w:t>
      </w:r>
      <w:r>
        <w:t xml:space="preserve">or system instability. Rapid swings in a patient’s language tone (one day optimistic, next day hopeless) could prompt the EoH to recognize an unstable period in the patient’s health trajectory. High volatility could correlate with transitions – possibly an oncoming flare or other change. Thus, the system might maintain a “volatility index” derived from recent linguistic variance (akin to the anxiety variability predicting RA flares</w:t>
      </w:r>
      <w:hyperlink r:id="rId24">
        <w:r>
          <w:rPr>
            <w:rStyle w:val="Hyperlink"/>
          </w:rPr>
          <w:t xml:space="preserve">[4]</w:t>
        </w:r>
      </w:hyperlink>
      <w:r>
        <w:t xml:space="preserve">). This index could flag that the patient’s situation is in flux, suggesting a need for caution or more frequent monitoring. Notably, using it as a volatility flag emphasizes that it’s more about</w:t>
      </w:r>
      <w:r>
        <w:t xml:space="preserve"> </w:t>
      </w:r>
      <w:r>
        <w:rPr>
          <w:b/>
          <w:bCs/>
        </w:rPr>
        <w:t xml:space="preserve">dynamism</w:t>
      </w:r>
      <w:r>
        <w:t xml:space="preserve"> </w:t>
      </w:r>
      <w:r>
        <w:t xml:space="preserve">than specific direction: even an overly euphoric mood swing might be concerning in context (e.g. mania or steroid effect). Incorporating drift as a separate volatility dimension can enrich the patient’s profile without directly conflating it with disease activity.</w:t>
      </w:r>
    </w:p>
    <w:p>
      <w:pPr>
        <w:numPr>
          <w:ilvl w:val="0"/>
          <w:numId w:val="1002"/>
        </w:numPr>
      </w:pPr>
      <w:r>
        <w:rPr>
          <w:b/>
          <w:bCs/>
        </w:rPr>
        <w:t xml:space="preserve">Separate Dimension (Diagnostic Independence):</w:t>
      </w:r>
      <w:r>
        <w:t xml:space="preserve"> </w:t>
      </w:r>
      <w:r>
        <w:t xml:space="preserve">Indeed, one design principle should be to preserve a</w:t>
      </w:r>
      <w:r>
        <w:t xml:space="preserve"> </w:t>
      </w:r>
      <w:r>
        <w:rPr>
          <w:b/>
          <w:bCs/>
        </w:rPr>
        <w:t xml:space="preserve">Diagnostic Independence Invariant</w:t>
      </w:r>
      <w:r>
        <w:t xml:space="preserve"> </w:t>
      </w:r>
      <w:r>
        <w:t xml:space="preserve">– meaning the core diagnostic inferences (like “flare vs no flare”) remain grounded in objective medical evidence, independent of psychological state. To uphold this, the EoH system might keep linguistic/affective signals in a</w:t>
      </w:r>
      <w:r>
        <w:t xml:space="preserve"> </w:t>
      </w:r>
      <w:r>
        <w:rPr>
          <w:b/>
          <w:bCs/>
        </w:rPr>
        <w:t xml:space="preserve">separate vector of evidence</w:t>
      </w:r>
      <w:r>
        <w:t xml:space="preserve">, interacting with but not overruling the clinical evidence. This could be implemented by modeling mood and stress as their own predictive feature whose contribution is capped or controlled. For example, the system could output: “Clinical data suggests 60% flare risk; psychosocial context suggests higher reactivity.” The final decision or probability would be influenced but not dictated by the latter. By compartmentalizing the linguistic drift as its own dimension, the system avoids violating diagnostic independence – i.e., it will not conclude “flare” solely because the patient is upset. It will always require the invariant: either objective signs or a strong probabilistic pattern that has been validated, before diagnosing a flare.</w:t>
      </w:r>
    </w:p>
    <w:p>
      <w:pPr>
        <w:pStyle w:val="FirstParagraph"/>
      </w:pPr>
      <w:r>
        <w:rPr>
          <w:b/>
          <w:bCs/>
        </w:rPr>
        <w:t xml:space="preserve">Clear Constraints:</w:t>
      </w:r>
      <w:r>
        <w:t xml:space="preserve"> </w:t>
      </w:r>
      <w:r>
        <w:t xml:space="preserve">To maintain trust and accuracy, the following constraints are vital when integrating linguistic signals: (1)</w:t>
      </w:r>
      <w:r>
        <w:t xml:space="preserve"> </w:t>
      </w:r>
      <w:r>
        <w:rPr>
          <w:b/>
          <w:bCs/>
        </w:rPr>
        <w:t xml:space="preserve">No Sole Causation:</w:t>
      </w:r>
      <w:r>
        <w:t xml:space="preserve"> </w:t>
      </w:r>
      <w:r>
        <w:t xml:space="preserve">The model should never base a flare prediction entirely on mood or language in isolation (no deterministic “stress = flare” rules), as this could misfire in cases of extrinsic stress or alexithymic patients. (2)</w:t>
      </w:r>
      <w:r>
        <w:t xml:space="preserve"> </w:t>
      </w:r>
      <w:r>
        <w:rPr>
          <w:b/>
          <w:bCs/>
        </w:rPr>
        <w:t xml:space="preserve">Calibration and Weighting:</w:t>
      </w:r>
      <w:r>
        <w:t xml:space="preserve"> </w:t>
      </w:r>
      <w:r>
        <w:t xml:space="preserve">The contribution of linguistic features must be quantitatively small-to-moderate, reflecting the moderate effect sizes seen in studies</w:t>
      </w:r>
      <w:hyperlink r:id="rId29">
        <w:r>
          <w:rPr>
            <w:rStyle w:val="Hyperlink"/>
          </w:rPr>
          <w:t xml:space="preserve">[9]</w:t>
        </w:r>
      </w:hyperlink>
      <w:r>
        <w:t xml:space="preserve">. Over-weighting these features could break the invariant by effectively letting mood dominate the prediction. (3)</w:t>
      </w:r>
      <w:r>
        <w:t xml:space="preserve"> </w:t>
      </w:r>
      <w:r>
        <w:rPr>
          <w:b/>
          <w:bCs/>
        </w:rPr>
        <w:t xml:space="preserve">Transparency and Uncertainty:</w:t>
      </w:r>
      <w:r>
        <w:t xml:space="preserve"> </w:t>
      </w:r>
      <w:r>
        <w:t xml:space="preserve">The system should explicitly represent uncertainty – e.g. acknowledging when a predicted flare has a large contribution from psychosocial signals. Given the variability in evidence, the model should express less confidence in flare predictions driven largely by mood shifts. (4)</w:t>
      </w:r>
      <w:r>
        <w:t xml:space="preserve"> </w:t>
      </w:r>
      <w:r>
        <w:rPr>
          <w:b/>
          <w:bCs/>
        </w:rPr>
        <w:t xml:space="preserve">Avoiding Feedback Loops:</w:t>
      </w:r>
      <w:r>
        <w:t xml:space="preserve"> </w:t>
      </w:r>
      <w:r>
        <w:t xml:space="preserve">Care must be taken that the system’s use of these signals doesn’t create a self-fulfilling prophecy (for instance, alarming a patient based on their distressed language, which then increases their stress further). Rate-limiting or gating the influence (as above) can prevent an unstable feedback cycle.</w:t>
      </w:r>
    </w:p>
    <w:p>
      <w:pPr>
        <w:pStyle w:val="BodyText"/>
      </w:pPr>
      <w:r>
        <w:t xml:space="preserve">In conclusion,</w:t>
      </w:r>
      <w:r>
        <w:t xml:space="preserve"> </w:t>
      </w:r>
      <w:r>
        <w:rPr>
          <w:b/>
          <w:bCs/>
        </w:rPr>
        <w:t xml:space="preserve">linguistic drift is best used as a supplementary dimension – a risk modulator, early warning indicator, or triage flag – rather than a standalone diagnostic criterion</w:t>
      </w:r>
      <w:r>
        <w:t xml:space="preserve">. This approach is consistent with the literature’s indication that psychosocial factors have real but nuanced effects on autoimmune activity. By integrating these signals in a constrained, evidence-grounded manner, the EoH system can enhance its predictive power (catching flares that might be brewing amid rising stress</w:t>
      </w:r>
      <w:hyperlink r:id="rId24">
        <w:r>
          <w:rPr>
            <w:rStyle w:val="Hyperlink"/>
          </w:rPr>
          <w:t xml:space="preserve">[4]</w:t>
        </w:r>
      </w:hyperlink>
      <w:r>
        <w:t xml:space="preserve">) while</w:t>
      </w:r>
      <w:r>
        <w:t xml:space="preserve"> </w:t>
      </w:r>
      <w:r>
        <w:rPr>
          <w:b/>
          <w:bCs/>
        </w:rPr>
        <w:t xml:space="preserve">preserving diagnostic independence</w:t>
      </w:r>
      <w:r>
        <w:t xml:space="preserve"> </w:t>
      </w:r>
      <w:r>
        <w:t xml:space="preserve">and avoiding overstating what these signals mean. The end result should improve patient care – recognizing when a patient’s emotional state might be heralding a flare – without breaching the trust that predictions are based on sound medical evidence rather than assumptions about one’s mood.</w:t>
      </w:r>
    </w:p>
    <w:p>
      <w:pPr>
        <w:pStyle w:val="BodyText"/>
      </w:pPr>
      <w:r>
        <w:rPr>
          <w:b/>
          <w:bCs/>
        </w:rPr>
        <w:t xml:space="preserve">Sources:</w:t>
      </w:r>
      <w:r>
        <w:t xml:space="preserve"> </w:t>
      </w:r>
      <w:r>
        <w:t xml:space="preserve">Sweeney</w:t>
      </w:r>
      <w:r>
        <w:t xml:space="preserve"> </w:t>
      </w:r>
      <w:r>
        <w:rPr>
          <w:i/>
          <w:iCs/>
        </w:rPr>
        <w:t xml:space="preserve">et al.</w:t>
      </w:r>
      <w:r>
        <w:t xml:space="preserve">, 2024</w:t>
      </w:r>
      <w:hyperlink r:id="rId21">
        <w:r>
          <w:rPr>
            <w:rStyle w:val="Hyperlink"/>
          </w:rPr>
          <w:t xml:space="preserve">[1]</w:t>
        </w:r>
      </w:hyperlink>
      <w:hyperlink r:id="rId46">
        <w:r>
          <w:rPr>
            <w:rStyle w:val="Hyperlink"/>
          </w:rPr>
          <w:t xml:space="preserve">[25]</w:t>
        </w:r>
      </w:hyperlink>
      <w:r>
        <w:t xml:space="preserve">; Bechman</w:t>
      </w:r>
      <w:r>
        <w:t xml:space="preserve"> </w:t>
      </w:r>
      <w:r>
        <w:rPr>
          <w:i/>
          <w:iCs/>
        </w:rPr>
        <w:t xml:space="preserve">et al.</w:t>
      </w:r>
      <w:r>
        <w:t xml:space="preserve">, 2018</w:t>
      </w:r>
      <w:hyperlink r:id="rId22">
        <w:r>
          <w:rPr>
            <w:rStyle w:val="Hyperlink"/>
          </w:rPr>
          <w:t xml:space="preserve">[2]</w:t>
        </w:r>
      </w:hyperlink>
      <w:r>
        <w:t xml:space="preserve">; Hsu</w:t>
      </w:r>
      <w:r>
        <w:t xml:space="preserve"> </w:t>
      </w:r>
      <w:r>
        <w:rPr>
          <w:i/>
          <w:iCs/>
        </w:rPr>
        <w:t xml:space="preserve">et al.</w:t>
      </w:r>
      <w:r>
        <w:t xml:space="preserve">, 2025</w:t>
      </w:r>
      <w:hyperlink r:id="rId24">
        <w:r>
          <w:rPr>
            <w:rStyle w:val="Hyperlink"/>
          </w:rPr>
          <w:t xml:space="preserve">[4]</w:t>
        </w:r>
      </w:hyperlink>
      <w:r>
        <w:t xml:space="preserve">; Pawlak</w:t>
      </w:r>
      <w:r>
        <w:t xml:space="preserve"> </w:t>
      </w:r>
      <w:r>
        <w:rPr>
          <w:i/>
          <w:iCs/>
        </w:rPr>
        <w:t xml:space="preserve">et al.</w:t>
      </w:r>
      <w:r>
        <w:t xml:space="preserve">, 2003</w:t>
      </w:r>
      <w:hyperlink r:id="rId25">
        <w:r>
          <w:rPr>
            <w:rStyle w:val="Hyperlink"/>
          </w:rPr>
          <w:t xml:space="preserve">[5]</w:t>
        </w:r>
      </w:hyperlink>
      <w:r>
        <w:t xml:space="preserve">; Patterson</w:t>
      </w:r>
      <w:r>
        <w:t xml:space="preserve"> </w:t>
      </w:r>
      <w:r>
        <w:rPr>
          <w:i/>
          <w:iCs/>
        </w:rPr>
        <w:t xml:space="preserve">et al.</w:t>
      </w:r>
      <w:r>
        <w:t xml:space="preserve">, 2023</w:t>
      </w:r>
      <w:hyperlink r:id="rId26">
        <w:r>
          <w:rPr>
            <w:rStyle w:val="Hyperlink"/>
          </w:rPr>
          <w:t xml:space="preserve">[6]</w:t>
        </w:r>
      </w:hyperlink>
      <w:r>
        <w:t xml:space="preserve">; Kochar</w:t>
      </w:r>
      <w:r>
        <w:t xml:space="preserve"> </w:t>
      </w:r>
      <w:r>
        <w:rPr>
          <w:i/>
          <w:iCs/>
        </w:rPr>
        <w:t xml:space="preserve">et al.</w:t>
      </w:r>
      <w:r>
        <w:t xml:space="preserve">, 2022</w:t>
      </w:r>
      <w:hyperlink r:id="rId27">
        <w:r>
          <w:rPr>
            <w:rStyle w:val="Hyperlink"/>
          </w:rPr>
          <w:t xml:space="preserve">[7]</w:t>
        </w:r>
      </w:hyperlink>
      <w:hyperlink r:id="rId52">
        <w:r>
          <w:rPr>
            <w:rStyle w:val="Hyperlink"/>
          </w:rPr>
          <w:t xml:space="preserve">[29]</w:t>
        </w:r>
      </w:hyperlink>
      <w:r>
        <w:t xml:space="preserve">; von Drathen</w:t>
      </w:r>
      <w:r>
        <w:t xml:space="preserve"> </w:t>
      </w:r>
      <w:r>
        <w:rPr>
          <w:i/>
          <w:iCs/>
        </w:rPr>
        <w:t xml:space="preserve">et al.</w:t>
      </w:r>
      <w:r>
        <w:t xml:space="preserve">, 2024</w:t>
      </w:r>
      <w:hyperlink r:id="rId30">
        <w:r>
          <w:rPr>
            <w:rStyle w:val="Hyperlink"/>
          </w:rPr>
          <w:t xml:space="preserve">[10]</w:t>
        </w:r>
      </w:hyperlink>
      <w:hyperlink r:id="rId29">
        <w:r>
          <w:rPr>
            <w:rStyle w:val="Hyperlink"/>
          </w:rPr>
          <w:t xml:space="preserve">[9]</w:t>
        </w:r>
      </w:hyperlink>
      <w:r>
        <w:t xml:space="preserve">; Reddit Sjögren’s analysis, 2025</w:t>
      </w:r>
      <w:hyperlink r:id="rId37">
        <w:r>
          <w:rPr>
            <w:rStyle w:val="Hyperlink"/>
          </w:rPr>
          <w:t xml:space="preserve">[17]</w:t>
        </w:r>
      </w:hyperlink>
      <w:r>
        <w:t xml:space="preserve">; EULAR abstract POS0566, 2022</w:t>
      </w:r>
      <w:hyperlink r:id="rId53">
        <w:r>
          <w:rPr>
            <w:rStyle w:val="Hyperlink"/>
          </w:rPr>
          <w:t xml:space="preserve">[30]</w:t>
        </w:r>
      </w:hyperlink>
      <w:r>
        <w:t xml:space="preserve">.</w:t>
      </w:r>
    </w:p>
    <w:bookmarkEnd w:id="54"/>
    <w:bookmarkEnd w:id="5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 </w:t>
      </w:r>
      <w:r>
        <w:t xml:space="preserve">Longitudinal effects of affective distress on disease outcomes in rheumatoid arthritis: a meta-analysis and systematic review - PMC</w:t>
      </w:r>
      <w:r>
        <w:t xml:space="preserve"> </w:t>
      </w:r>
    </w:p>
    <w:p>
      <w:pPr>
        <w:pStyle w:val="BodyText"/>
      </w:pPr>
      <w:hyperlink r:id="rId56">
        <w:r>
          <w:rPr>
            <w:rStyle w:val="Hyperlink"/>
          </w:rPr>
          <w:t xml:space="preserve">https://pmc.ncbi.nlm.nih.gov/articles/PMC11222178/</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2">
        <w:r>
          <w:rPr>
            <w:rStyle w:val="Hyperlink"/>
          </w:rPr>
          <w:t xml:space="preserve">[12]</w:t>
        </w:r>
      </w:hyperlink>
      <w:r>
        <w:t xml:space="preserve"> </w:t>
      </w:r>
      <w:hyperlink r:id="rId43">
        <w:r>
          <w:rPr>
            <w:rStyle w:val="Hyperlink"/>
          </w:rPr>
          <w:t xml:space="preserve">[22]</w:t>
        </w:r>
      </w:hyperlink>
      <w:r>
        <w:t xml:space="preserve"> </w:t>
      </w:r>
      <w:r>
        <w:t xml:space="preserve">THU0115 Psychological and functional states predict disease flare following tnf inhibitor tapering in patients with rheumatoid arthritis: a post-hoc analysis of data from the optimisingtnf tapering in ra (OPTTIRA) cohort - ScienceDirect</w:t>
      </w:r>
    </w:p>
    <w:p>
      <w:pPr>
        <w:pStyle w:val="BodyText"/>
      </w:pPr>
      <w:hyperlink r:id="rId57">
        <w:r>
          <w:rPr>
            <w:rStyle w:val="Hyperlink"/>
          </w:rPr>
          <w:t xml:space="preserve">https://www.sciencedirect.com/science/article/abs/pii/S0003496724307447</w:t>
        </w:r>
      </w:hyperlink>
    </w:p>
    <w:p>
      <w:pPr>
        <w:pStyle w:val="BodyText"/>
      </w:pPr>
      <w:hyperlink r:id="rId24">
        <w:r>
          <w:rPr>
            <w:rStyle w:val="Hyperlink"/>
          </w:rPr>
          <w:t xml:space="preserve">[4]</w:t>
        </w:r>
      </w:hyperlink>
      <w:r>
        <w:t xml:space="preserve"> </w:t>
      </w:r>
      <w:hyperlink r:id="rId41">
        <w:r>
          <w:rPr>
            <w:rStyle w:val="Hyperlink"/>
          </w:rPr>
          <w:t xml:space="preserve">[21]</w:t>
        </w:r>
      </w:hyperlink>
      <w:r>
        <w:t xml:space="preserve"> </w:t>
      </w:r>
      <w:r>
        <w:t xml:space="preserve"> </w:t>
      </w:r>
      <w:r>
        <w:t xml:space="preserve">Associations Between Daily Symptoms and Pain Flares in Rheumatoid Arthritis: Case-Crossover mHealth Study - PMC</w:t>
      </w:r>
      <w:r>
        <w:t xml:space="preserve"> </w:t>
      </w:r>
    </w:p>
    <w:p>
      <w:pPr>
        <w:pStyle w:val="BodyText"/>
      </w:pPr>
      <w:hyperlink r:id="rId58">
        <w:r>
          <w:rPr>
            <w:rStyle w:val="Hyperlink"/>
          </w:rPr>
          <w:t xml:space="preserve">https://pmc.ncbi.nlm.nih.gov/articles/PMC12303358/</w:t>
        </w:r>
      </w:hyperlink>
    </w:p>
    <w:p>
      <w:pPr>
        <w:pStyle w:val="BodyText"/>
      </w:pPr>
      <w:hyperlink r:id="rId25">
        <w:r>
          <w:rPr>
            <w:rStyle w:val="Hyperlink"/>
          </w:rPr>
          <w:t xml:space="preserve">[5]</w:t>
        </w:r>
      </w:hyperlink>
      <w:r>
        <w:t xml:space="preserve"> </w:t>
      </w:r>
      <w:hyperlink r:id="rId33">
        <w:r>
          <w:rPr>
            <w:rStyle w:val="Hyperlink"/>
          </w:rPr>
          <w:t xml:space="preserve">[13]</w:t>
        </w:r>
      </w:hyperlink>
      <w:r>
        <w:t xml:space="preserve"> </w:t>
      </w:r>
      <w:hyperlink r:id="rId25">
        <w:r>
          <w:rPr>
            <w:rStyle w:val="Hyperlink"/>
          </w:rPr>
          <w:t xml:space="preserve">[14]</w:t>
        </w:r>
      </w:hyperlink>
      <w:r>
        <w:t xml:space="preserve"> </w:t>
      </w:r>
      <w:r>
        <w:t xml:space="preserve">Flares in patients with systemic lupus erythematosus are associated with daily psychological stress - PubMed</w:t>
      </w:r>
    </w:p>
    <w:p>
      <w:pPr>
        <w:pStyle w:val="BodyText"/>
      </w:pPr>
      <w:hyperlink r:id="rId59">
        <w:r>
          <w:rPr>
            <w:rStyle w:val="Hyperlink"/>
          </w:rPr>
          <w:t xml:space="preserve">https://pubmed.ncbi.nlm.nih.gov/12707483/</w:t>
        </w:r>
      </w:hyperlink>
    </w:p>
    <w:p>
      <w:pPr>
        <w:pStyle w:val="BodyText"/>
      </w:pPr>
      <w:hyperlink r:id="rId26">
        <w:r>
          <w:rPr>
            <w:rStyle w:val="Hyperlink"/>
          </w:rPr>
          <w:t xml:space="preserve">[6]</w:t>
        </w:r>
      </w:hyperlink>
      <w:r>
        <w:t xml:space="preserve"> </w:t>
      </w:r>
      <w:r>
        <w:t xml:space="preserve">Perceived Stress and Prediction of Worse Disease Activity and Symptoms in a Multiracial, Multiethnic Systemic Lupus Erythematosus Cohort - PubMed</w:t>
      </w:r>
    </w:p>
    <w:p>
      <w:pPr>
        <w:pStyle w:val="BodyText"/>
      </w:pPr>
      <w:hyperlink r:id="rId60">
        <w:r>
          <w:rPr>
            <w:rStyle w:val="Hyperlink"/>
          </w:rPr>
          <w:t xml:space="preserve">https://pubmed.ncbi.nlm.nih.gov/36537191/</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44">
        <w:r>
          <w:rPr>
            <w:rStyle w:val="Hyperlink"/>
          </w:rPr>
          <w:t xml:space="preserve">[23]</w:t>
        </w:r>
      </w:hyperlink>
      <w:r>
        <w:t xml:space="preserve"> </w:t>
      </w:r>
      <w:hyperlink r:id="rId47">
        <w:r>
          <w:rPr>
            <w:rStyle w:val="Hyperlink"/>
          </w:rPr>
          <w:t xml:space="preserve">[26]</w:t>
        </w:r>
      </w:hyperlink>
      <w:r>
        <w:t xml:space="preserve"> </w:t>
      </w:r>
      <w:hyperlink r:id="rId52">
        <w:r>
          <w:rPr>
            <w:rStyle w:val="Hyperlink"/>
          </w:rPr>
          <w:t xml:space="preserve">[29]</w:t>
        </w:r>
      </w:hyperlink>
      <w:r>
        <w:t xml:space="preserve"> </w:t>
      </w:r>
      <w:r>
        <w:t xml:space="preserve"> </w:t>
      </w:r>
      <w:r>
        <w:t xml:space="preserve">Depression and Anxiety Disorders in Patients With Inflammatory Bowel Disease - PMC</w:t>
      </w:r>
      <w:r>
        <w:t xml:space="preserve"> </w:t>
      </w:r>
    </w:p>
    <w:p>
      <w:pPr>
        <w:pStyle w:val="BodyText"/>
      </w:pPr>
      <w:hyperlink r:id="rId61">
        <w:r>
          <w:rPr>
            <w:rStyle w:val="Hyperlink"/>
          </w:rPr>
          <w:t xml:space="preserve">https://pmc.ncbi.nlm.nih.gov/articles/PMC8531580/</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[15]</w:t>
        </w:r>
      </w:hyperlink>
      <w:r>
        <w:t xml:space="preserve"> </w:t>
      </w:r>
      <w:hyperlink r:id="rId48">
        <w:r>
          <w:rPr>
            <w:rStyle w:val="Hyperlink"/>
          </w:rPr>
          <w:t xml:space="preserve">[27]</w:t>
        </w:r>
      </w:hyperlink>
      <w:r>
        <w:t xml:space="preserve"> </w:t>
      </w:r>
      <w:r>
        <w:t xml:space="preserve">Stress and Multiple Sclerosis – Systematic review and meta-analysis of the association with disease onset, relapse risk and disability progression - ScienceDirect</w:t>
      </w:r>
    </w:p>
    <w:p>
      <w:pPr>
        <w:pStyle w:val="BodyText"/>
      </w:pPr>
      <w:hyperlink r:id="rId62">
        <w:r>
          <w:rPr>
            <w:rStyle w:val="Hyperlink"/>
          </w:rPr>
          <w:t xml:space="preserve">https://www.sciencedirect.com/science/article/abs/pii/S0889159124004434</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50">
        <w:r>
          <w:rPr>
            <w:rStyle w:val="Hyperlink"/>
          </w:rPr>
          <w:t xml:space="preserve">[28]</w:t>
        </w:r>
      </w:hyperlink>
      <w:r>
        <w:t xml:space="preserve"> </w:t>
      </w:r>
      <w:r>
        <w:t xml:space="preserve">Using Social Media Listening to Characterize the Flare Lexicon in Patients with Sjögren’s Disease | MDPI</w:t>
      </w:r>
    </w:p>
    <w:p>
      <w:pPr>
        <w:pStyle w:val="BodyText"/>
      </w:pPr>
      <w:hyperlink r:id="rId63">
        <w:r>
          <w:rPr>
            <w:rStyle w:val="Hyperlink"/>
          </w:rPr>
          <w:t xml:space="preserve">https://www.mdpi.com/2674-0621/5/4/14</w:t>
        </w:r>
      </w:hyperlink>
    </w:p>
    <w:p>
      <w:pPr>
        <w:pStyle w:val="BodyText"/>
      </w:pPr>
      <w:hyperlink r:id="rId39">
        <w:r>
          <w:rPr>
            <w:rStyle w:val="Hyperlink"/>
          </w:rPr>
          <w:t xml:space="preserve">[19]</w:t>
        </w:r>
      </w:hyperlink>
      <w:r>
        <w:t xml:space="preserve"> </w:t>
      </w:r>
      <w:r>
        <w:t xml:space="preserve">Pain catastrophizing and its domains significantly impact rheumatoid ...</w:t>
      </w:r>
    </w:p>
    <w:p>
      <w:pPr>
        <w:pStyle w:val="BodyText"/>
      </w:pPr>
      <w:hyperlink r:id="rId64">
        <w:r>
          <w:rPr>
            <w:rStyle w:val="Hyperlink"/>
          </w:rPr>
          <w:t xml:space="preserve">https://www.nature.com/articles/s41598-025-21749-1</w:t>
        </w:r>
      </w:hyperlink>
    </w:p>
    <w:p>
      <w:pPr>
        <w:pStyle w:val="BodyText"/>
      </w:pPr>
      <w:hyperlink r:id="rId40">
        <w:r>
          <w:rPr>
            <w:rStyle w:val="Hyperlink"/>
          </w:rPr>
          <w:t xml:space="preserve">[20]</w:t>
        </w:r>
      </w:hyperlink>
      <w:r>
        <w:t xml:space="preserve"> </w:t>
      </w:r>
      <w:r>
        <w:t xml:space="preserve">[PDF] The negative impact of pain catastrophising on disease activity</w:t>
      </w:r>
    </w:p>
    <w:p>
      <w:pPr>
        <w:pStyle w:val="BodyText"/>
      </w:pPr>
      <w:hyperlink r:id="rId65">
        <w:r>
          <w:rPr>
            <w:rStyle w:val="Hyperlink"/>
          </w:rPr>
          <w:t xml:space="preserve">https://www.clinexprheumatol.org/article.asp?a=18642</w:t>
        </w:r>
      </w:hyperlink>
    </w:p>
    <w:p>
      <w:pPr>
        <w:pStyle w:val="BodyText"/>
      </w:pPr>
      <w:hyperlink r:id="rId53">
        <w:r>
          <w:rPr>
            <w:rStyle w:val="Hyperlink"/>
          </w:rPr>
          <w:t xml:space="preserve">[30]</w:t>
        </w:r>
      </w:hyperlink>
      <w:r>
        <w:t xml:space="preserve"> </w:t>
      </w:r>
      <w:r>
        <w:t xml:space="preserve">POS0566 CATASTROPHIZING IN PATIENTS WITH RHEUMATOID ...</w:t>
      </w:r>
    </w:p>
    <w:p>
      <w:pPr>
        <w:pStyle w:val="BodyText"/>
      </w:pPr>
      <w:hyperlink r:id="rId66">
        <w:r>
          <w:rPr>
            <w:rStyle w:val="Hyperlink"/>
          </w:rPr>
          <w:t xml:space="preserve">https://ard.eular.org/article/S0003-4967(24)50909-8/fulltext</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rd.eular.org/article/S0003-4967(24)50909-8/fulltext" TargetMode="External" /><Relationship Type="http://schemas.openxmlformats.org/officeDocument/2006/relationships/hyperlink" Id="rId53" Target="https://ard.eular.org/article/S0003-4967(24)50909-8/fulltext#:~:text=POS0566%20CATASTROPHIZING%20IN%20PATIENTS%20WITH,function%20impairment%20and%20insomnia" TargetMode="External" /><Relationship Type="http://schemas.openxmlformats.org/officeDocument/2006/relationships/hyperlink" Id="rId56" Target="https://pmc.ncbi.nlm.nih.gov/articles/PMC11222178/" TargetMode="External" /><Relationship Type="http://schemas.openxmlformats.org/officeDocument/2006/relationships/hyperlink" Id="rId46" Target="https://pmc.ncbi.nlm.nih.gov/articles/PMC11222178/#:~:text=Affective%20distress%20and%20RA%20may,Recent%20findings%20also%20suggest%20that" TargetMode="External" /><Relationship Type="http://schemas.openxmlformats.org/officeDocument/2006/relationships/hyperlink" Id="rId45" Target="https://pmc.ncbi.nlm.nih.gov/articles/PMC11222178/#:~:text=Patients%20with%20RA%20have%20higher,10%20%2C%20%2030" TargetMode="External" /><Relationship Type="http://schemas.openxmlformats.org/officeDocument/2006/relationships/hyperlink" Id="rId21" Target="https://pmc.ncbi.nlm.nih.gov/articles/PMC11222178/#:~:text=the%20variability%20across%20studies%20of,is%20important%20for%20clinicians%20to" TargetMode="External" /><Relationship Type="http://schemas.openxmlformats.org/officeDocument/2006/relationships/hyperlink" Id="rId58" Target="https://pmc.ncbi.nlm.nih.gov/articles/PMC12303358/" TargetMode="External" /><Relationship Type="http://schemas.openxmlformats.org/officeDocument/2006/relationships/hyperlink" Id="rId24" Target="https://pmc.ncbi.nlm.nih.gov/articles/PMC12303358/#:~:text=1,definition%20of%20AA%20demonstrated%20no" TargetMode="External" /><Relationship Type="http://schemas.openxmlformats.org/officeDocument/2006/relationships/hyperlink" Id="rId41" Target="https://pmc.ncbi.nlm.nih.gov/articles/PMC12303358/#:~:text=Our%2030,for%20pain%20flare%20occurrence" TargetMode="External" /><Relationship Type="http://schemas.openxmlformats.org/officeDocument/2006/relationships/hyperlink" Id="rId61" Target="https://pmc.ncbi.nlm.nih.gov/articles/PMC8531580/" TargetMode="External" /><Relationship Type="http://schemas.openxmlformats.org/officeDocument/2006/relationships/hyperlink" Id="rId27" Target="https://pmc.ncbi.nlm.nih.gov/articles/PMC8531580/#:~:text=Furthermore%2C%20large%20longitudinal%20studies%20had,6" TargetMode="External" /><Relationship Type="http://schemas.openxmlformats.org/officeDocument/2006/relationships/hyperlink" Id="rId47" Target="https://pmc.ncbi.nlm.nih.gov/articles/PMC8531580/#:~:text=Furthermore%2C%20large%20longitudinal%20studies%20had,UC%20patients%20with" TargetMode="External" /><Relationship Type="http://schemas.openxmlformats.org/officeDocument/2006/relationships/hyperlink" Id="rId28" Target="https://pmc.ncbi.nlm.nih.gov/articles/PMC8531580/#:~:text=In%20conclusion%2C%20new%20onset%20of,depression%20disorders%20required%20a%20mental" TargetMode="External" /><Relationship Type="http://schemas.openxmlformats.org/officeDocument/2006/relationships/hyperlink" Id="rId44" Target="https://pmc.ncbi.nlm.nih.gov/articles/PMC8531580/#:~:text=It%20has%20long%20been%20believed,6%20%2C%20%2025" TargetMode="External" /><Relationship Type="http://schemas.openxmlformats.org/officeDocument/2006/relationships/hyperlink" Id="rId52" Target="https://pmc.ncbi.nlm.nih.gov/articles/PMC8531580/#:~:text=years%20follow,up%20%2821" TargetMode="External" /><Relationship Type="http://schemas.openxmlformats.org/officeDocument/2006/relationships/hyperlink" Id="rId59" Target="https://pubmed.ncbi.nlm.nih.gov/12707483/" TargetMode="External" /><Relationship Type="http://schemas.openxmlformats.org/officeDocument/2006/relationships/hyperlink" Id="rId33" Target="https://pubmed.ncbi.nlm.nih.gov/12707483/#:~:text=Methods%3A%20%20Female%20SLE%20patients,parameters%2C%20and%20intake%20of%20steroids" TargetMode="External" /><Relationship Type="http://schemas.openxmlformats.org/officeDocument/2006/relationships/hyperlink" Id="rId25" Target="https://pubmed.ncbi.nlm.nih.gov/12707483/#:~:text=Results%3A%20%20Classification%20and%20regression,0.01" TargetMode="External" /><Relationship Type="http://schemas.openxmlformats.org/officeDocument/2006/relationships/hyperlink" Id="rId60" Target="https://pubmed.ncbi.nlm.nih.gov/36537191/" TargetMode="External" /><Relationship Type="http://schemas.openxmlformats.org/officeDocument/2006/relationships/hyperlink" Id="rId26" Target="https://pubmed.ncbi.nlm.nih.gov/36537191/#:~:text=Results%3A%20%20The%20sample%20,0.001" TargetMode="External" /><Relationship Type="http://schemas.openxmlformats.org/officeDocument/2006/relationships/hyperlink" Id="rId65" Target="https://www.clinexprheumatol.org/article.asp?a=18642" TargetMode="External" /><Relationship Type="http://schemas.openxmlformats.org/officeDocument/2006/relationships/hyperlink" Id="rId40" Target="https://www.clinexprheumatol.org/article.asp?a=18642#:~:text=,disease%20activity%20in%20chronic" TargetMode="External" /><Relationship Type="http://schemas.openxmlformats.org/officeDocument/2006/relationships/hyperlink" Id="rId63" Target="https://www.mdpi.com/2674-0621/5/4/14" TargetMode="External" /><Relationship Type="http://schemas.openxmlformats.org/officeDocument/2006/relationships/hyperlink" Id="rId38" Target="https://www.mdpi.com/2674-0621/5/4/14#:~:text=,Flare%20conversations" TargetMode="External" /><Relationship Type="http://schemas.openxmlformats.org/officeDocument/2006/relationships/hyperlink" Id="rId37" Target="https://www.mdpi.com/2674-0621/5/4/14#:~:text=SYMPTOMS%20,its%20clinical%20parameters%2C%20and%20implications" TargetMode="External" /><Relationship Type="http://schemas.openxmlformats.org/officeDocument/2006/relationships/hyperlink" Id="rId50" Target="https://www.mdpi.com/2674-0621/5/4/14#:~:text=more%20symptoms%20that%20are%20disruptive,7%2C11%2C17%5D%2C%20no%20official" TargetMode="External" /><Relationship Type="http://schemas.openxmlformats.org/officeDocument/2006/relationships/hyperlink" Id="rId36" Target="https://www.mdpi.com/2674-0621/5/4/14#:~:text=subreddit%20group%20%E2%80%9Cr%2FSjogrens%E2%80%9D%20,Flare" TargetMode="External" /><Relationship Type="http://schemas.openxmlformats.org/officeDocument/2006/relationships/hyperlink" Id="rId64" Target="https://www.nature.com/articles/s41598-025-21749-1" TargetMode="External" /><Relationship Type="http://schemas.openxmlformats.org/officeDocument/2006/relationships/hyperlink" Id="rId39" Target="https://www.nature.com/articles/s41598-025-21749-1#:~:text=Pain%20catastrophizing%20and%20its%20domains,activity%20in%20RA%20patients%2C" TargetMode="External" /><Relationship Type="http://schemas.openxmlformats.org/officeDocument/2006/relationships/hyperlink" Id="rId57" Target="https://www.sciencedirect.com/science/article/abs/pii/S0003496724307447" TargetMode="External" /><Relationship Type="http://schemas.openxmlformats.org/officeDocument/2006/relationships/hyperlink" Id="rId32" Target="https://www.sciencedirect.com/science/article/abs/pii/S0003496724307447#:~:text=97%20were%20randomised%20into%20a,36%20MHI" TargetMode="External" /><Relationship Type="http://schemas.openxmlformats.org/officeDocument/2006/relationships/hyperlink" Id="rId23" Target="https://www.sciencedirect.com/science/article/abs/pii/S0003496724307447#:~:text=Baseline%20DAS28%20and%20mental%20health,mental%20health%20states%20should%20be" TargetMode="External" /><Relationship Type="http://schemas.openxmlformats.org/officeDocument/2006/relationships/hyperlink" Id="rId22" Target="https://www.sciencedirect.com/science/article/abs/pii/S0003496724307447#:~:text=Baseline%20DAS28%20score%20was%20associated,CI%3A%200.60%2C%200.93%29%20p%3D0.01" TargetMode="External" /><Relationship Type="http://schemas.openxmlformats.org/officeDocument/2006/relationships/hyperlink" Id="rId43" Target="https://www.sciencedirect.com/science/article/abs/pii/S0003496724307447#:~:text=Tapering%20or%20discontinuation%20of%20anti,patients%20tapering%20their%20biological%20therapy" TargetMode="External" /><Relationship Type="http://schemas.openxmlformats.org/officeDocument/2006/relationships/hyperlink" Id="rId62" Target="https://www.sciencedirect.com/science/article/abs/pii/S0889159124004434" TargetMode="External" /><Relationship Type="http://schemas.openxmlformats.org/officeDocument/2006/relationships/hyperlink" Id="rId29" Target="https://www.sciencedirect.com/science/article/abs/pii/S0889159124004434#:~:text=Conclusions" TargetMode="External" /><Relationship Type="http://schemas.openxmlformats.org/officeDocument/2006/relationships/hyperlink" Id="rId34" Target="https://www.sciencedirect.com/science/article/abs/pii/S0889159124004434#:~:text=Taken%20together%20studies%20indicate%20a,were%20present%20in%20many%20studies" TargetMode="External" /><Relationship Type="http://schemas.openxmlformats.org/officeDocument/2006/relationships/hyperlink" Id="rId48" Target="https://www.sciencedirect.com/science/article/abs/pii/S0889159124004434#:~:text=With%2019%20studies%20of%20reasonable,causality%2C%20in%20which%20preclinical%20relapse" TargetMode="External" /><Relationship Type="http://schemas.openxmlformats.org/officeDocument/2006/relationships/hyperlink" Id="rId31" Target="https://www.sciencedirect.com/science/article/abs/pii/S0889159124004434#:~:text=investigating%20the%20same%20military%20threat,some%20effect%20on%20disease%20progression" TargetMode="External" /><Relationship Type="http://schemas.openxmlformats.org/officeDocument/2006/relationships/hyperlink" Id="rId30" Target="https://www.sciencedirect.com/science/article/abs/pii/S0889159124004434#:~:text=to%20modest%20effect%20of%20psychological,some%20effect%20on%20disease%20progression" TargetMode="External" /></Relationships>
</file>

<file path=word/_rels/footnotes.xml.rels><?xml version="1.0" encoding="UTF-8"?><Relationships xmlns="http://schemas.openxmlformats.org/package/2006/relationships"><Relationship Type="http://schemas.openxmlformats.org/officeDocument/2006/relationships/hyperlink" Id="rId66" Target="https://ard.eular.org/article/S0003-4967(24)50909-8/fulltext" TargetMode="External" /><Relationship Type="http://schemas.openxmlformats.org/officeDocument/2006/relationships/hyperlink" Id="rId53" Target="https://ard.eular.org/article/S0003-4967(24)50909-8/fulltext#:~:text=POS0566%20CATASTROPHIZING%20IN%20PATIENTS%20WITH,function%20impairment%20and%20insomnia" TargetMode="External" /><Relationship Type="http://schemas.openxmlformats.org/officeDocument/2006/relationships/hyperlink" Id="rId56" Target="https://pmc.ncbi.nlm.nih.gov/articles/PMC11222178/" TargetMode="External" /><Relationship Type="http://schemas.openxmlformats.org/officeDocument/2006/relationships/hyperlink" Id="rId46" Target="https://pmc.ncbi.nlm.nih.gov/articles/PMC11222178/#:~:text=Affective%20distress%20and%20RA%20may,Recent%20findings%20also%20suggest%20that" TargetMode="External" /><Relationship Type="http://schemas.openxmlformats.org/officeDocument/2006/relationships/hyperlink" Id="rId45" Target="https://pmc.ncbi.nlm.nih.gov/articles/PMC11222178/#:~:text=Patients%20with%20RA%20have%20higher,10%20%2C%20%2030" TargetMode="External" /><Relationship Type="http://schemas.openxmlformats.org/officeDocument/2006/relationships/hyperlink" Id="rId21" Target="https://pmc.ncbi.nlm.nih.gov/articles/PMC11222178/#:~:text=the%20variability%20across%20studies%20of,is%20important%20for%20clinicians%20to" TargetMode="External" /><Relationship Type="http://schemas.openxmlformats.org/officeDocument/2006/relationships/hyperlink" Id="rId58" Target="https://pmc.ncbi.nlm.nih.gov/articles/PMC12303358/" TargetMode="External" /><Relationship Type="http://schemas.openxmlformats.org/officeDocument/2006/relationships/hyperlink" Id="rId24" Target="https://pmc.ncbi.nlm.nih.gov/articles/PMC12303358/#:~:text=1,definition%20of%20AA%20demonstrated%20no" TargetMode="External" /><Relationship Type="http://schemas.openxmlformats.org/officeDocument/2006/relationships/hyperlink" Id="rId41" Target="https://pmc.ncbi.nlm.nih.gov/articles/PMC12303358/#:~:text=Our%2030,for%20pain%20flare%20occurrence" TargetMode="External" /><Relationship Type="http://schemas.openxmlformats.org/officeDocument/2006/relationships/hyperlink" Id="rId61" Target="https://pmc.ncbi.nlm.nih.gov/articles/PMC8531580/" TargetMode="External" /><Relationship Type="http://schemas.openxmlformats.org/officeDocument/2006/relationships/hyperlink" Id="rId27" Target="https://pmc.ncbi.nlm.nih.gov/articles/PMC8531580/#:~:text=Furthermore%2C%20large%20longitudinal%20studies%20had,6" TargetMode="External" /><Relationship Type="http://schemas.openxmlformats.org/officeDocument/2006/relationships/hyperlink" Id="rId47" Target="https://pmc.ncbi.nlm.nih.gov/articles/PMC8531580/#:~:text=Furthermore%2C%20large%20longitudinal%20studies%20had,UC%20patients%20with" TargetMode="External" /><Relationship Type="http://schemas.openxmlformats.org/officeDocument/2006/relationships/hyperlink" Id="rId28" Target="https://pmc.ncbi.nlm.nih.gov/articles/PMC8531580/#:~:text=In%20conclusion%2C%20new%20onset%20of,depression%20disorders%20required%20a%20mental" TargetMode="External" /><Relationship Type="http://schemas.openxmlformats.org/officeDocument/2006/relationships/hyperlink" Id="rId44" Target="https://pmc.ncbi.nlm.nih.gov/articles/PMC8531580/#:~:text=It%20has%20long%20been%20believed,6%20%2C%20%2025" TargetMode="External" /><Relationship Type="http://schemas.openxmlformats.org/officeDocument/2006/relationships/hyperlink" Id="rId52" Target="https://pmc.ncbi.nlm.nih.gov/articles/PMC8531580/#:~:text=years%20follow,up%20%2821" TargetMode="External" /><Relationship Type="http://schemas.openxmlformats.org/officeDocument/2006/relationships/hyperlink" Id="rId59" Target="https://pubmed.ncbi.nlm.nih.gov/12707483/" TargetMode="External" /><Relationship Type="http://schemas.openxmlformats.org/officeDocument/2006/relationships/hyperlink" Id="rId33" Target="https://pubmed.ncbi.nlm.nih.gov/12707483/#:~:text=Methods%3A%20%20Female%20SLE%20patients,parameters%2C%20and%20intake%20of%20steroids" TargetMode="External" /><Relationship Type="http://schemas.openxmlformats.org/officeDocument/2006/relationships/hyperlink" Id="rId25" Target="https://pubmed.ncbi.nlm.nih.gov/12707483/#:~:text=Results%3A%20%20Classification%20and%20regression,0.01" TargetMode="External" /><Relationship Type="http://schemas.openxmlformats.org/officeDocument/2006/relationships/hyperlink" Id="rId60" Target="https://pubmed.ncbi.nlm.nih.gov/36537191/" TargetMode="External" /><Relationship Type="http://schemas.openxmlformats.org/officeDocument/2006/relationships/hyperlink" Id="rId26" Target="https://pubmed.ncbi.nlm.nih.gov/36537191/#:~:text=Results%3A%20%20The%20sample%20,0.001" TargetMode="External" /><Relationship Type="http://schemas.openxmlformats.org/officeDocument/2006/relationships/hyperlink" Id="rId65" Target="https://www.clinexprheumatol.org/article.asp?a=18642" TargetMode="External" /><Relationship Type="http://schemas.openxmlformats.org/officeDocument/2006/relationships/hyperlink" Id="rId40" Target="https://www.clinexprheumatol.org/article.asp?a=18642#:~:text=,disease%20activity%20in%20chronic" TargetMode="External" /><Relationship Type="http://schemas.openxmlformats.org/officeDocument/2006/relationships/hyperlink" Id="rId63" Target="https://www.mdpi.com/2674-0621/5/4/14" TargetMode="External" /><Relationship Type="http://schemas.openxmlformats.org/officeDocument/2006/relationships/hyperlink" Id="rId38" Target="https://www.mdpi.com/2674-0621/5/4/14#:~:text=,Flare%20conversations" TargetMode="External" /><Relationship Type="http://schemas.openxmlformats.org/officeDocument/2006/relationships/hyperlink" Id="rId37" Target="https://www.mdpi.com/2674-0621/5/4/14#:~:text=SYMPTOMS%20,its%20clinical%20parameters%2C%20and%20implications" TargetMode="External" /><Relationship Type="http://schemas.openxmlformats.org/officeDocument/2006/relationships/hyperlink" Id="rId50" Target="https://www.mdpi.com/2674-0621/5/4/14#:~:text=more%20symptoms%20that%20are%20disruptive,7%2C11%2C17%5D%2C%20no%20official" TargetMode="External" /><Relationship Type="http://schemas.openxmlformats.org/officeDocument/2006/relationships/hyperlink" Id="rId36" Target="https://www.mdpi.com/2674-0621/5/4/14#:~:text=subreddit%20group%20%E2%80%9Cr%2FSjogrens%E2%80%9D%20,Flare" TargetMode="External" /><Relationship Type="http://schemas.openxmlformats.org/officeDocument/2006/relationships/hyperlink" Id="rId64" Target="https://www.nature.com/articles/s41598-025-21749-1" TargetMode="External" /><Relationship Type="http://schemas.openxmlformats.org/officeDocument/2006/relationships/hyperlink" Id="rId39" Target="https://www.nature.com/articles/s41598-025-21749-1#:~:text=Pain%20catastrophizing%20and%20its%20domains,activity%20in%20RA%20patients%2C" TargetMode="External" /><Relationship Type="http://schemas.openxmlformats.org/officeDocument/2006/relationships/hyperlink" Id="rId57" Target="https://www.sciencedirect.com/science/article/abs/pii/S0003496724307447" TargetMode="External" /><Relationship Type="http://schemas.openxmlformats.org/officeDocument/2006/relationships/hyperlink" Id="rId32" Target="https://www.sciencedirect.com/science/article/abs/pii/S0003496724307447#:~:text=97%20were%20randomised%20into%20a,36%20MHI" TargetMode="External" /><Relationship Type="http://schemas.openxmlformats.org/officeDocument/2006/relationships/hyperlink" Id="rId23" Target="https://www.sciencedirect.com/science/article/abs/pii/S0003496724307447#:~:text=Baseline%20DAS28%20and%20mental%20health,mental%20health%20states%20should%20be" TargetMode="External" /><Relationship Type="http://schemas.openxmlformats.org/officeDocument/2006/relationships/hyperlink" Id="rId22" Target="https://www.sciencedirect.com/science/article/abs/pii/S0003496724307447#:~:text=Baseline%20DAS28%20score%20was%20associated,CI%3A%200.60%2C%200.93%29%20p%3D0.01" TargetMode="External" /><Relationship Type="http://schemas.openxmlformats.org/officeDocument/2006/relationships/hyperlink" Id="rId43" Target="https://www.sciencedirect.com/science/article/abs/pii/S0003496724307447#:~:text=Tapering%20or%20discontinuation%20of%20anti,patients%20tapering%20their%20biological%20therapy" TargetMode="External" /><Relationship Type="http://schemas.openxmlformats.org/officeDocument/2006/relationships/hyperlink" Id="rId62" Target="https://www.sciencedirect.com/science/article/abs/pii/S0889159124004434" TargetMode="External" /><Relationship Type="http://schemas.openxmlformats.org/officeDocument/2006/relationships/hyperlink" Id="rId29" Target="https://www.sciencedirect.com/science/article/abs/pii/S0889159124004434#:~:text=Conclusions" TargetMode="External" /><Relationship Type="http://schemas.openxmlformats.org/officeDocument/2006/relationships/hyperlink" Id="rId34" Target="https://www.sciencedirect.com/science/article/abs/pii/S0889159124004434#:~:text=Taken%20together%20studies%20indicate%20a,were%20present%20in%20many%20studies" TargetMode="External" /><Relationship Type="http://schemas.openxmlformats.org/officeDocument/2006/relationships/hyperlink" Id="rId48" Target="https://www.sciencedirect.com/science/article/abs/pii/S0889159124004434#:~:text=With%2019%20studies%20of%20reasonable,causality%2C%20in%20which%20preclinical%20relapse" TargetMode="External" /><Relationship Type="http://schemas.openxmlformats.org/officeDocument/2006/relationships/hyperlink" Id="rId31" Target="https://www.sciencedirect.com/science/article/abs/pii/S0889159124004434#:~:text=investigating%20the%20same%20military%20threat,some%20effect%20on%20disease%20progression" TargetMode="External" /><Relationship Type="http://schemas.openxmlformats.org/officeDocument/2006/relationships/hyperlink" Id="rId30" Target="https://www.sciencedirect.com/science/article/abs/pii/S0889159124004434#:~:text=to%20modest%20effect%20of%20psychological,some%20effect%20on%20disease%20progre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2026-02-11T10:02:10Z</dcterms:created>
  <dcterms:modified xsi:type="dcterms:W3CDTF">2026-02-11T10:02:10Z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