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8A7D"/>
          <w:sz w:val="40"/>
          <w:szCs w:val="40"/>
        </w:rPr>
        <w:t xml:space="preserve">CFO COMMAND CENTER</w:t>
      </w:r>
    </w:p>
    <w:p>
      <w:pPr>
        <w:spacing w:after="40"/>
      </w:pPr>
      <w:r>
        <w:rPr>
          <w:rFonts w:ascii="Arial" w:cs="Arial" w:eastAsia="Arial" w:hAnsi="Arial"/>
          <w:color w:val="666670"/>
          <w:sz w:val="24"/>
          <w:szCs w:val="24"/>
        </w:rPr>
        <w:t xml:space="preserve">Addendum #2: Household Context, Tax Strategy Updates &amp; Property CFO Integration</w:t>
      </w:r>
    </w:p>
    <w:p>
      <w:pPr>
        <w:spacing w:after="400"/>
      </w:pPr>
      <w:r>
        <w:rPr>
          <w:rFonts w:ascii="Arial" w:cs="Arial" w:eastAsia="Arial" w:hAnsi="Arial"/>
          <w:color w:val="666670"/>
          <w:sz w:val="18"/>
          <w:szCs w:val="18"/>
        </w:rPr>
        <w:t xml:space="preserve">Supersedes conflicting info in Tech Spec v1.0 and Addendum #1  |  April 2026</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H. Updated Household &amp; Employment Facts</w:t>
      </w:r>
    </w:p>
    <w:p>
      <w:pPr>
        <w:spacing w:after="160" w:line="320"/>
      </w:pPr>
      <w:r>
        <w:rPr>
          <w:rFonts w:ascii="Arial" w:cs="Arial" w:eastAsia="Arial" w:hAnsi="Arial"/>
          <w:color w:val="1A1A1F"/>
          <w:sz w:val="20"/>
          <w:szCs w:val="20"/>
        </w:rPr>
        <w:t xml:space="preserve">These facts update the knowledge base seed data and change several tax strategy calculations.</w:t>
      </w:r>
    </w:p>
    <w:p>
      <w:pPr>
        <w:spacing w:after="80"/>
      </w:pPr>
    </w:p>
    <w:p>
      <w:pPr>
        <w:pStyle w:val="Heading2"/>
        <w:spacing w:after="160" w:before="360"/>
      </w:pPr>
      <w:r>
        <w:rPr>
          <w:rFonts w:ascii="Arial" w:cs="Arial" w:eastAsia="Arial" w:hAnsi="Arial"/>
          <w:b/>
          <w:bCs/>
          <w:color w:val="1A1A1F"/>
          <w:sz w:val="26"/>
          <w:szCs w:val="26"/>
        </w:rPr>
        <w:t xml:space="preserve">H.1 Keelin's Employment Status</w:t>
      </w:r>
    </w:p>
    <w:p>
      <w:pPr>
        <w:spacing w:after="160" w:line="320"/>
      </w:pPr>
      <w:r>
        <w:rPr>
          <w:rFonts w:ascii="Arial" w:cs="Arial" w:eastAsia="Arial" w:hAnsi="Arial"/>
          <w:color w:val="1A1A1F"/>
          <w:sz w:val="20"/>
          <w:szCs w:val="20"/>
        </w:rPr>
        <w:t xml:space="preserve">Keelin is NOT between roles. She is employed by Monday + Partners LLC, paid $40,000/year salary through Gusto. She works from home. This is a major update that affects multiple tax strategies.</w:t>
      </w:r>
    </w:p>
    <w:p>
      <w:pPr>
        <w:spacing w:after="80"/>
      </w:pPr>
    </w:p>
    <w:p>
      <w:pPr>
        <w:spacing w:after="120" w:before="240"/>
      </w:pPr>
      <w:r>
        <w:rPr>
          <w:rFonts w:ascii="Arial" w:cs="Arial" w:eastAsia="Arial" w:hAnsi="Arial"/>
          <w:b/>
          <w:bCs/>
          <w:color w:val="1A8A7D"/>
          <w:sz w:val="22"/>
          <w:szCs w:val="22"/>
        </w:rPr>
        <w:t xml:space="preserve">Knowledge Base Updates</w:t>
      </w:r>
    </w:p>
    <w:p>
      <w:pPr>
        <w:shd w:fill="F5F5F7" w:val="clear"/>
        <w:spacing w:after="80" w:line="280"/>
        <w:ind w:left="360" w:right="360"/>
      </w:pPr>
      <w:r>
        <w:rPr>
          <w:rFonts w:ascii="Courier New" w:cs="Courier New" w:eastAsia="Courier New" w:hAnsi="Courier New"/>
          <w:color w:val="666670"/>
          <w:sz w:val="18"/>
          <w:szCs w:val="18"/>
        </w:rPr>
        <w:t xml:space="preserve">REPLACE: spouse_employment: "Currently between roles"</w:t>
      </w:r>
    </w:p>
    <w:p>
      <w:pPr>
        <w:shd w:fill="F5F5F7" w:val="clear"/>
        <w:spacing w:after="80" w:line="280"/>
        <w:ind w:left="360" w:right="360"/>
      </w:pPr>
      <w:r>
        <w:rPr>
          <w:rFonts w:ascii="Courier New" w:cs="Courier New" w:eastAsia="Courier New" w:hAnsi="Courier New"/>
          <w:color w:val="666670"/>
          <w:sz w:val="18"/>
          <w:szCs w:val="18"/>
        </w:rPr>
        <w:t xml:space="preserve">WITH:    spouse_employment: "Employed by M+P, $40K salary via Gusto"</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ADD: keelin_age: "42"</w:t>
      </w:r>
    </w:p>
    <w:p>
      <w:pPr>
        <w:shd w:fill="F5F5F7" w:val="clear"/>
        <w:spacing w:after="80" w:line="280"/>
        <w:ind w:left="360" w:right="360"/>
      </w:pPr>
      <w:r>
        <w:rPr>
          <w:rFonts w:ascii="Courier New" w:cs="Courier New" w:eastAsia="Courier New" w:hAnsi="Courier New"/>
          <w:color w:val="666670"/>
          <w:sz w:val="18"/>
          <w:szCs w:val="18"/>
        </w:rPr>
        <w:t xml:space="preserve">ADD: keelin_w2_salary: "$40,000/year from M+P"</w:t>
      </w:r>
    </w:p>
    <w:p>
      <w:pPr>
        <w:shd w:fill="F5F5F7" w:val="clear"/>
        <w:spacing w:after="80" w:line="280"/>
        <w:ind w:left="360" w:right="360"/>
      </w:pPr>
      <w:r>
        <w:rPr>
          <w:rFonts w:ascii="Courier New" w:cs="Courier New" w:eastAsia="Courier New" w:hAnsi="Courier New"/>
          <w:color w:val="666670"/>
          <w:sz w:val="18"/>
          <w:szCs w:val="18"/>
        </w:rPr>
        <w:t xml:space="preserve">ADD: keelin_work_location: "Home office"</w:t>
      </w:r>
    </w:p>
    <w:p>
      <w:pPr>
        <w:shd w:fill="F5F5F7" w:val="clear"/>
        <w:spacing w:after="80" w:line="280"/>
        <w:ind w:left="360" w:right="360"/>
      </w:pPr>
      <w:r>
        <w:rPr>
          <w:rFonts w:ascii="Courier New" w:cs="Courier New" w:eastAsia="Courier New" w:hAnsi="Courier New"/>
          <w:color w:val="666670"/>
          <w:sz w:val="18"/>
          <w:szCs w:val="18"/>
        </w:rPr>
        <w:t xml:space="preserve">ADD: dylan_work_location: "Home office (sometimes) + Cowork (primary)"</w:t>
      </w:r>
    </w:p>
    <w:p>
      <w:pPr>
        <w:shd w:fill="F5F5F7" w:val="clear"/>
        <w:spacing w:after="80" w:line="280"/>
        <w:ind w:left="360" w:right="360"/>
      </w:pPr>
      <w:r>
        <w:rPr>
          <w:rFonts w:ascii="Courier New" w:cs="Courier New" w:eastAsia="Courier New" w:hAnsi="Courier New"/>
          <w:color w:val="666670"/>
          <w:sz w:val="18"/>
          <w:szCs w:val="18"/>
        </w:rPr>
        <w:t xml:space="preserve">ADD: sabine_age: "7 (turns 8 on 05/05/2026)"</w:t>
      </w:r>
    </w:p>
    <w:p>
      <w:pPr>
        <w:shd w:fill="F5F5F7" w:val="clear"/>
        <w:spacing w:after="80" w:line="280"/>
        <w:ind w:left="360" w:right="360"/>
      </w:pPr>
      <w:r>
        <w:rPr>
          <w:rFonts w:ascii="Courier New" w:cs="Courier New" w:eastAsia="Courier New" w:hAnsi="Courier New"/>
          <w:color w:val="666670"/>
          <w:sz w:val="18"/>
          <w:szCs w:val="18"/>
        </w:rPr>
        <w:t xml:space="preserve">ADD: sabine_school: "French immersion school, New Orleans"</w:t>
      </w:r>
    </w:p>
    <w:p>
      <w:pPr>
        <w:spacing w:after="80"/>
      </w:pPr>
    </w:p>
    <w:p>
      <w:pPr>
        <w:pStyle w:val="Heading2"/>
        <w:spacing w:after="160" w:before="360"/>
      </w:pPr>
      <w:r>
        <w:rPr>
          <w:rFonts w:ascii="Arial" w:cs="Arial" w:eastAsia="Arial" w:hAnsi="Arial"/>
          <w:b/>
          <w:bCs/>
          <w:color w:val="1A1A1F"/>
          <w:sz w:val="26"/>
          <w:szCs w:val="26"/>
        </w:rPr>
        <w:t xml:space="preserve">H.2 Tax Implications of Keelin on M+P Payroll</w:t>
      </w:r>
    </w:p>
    <w:p>
      <w:pPr>
        <w:spacing w:after="160" w:line="320"/>
      </w:pPr>
      <w:r>
        <w:rPr>
          <w:rFonts w:ascii="Arial" w:cs="Arial" w:eastAsia="Arial" w:hAnsi="Arial"/>
          <w:color w:val="1A1A1F"/>
          <w:sz w:val="20"/>
          <w:szCs w:val="20"/>
        </w:rPr>
        <w:t xml:space="preserve">This is already happening, which means the 'Keelin on Payroll' strategy from the original spec isn't exploratory — it's active. But we need to make sure it's being maximized. Here's what changes:</w:t>
      </w:r>
    </w:p>
    <w:p>
      <w:pPr>
        <w:spacing w:after="80"/>
      </w:pPr>
    </w:p>
    <w:p>
      <w:pPr>
        <w:spacing w:after="120" w:before="240"/>
      </w:pPr>
      <w:r>
        <w:rPr>
          <w:rFonts w:ascii="Arial" w:cs="Arial" w:eastAsia="Arial" w:hAnsi="Arial"/>
          <w:b/>
          <w:bCs/>
          <w:color w:val="1A8A7D"/>
          <w:sz w:val="22"/>
          <w:szCs w:val="22"/>
        </w:rPr>
        <w:t xml:space="preserve">Solo 401(k) for Keelin</w:t>
      </w:r>
    </w:p>
    <w:p>
      <w:pPr>
        <w:spacing w:after="160" w:line="320"/>
      </w:pPr>
      <w:r>
        <w:rPr>
          <w:rFonts w:ascii="Arial" w:cs="Arial" w:eastAsia="Arial" w:hAnsi="Arial"/>
          <w:color w:val="1A1A1F"/>
          <w:sz w:val="20"/>
          <w:szCs w:val="20"/>
        </w:rPr>
        <w:t xml:space="preserve">Because Keelin is a W-2 employee of the S-Corp, she's eligible for her own Solo 401(k) contributions. For 2026, the employee deferral limit is $23,500 (under 50). On a $40K salary, she can defer up to $23,500 of it. The employer (M+P) can also contribute up to 25% of her W-2 wages as an employer match, which is another $10,000. That's potentially $33,500 in tax-deferred retirement savings from her salary alone.</w:t>
      </w:r>
    </w:p>
    <w:p>
      <w:pPr>
        <w:spacing w:after="80"/>
      </w:pPr>
    </w:p>
    <w:p>
      <w:pPr>
        <w:spacing w:after="160" w:line="320"/>
      </w:pPr>
      <w:r>
        <w:rPr>
          <w:rFonts w:ascii="Arial" w:cs="Arial" w:eastAsia="Arial" w:hAnsi="Arial"/>
          <w:color w:val="1A1A1F"/>
          <w:sz w:val="20"/>
          <w:szCs w:val="20"/>
        </w:rPr>
        <w:t xml:space="preserve">This is enormous. On a $40K salary, you could shelter $33,500 of it from taxes. Her actual taxable W-2 income after the employee deferral would be $16,500. The employer contribution is a deductible business expense for M+P. Run this by Ready CPA and Occidental Asset Management immediately.</w:t>
      </w:r>
    </w:p>
    <w:p>
      <w:pPr>
        <w:spacing w:after="80"/>
      </w:pPr>
    </w:p>
    <w:p>
      <w:pPr>
        <w:spacing w:after="120" w:before="240"/>
      </w:pPr>
      <w:r>
        <w:rPr>
          <w:rFonts w:ascii="Arial" w:cs="Arial" w:eastAsia="Arial" w:hAnsi="Arial"/>
          <w:b/>
          <w:bCs/>
          <w:color w:val="1A8A7D"/>
          <w:sz w:val="22"/>
          <w:szCs w:val="22"/>
        </w:rPr>
        <w:t xml:space="preserve">Health Insurance Deduction</w:t>
      </w:r>
    </w:p>
    <w:p>
      <w:pPr>
        <w:spacing w:after="160" w:line="320"/>
      </w:pPr>
      <w:r>
        <w:rPr>
          <w:rFonts w:ascii="Arial" w:cs="Arial" w:eastAsia="Arial" w:hAnsi="Arial"/>
          <w:color w:val="1A1A1F"/>
          <w:sz w:val="20"/>
          <w:szCs w:val="20"/>
        </w:rPr>
        <w:t xml:space="preserve">If Keelin is also on the M+P health insurance plan through Gusto, her premiums are deductible the same way Dylan's are — as a self-employed health insurance deduction on the 1040. Confirm whether she's covered under the same plan or has separate coverage.</w:t>
      </w:r>
    </w:p>
    <w:p>
      <w:pPr>
        <w:spacing w:after="80"/>
      </w:pPr>
    </w:p>
    <w:p>
      <w:pPr>
        <w:spacing w:after="120" w:before="240"/>
      </w:pPr>
      <w:r>
        <w:rPr>
          <w:rFonts w:ascii="Arial" w:cs="Arial" w:eastAsia="Arial" w:hAnsi="Arial"/>
          <w:b/>
          <w:bCs/>
          <w:color w:val="1A8A7D"/>
          <w:sz w:val="22"/>
          <w:szCs w:val="22"/>
        </w:rPr>
        <w:t xml:space="preserve">Reasonable Compensation</w:t>
      </w:r>
    </w:p>
    <w:p>
      <w:pPr>
        <w:spacing w:after="160" w:line="320"/>
      </w:pPr>
      <w:r>
        <w:rPr>
          <w:rFonts w:ascii="Arial" w:cs="Arial" w:eastAsia="Arial" w:hAnsi="Arial"/>
          <w:color w:val="1A1A1F"/>
          <w:sz w:val="20"/>
          <w:szCs w:val="20"/>
        </w:rPr>
        <w:t xml:space="preserve">$40K is defensible as reasonable compensation for a part-time employee handling administrative, business development, or operations work. Document her role and responsibilities to support the compensation level if ever questioned.</w:t>
      </w:r>
    </w:p>
    <w:p>
      <w:pPr>
        <w:spacing w:after="80"/>
      </w:pPr>
    </w:p>
    <w:p>
      <w:pPr>
        <w:pStyle w:val="Heading2"/>
        <w:spacing w:after="160" w:before="360"/>
      </w:pPr>
      <w:r>
        <w:rPr>
          <w:rFonts w:ascii="Arial" w:cs="Arial" w:eastAsia="Arial" w:hAnsi="Arial"/>
          <w:b/>
          <w:bCs/>
          <w:color w:val="1A1A1F"/>
          <w:sz w:val="26"/>
          <w:szCs w:val="26"/>
        </w:rPr>
        <w:t xml:space="preserve">H.3 Updated Tax Strategy Registry</w:t>
      </w:r>
    </w:p>
    <w:p>
      <w:pPr>
        <w:spacing w:after="160" w:line="320"/>
      </w:pPr>
      <w:r>
        <w:rPr>
          <w:rFonts w:ascii="Arial" w:cs="Arial" w:eastAsia="Arial" w:hAnsi="Arial"/>
          <w:color w:val="1A1A1F"/>
          <w:sz w:val="20"/>
          <w:szCs w:val="20"/>
        </w:rPr>
        <w:t xml:space="preserve">The following strategies should be UPDATED or ADDED to the tax_strategies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Strategy</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Status</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Impact</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Notes</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Solo 401(k)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Employee deferral up to $23,500 + employer 25% match ($10K). Potentially $33,500 sheltered. Confirm with Occidental/Schwab.</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Health Insurance Deduction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VERIFY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Is Keelin on the Gusto health plan? If yes, her premiums are also deductible.</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on Payroll (original)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ACTIVE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Change from not-started to active. Already happening.</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 Office Deduction — Keelin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works from home for M+P. Accountable plan reimbursement for home office. See Section I.</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 Office Deduction — Dylan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 works from home sometimes. S-Corp employee — must use accountable plan, not Schedule C. See Section I.</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529 Plan for Sabine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Louisiana 529 has state tax deduction. See Section J.</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Child Tax Credit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VERIFY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$2,000 per child under 17 (income phase-out at $400K MFJ). Sabine qualifies through 2034.</w:t>
            </w:r>
          </w:p>
        </w:tc>
      </w:tr>
      <w:tr>
        <w:trPr>
          <w:tblHeader w:val="false"/>
        </w:trP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Dependent Care FSA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LOW</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If applicable (summer camps, after-school care). Up to $5,000 pretax.</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I. Home Office Deduction Strategy</w:t>
      </w:r>
    </w:p>
    <w:p>
      <w:pPr>
        <w:spacing w:after="160" w:line="320"/>
      </w:pPr>
      <w:r>
        <w:rPr>
          <w:rFonts w:ascii="Arial" w:cs="Arial" w:eastAsia="Arial" w:hAnsi="Arial"/>
          <w:color w:val="1A1A1F"/>
          <w:sz w:val="20"/>
          <w:szCs w:val="20"/>
        </w:rPr>
        <w:t xml:space="preserve">Both Dylan and Keelin work from home for an S-Corp. This is a specific tax situation with specific rules. The system needs to understand it correctly.</w:t>
      </w:r>
    </w:p>
    <w:p>
      <w:pPr>
        <w:spacing w:after="80"/>
      </w:pPr>
    </w:p>
    <w:p>
      <w:pPr>
        <w:pStyle w:val="Heading2"/>
        <w:spacing w:after="160" w:before="360"/>
      </w:pPr>
      <w:r>
        <w:rPr>
          <w:rFonts w:ascii="Arial" w:cs="Arial" w:eastAsia="Arial" w:hAnsi="Arial"/>
          <w:b/>
          <w:bCs/>
          <w:color w:val="1A1A1F"/>
          <w:sz w:val="26"/>
          <w:szCs w:val="26"/>
        </w:rPr>
        <w:t xml:space="preserve">I.1 The S-Corp Home Office Rule</w:t>
      </w:r>
    </w:p>
    <w:p>
      <w:pPr>
        <w:spacing w:after="160" w:line="320"/>
      </w:pPr>
      <w:r>
        <w:rPr>
          <w:rFonts w:ascii="Arial" w:cs="Arial" w:eastAsia="Arial" w:hAnsi="Arial"/>
          <w:color w:val="1A1A1F"/>
          <w:sz w:val="20"/>
          <w:szCs w:val="20"/>
        </w:rPr>
        <w:t xml:space="preserve">S-Corp shareholder-employees CANNOT take a home office deduction on their personal return (Schedule C or Form 8829). Instead, the S-Corp must reimburse the employee under an accountable plan, and the reimbursement is a deductible business expense for the S-Corp and tax-free to the employee. This is actually better than the personal deduction in most cases.</w:t>
      </w:r>
    </w:p>
    <w:p>
      <w:pPr>
        <w:spacing w:after="80"/>
      </w:pPr>
    </w:p>
    <w:p>
      <w:pPr>
        <w:pStyle w:val="Heading2"/>
        <w:spacing w:after="160" w:before="360"/>
      </w:pPr>
      <w:r>
        <w:rPr>
          <w:rFonts w:ascii="Arial" w:cs="Arial" w:eastAsia="Arial" w:hAnsi="Arial"/>
          <w:b/>
          <w:bCs/>
          <w:color w:val="1A1A1F"/>
          <w:sz w:val="26"/>
          <w:szCs w:val="26"/>
        </w:rPr>
        <w:t xml:space="preserve">I.2 How to Set This Up</w:t>
      </w:r>
    </w:p>
    <w:p>
      <w:pPr>
        <w:pStyle w:val="ListParagraph"/>
        <w:numPr>
          <w:ilvl w:val="0"/>
          <w:numId w:val="2"/>
        </w:numPr>
        <w:spacing w:after="80" w:line="320"/>
      </w:pPr>
      <w:r>
        <w:rPr>
          <w:rFonts w:ascii="Arial" w:cs="Arial" w:eastAsia="Arial" w:hAnsi="Arial"/>
          <w:b/>
          <w:bCs/>
          <w:color w:val="1A1A1F"/>
          <w:sz w:val="20"/>
          <w:szCs w:val="20"/>
        </w:rPr>
        <w:t xml:space="preserve">Step 1: </w:t>
      </w:r>
      <w:r>
        <w:rPr>
          <w:rFonts w:ascii="Arial" w:cs="Arial" w:eastAsia="Arial" w:hAnsi="Arial"/>
          <w:color w:val="1A1A1F"/>
          <w:sz w:val="20"/>
          <w:szCs w:val="20"/>
        </w:rPr>
        <w:t xml:space="preserve">M+P adopts a written accountable plan for employee home office reimbursement. This is a simple board resolution (Dylan as sole shareholder can do this in 5 minutes).</w:t>
      </w:r>
    </w:p>
    <w:p>
      <w:pPr>
        <w:pStyle w:val="ListParagraph"/>
        <w:numPr>
          <w:ilvl w:val="0"/>
          <w:numId w:val="2"/>
        </w:numPr>
        <w:spacing w:after="80" w:line="320"/>
      </w:pPr>
      <w:r>
        <w:rPr>
          <w:rFonts w:ascii="Arial" w:cs="Arial" w:eastAsia="Arial" w:hAnsi="Arial"/>
          <w:b/>
          <w:bCs/>
          <w:color w:val="1A1A1F"/>
          <w:sz w:val="20"/>
          <w:szCs w:val="20"/>
        </w:rPr>
        <w:t xml:space="preserve">Step 2: </w:t>
      </w:r>
      <w:r>
        <w:rPr>
          <w:rFonts w:ascii="Arial" w:cs="Arial" w:eastAsia="Arial" w:hAnsi="Arial"/>
          <w:color w:val="1A1A1F"/>
          <w:sz w:val="20"/>
          <w:szCs w:val="20"/>
        </w:rPr>
        <w:t xml:space="preserve">Dylan and Keelin each calculate their home office percentage: square footage of dedicated office space divided by total home square footage. Must be space used regularly and exclusively for business.</w:t>
      </w:r>
    </w:p>
    <w:p>
      <w:pPr>
        <w:pStyle w:val="ListParagraph"/>
        <w:numPr>
          <w:ilvl w:val="0"/>
          <w:numId w:val="2"/>
        </w:numPr>
        <w:spacing w:after="80" w:line="320"/>
      </w:pPr>
      <w:r>
        <w:rPr>
          <w:rFonts w:ascii="Arial" w:cs="Arial" w:eastAsia="Arial" w:hAnsi="Arial"/>
          <w:b/>
          <w:bCs/>
          <w:color w:val="1A1A1F"/>
          <w:sz w:val="20"/>
          <w:szCs w:val="20"/>
        </w:rPr>
        <w:t xml:space="preserve">Step 3: </w:t>
      </w:r>
      <w:r>
        <w:rPr>
          <w:rFonts w:ascii="Arial" w:cs="Arial" w:eastAsia="Arial" w:hAnsi="Arial"/>
          <w:color w:val="1A1A1F"/>
          <w:sz w:val="20"/>
          <w:szCs w:val="20"/>
        </w:rPr>
        <w:t xml:space="preserve">Apply that percentage to qualifying expenses: rent or mortgage interest, property taxes, utilities, internet, homeowner's insurance, repairs, depreciation of the home.</w:t>
      </w:r>
    </w:p>
    <w:p>
      <w:pPr>
        <w:pStyle w:val="ListParagraph"/>
        <w:numPr>
          <w:ilvl w:val="0"/>
          <w:numId w:val="2"/>
        </w:numPr>
        <w:spacing w:after="80" w:line="320"/>
      </w:pPr>
      <w:r>
        <w:rPr>
          <w:rFonts w:ascii="Arial" w:cs="Arial" w:eastAsia="Arial" w:hAnsi="Arial"/>
          <w:b/>
          <w:bCs/>
          <w:color w:val="1A1A1F"/>
          <w:sz w:val="20"/>
          <w:szCs w:val="20"/>
        </w:rPr>
        <w:t xml:space="preserve">Step 4: </w:t>
      </w:r>
      <w:r>
        <w:rPr>
          <w:rFonts w:ascii="Arial" w:cs="Arial" w:eastAsia="Arial" w:hAnsi="Arial"/>
          <w:color w:val="1A1A1F"/>
          <w:sz w:val="20"/>
          <w:szCs w:val="20"/>
        </w:rPr>
        <w:t xml:space="preserve">Each employee submits a monthly or quarterly expense report to M+P with documentation.</w:t>
      </w:r>
    </w:p>
    <w:p>
      <w:pPr>
        <w:pStyle w:val="ListParagraph"/>
        <w:numPr>
          <w:ilvl w:val="0"/>
          <w:numId w:val="2"/>
        </w:numPr>
        <w:spacing w:after="80" w:line="320"/>
      </w:pPr>
      <w:r>
        <w:rPr>
          <w:rFonts w:ascii="Arial" w:cs="Arial" w:eastAsia="Arial" w:hAnsi="Arial"/>
          <w:b/>
          <w:bCs/>
          <w:color w:val="1A1A1F"/>
          <w:sz w:val="20"/>
          <w:szCs w:val="20"/>
        </w:rPr>
        <w:t xml:space="preserve">Step 5: </w:t>
      </w:r>
      <w:r>
        <w:rPr>
          <w:rFonts w:ascii="Arial" w:cs="Arial" w:eastAsia="Arial" w:hAnsi="Arial"/>
          <w:color w:val="1A1A1F"/>
          <w:sz w:val="20"/>
          <w:szCs w:val="20"/>
        </w:rPr>
        <w:t xml:space="preserve">M+P reimburses the employee. The reimbursement is a deductible business expense on the S-Corp return and is NOT included in the employee's W-2 income.</w:t>
      </w:r>
    </w:p>
    <w:p>
      <w:pPr>
        <w:spacing w:after="80"/>
      </w:pPr>
    </w:p>
    <w:p>
      <w:pPr>
        <w:pStyle w:val="Heading2"/>
        <w:spacing w:after="160" w:before="360"/>
      </w:pPr>
      <w:r>
        <w:rPr>
          <w:rFonts w:ascii="Arial" w:cs="Arial" w:eastAsia="Arial" w:hAnsi="Arial"/>
          <w:b/>
          <w:bCs/>
          <w:color w:val="1A1A1F"/>
          <w:sz w:val="26"/>
          <w:szCs w:val="26"/>
        </w:rPr>
        <w:t xml:space="preserve">I.3 What the System Needs to Track</w:t>
      </w:r>
    </w:p>
    <w:p>
      <w:pPr>
        <w:spacing w:after="160" w:line="320"/>
      </w:pPr>
      <w:r>
        <w:rPr>
          <w:rFonts w:ascii="Arial" w:cs="Arial" w:eastAsia="Arial" w:hAnsi="Arial"/>
          <w:color w:val="1A1A1F"/>
          <w:sz w:val="20"/>
          <w:szCs w:val="20"/>
        </w:rPr>
        <w:t xml:space="preserve">The knowledge base should capture:</w:t>
      </w:r>
    </w:p>
    <w:p>
      <w:pPr>
        <w:pStyle w:val="ListParagraph"/>
        <w:numPr>
          <w:ilvl w:val="0"/>
          <w:numId w:val="2"/>
        </w:numPr>
        <w:spacing w:after="80" w:line="320"/>
      </w:pPr>
      <w:r>
        <w:rPr>
          <w:rFonts w:ascii="Arial" w:cs="Arial" w:eastAsia="Arial" w:hAnsi="Arial"/>
          <w:color w:val="1A1A1F"/>
          <w:sz w:val="20"/>
          <w:szCs w:val="20"/>
        </w:rPr>
        <w:t xml:space="preserve">Home address and total square footage</w:t>
      </w:r>
    </w:p>
    <w:p>
      <w:pPr>
        <w:pStyle w:val="ListParagraph"/>
        <w:numPr>
          <w:ilvl w:val="0"/>
          <w:numId w:val="2"/>
        </w:numPr>
        <w:spacing w:after="80" w:line="320"/>
      </w:pPr>
      <w:r>
        <w:rPr>
          <w:rFonts w:ascii="Arial" w:cs="Arial" w:eastAsia="Arial" w:hAnsi="Arial"/>
          <w:color w:val="1A1A1F"/>
          <w:sz w:val="20"/>
          <w:szCs w:val="20"/>
        </w:rPr>
        <w:t xml:space="preserve">Dylan's dedicated office square footage and percentage</w:t>
      </w:r>
    </w:p>
    <w:p>
      <w:pPr>
        <w:pStyle w:val="ListParagraph"/>
        <w:numPr>
          <w:ilvl w:val="0"/>
          <w:numId w:val="2"/>
        </w:numPr>
        <w:spacing w:after="80" w:line="320"/>
      </w:pPr>
      <w:r>
        <w:rPr>
          <w:rFonts w:ascii="Arial" w:cs="Arial" w:eastAsia="Arial" w:hAnsi="Arial"/>
          <w:color w:val="1A1A1F"/>
          <w:sz w:val="20"/>
          <w:szCs w:val="20"/>
        </w:rPr>
        <w:t xml:space="preserve">Keelin's dedicated office square footage and percentage</w:t>
      </w:r>
    </w:p>
    <w:p>
      <w:pPr>
        <w:pStyle w:val="ListParagraph"/>
        <w:numPr>
          <w:ilvl w:val="0"/>
          <w:numId w:val="2"/>
        </w:numPr>
        <w:spacing w:after="80" w:line="320"/>
      </w:pPr>
      <w:r>
        <w:rPr>
          <w:rFonts w:ascii="Arial" w:cs="Arial" w:eastAsia="Arial" w:hAnsi="Arial"/>
          <w:color w:val="1A1A1F"/>
          <w:sz w:val="20"/>
          <w:szCs w:val="20"/>
        </w:rPr>
        <w:t xml:space="preserve">Monthly qualifying expenses (mortgage/rent, utilities, insurance, internet, property tax)</w:t>
      </w:r>
    </w:p>
    <w:p>
      <w:pPr>
        <w:pStyle w:val="ListParagraph"/>
        <w:numPr>
          <w:ilvl w:val="0"/>
          <w:numId w:val="2"/>
        </w:numPr>
        <w:spacing w:after="80" w:line="320"/>
      </w:pPr>
      <w:r>
        <w:rPr>
          <w:rFonts w:ascii="Arial" w:cs="Arial" w:eastAsia="Arial" w:hAnsi="Arial"/>
          <w:color w:val="1A1A1F"/>
          <w:sz w:val="20"/>
          <w:szCs w:val="20"/>
        </w:rPr>
        <w:t xml:space="preserve">Accountable plan adoption date</w:t>
      </w:r>
    </w:p>
    <w:p>
      <w:pPr>
        <w:pStyle w:val="ListParagraph"/>
        <w:numPr>
          <w:ilvl w:val="0"/>
          <w:numId w:val="2"/>
        </w:numPr>
        <w:spacing w:after="80" w:line="320"/>
      </w:pPr>
      <w:r>
        <w:rPr>
          <w:rFonts w:ascii="Arial" w:cs="Arial" w:eastAsia="Arial" w:hAnsi="Arial"/>
          <w:color w:val="1A1A1F"/>
          <w:sz w:val="20"/>
          <w:szCs w:val="20"/>
        </w:rPr>
        <w:t xml:space="preserve">Reimbursement amounts paid YTD</w:t>
      </w:r>
    </w:p>
    <w:p>
      <w:pPr>
        <w:spacing w:after="80"/>
      </w:pPr>
    </w:p>
    <w:p>
      <w:pPr>
        <w:spacing w:after="120" w:before="240"/>
      </w:pPr>
      <w:r>
        <w:rPr>
          <w:rFonts w:ascii="Arial" w:cs="Arial" w:eastAsia="Arial" w:hAnsi="Arial"/>
          <w:b/>
          <w:bCs/>
          <w:color w:val="1A8A7D"/>
          <w:sz w:val="22"/>
          <w:szCs w:val="22"/>
        </w:rPr>
        <w:t xml:space="preserve">Knowledge Base Entries to Add</w:t>
      </w:r>
    </w:p>
    <w:p>
      <w:pPr>
        <w:shd w:fill="F5F5F7" w:val="clear"/>
        <w:spacing w:after="80" w:line="280"/>
        <w:ind w:left="360" w:right="360"/>
      </w:pPr>
      <w:r>
        <w:rPr>
          <w:rFonts w:ascii="Courier New" w:cs="Courier New" w:eastAsia="Courier New" w:hAnsi="Courier New"/>
          <w:color w:val="666670"/>
          <w:sz w:val="18"/>
          <w:szCs w:val="18"/>
        </w:rPr>
        <w:t xml:space="preserve">ADD: home_address: "[to be provided]"</w:t>
      </w:r>
    </w:p>
    <w:p>
      <w:pPr>
        <w:shd w:fill="F5F5F7" w:val="clear"/>
        <w:spacing w:after="80" w:line="280"/>
        <w:ind w:left="360" w:right="360"/>
      </w:pPr>
      <w:r>
        <w:rPr>
          <w:rFonts w:ascii="Courier New" w:cs="Courier New" w:eastAsia="Courier New" w:hAnsi="Courier New"/>
          <w:color w:val="666670"/>
          <w:sz w:val="18"/>
          <w:szCs w:val="18"/>
        </w:rPr>
        <w:t xml:space="preserve">ADD: home_sqft_total: "[to be provided]"</w:t>
      </w:r>
    </w:p>
    <w:p>
      <w:pPr>
        <w:shd w:fill="F5F5F7" w:val="clear"/>
        <w:spacing w:after="80" w:line="280"/>
        <w:ind w:left="360" w:right="360"/>
      </w:pPr>
      <w:r>
        <w:rPr>
          <w:rFonts w:ascii="Courier New" w:cs="Courier New" w:eastAsia="Courier New" w:hAnsi="Courier New"/>
          <w:color w:val="666670"/>
          <w:sz w:val="18"/>
          <w:szCs w:val="18"/>
        </w:rPr>
        <w:t xml:space="preserve">ADD: dylan_office_sqft: "[to be provided]"</w:t>
      </w:r>
    </w:p>
    <w:p>
      <w:pPr>
        <w:shd w:fill="F5F5F7" w:val="clear"/>
        <w:spacing w:after="80" w:line="280"/>
        <w:ind w:left="360" w:right="360"/>
      </w:pPr>
      <w:r>
        <w:rPr>
          <w:rFonts w:ascii="Courier New" w:cs="Courier New" w:eastAsia="Courier New" w:hAnsi="Courier New"/>
          <w:color w:val="666670"/>
          <w:sz w:val="18"/>
          <w:szCs w:val="18"/>
        </w:rPr>
        <w:t xml:space="preserve">ADD: keelin_office_sqft: "[to be provided]"</w:t>
      </w:r>
    </w:p>
    <w:p>
      <w:pPr>
        <w:shd w:fill="F5F5F7" w:val="clear"/>
        <w:spacing w:after="80" w:line="280"/>
        <w:ind w:left="360" w:right="360"/>
      </w:pPr>
      <w:r>
        <w:rPr>
          <w:rFonts w:ascii="Courier New" w:cs="Courier New" w:eastAsia="Courier New" w:hAnsi="Courier New"/>
          <w:color w:val="666670"/>
          <w:sz w:val="18"/>
          <w:szCs w:val="18"/>
        </w:rPr>
        <w:t xml:space="preserve">ADD: accountable_plan_status: "Not yet adopted — NEEDS ACTION"</w:t>
      </w:r>
    </w:p>
    <w:p>
      <w:pPr>
        <w:shd w:fill="F5F5F7" w:val="clear"/>
        <w:spacing w:after="80" w:line="280"/>
        <w:ind w:left="360" w:right="360"/>
      </w:pPr>
      <w:r>
        <w:rPr>
          <w:rFonts w:ascii="Courier New" w:cs="Courier New" w:eastAsia="Courier New" w:hAnsi="Courier New"/>
          <w:color w:val="666670"/>
          <w:sz w:val="18"/>
          <w:szCs w:val="18"/>
        </w:rPr>
        <w:t xml:space="preserve">ADD: home_office_expenses_monthly: "[to be calculated]"</w:t>
      </w:r>
    </w:p>
    <w:p>
      <w:pPr>
        <w:spacing w:after="80"/>
      </w:pPr>
    </w:p>
    <w:p>
      <w:pPr>
        <w:pStyle w:val="Heading2"/>
        <w:spacing w:after="160" w:before="360"/>
      </w:pPr>
      <w:r>
        <w:rPr>
          <w:rFonts w:ascii="Arial" w:cs="Arial" w:eastAsia="Arial" w:hAnsi="Arial"/>
          <w:b/>
          <w:bCs/>
          <w:color w:val="1A1A1F"/>
          <w:sz w:val="26"/>
          <w:szCs w:val="26"/>
        </w:rPr>
        <w:t xml:space="preserve">I.4 Proactive Queue Items to Add</w:t>
      </w:r>
    </w:p>
    <w:p>
      <w:pPr>
        <w:shd w:fill="F5F5F7" w:val="clear"/>
        <w:spacing w:after="80" w:line="280"/>
        <w:ind w:left="360" w:right="360"/>
      </w:pPr>
      <w:r>
        <w:rPr>
          <w:rFonts w:ascii="Courier New" w:cs="Courier New" w:eastAsia="Courier New" w:hAnsi="Courier New"/>
          <w:color w:val="666670"/>
          <w:sz w:val="18"/>
          <w:szCs w:val="18"/>
        </w:rPr>
        <w:t xml:space="preserve">{ type: "question", priority: "high", entity: "mp",</w:t>
      </w:r>
    </w:p>
    <w:p>
      <w:pPr>
        <w:shd w:fill="F5F5F7" w:val="clear"/>
        <w:spacing w:after="80" w:line="280"/>
        <w:ind w:left="360" w:right="360"/>
      </w:pPr>
      <w:r>
        <w:rPr>
          <w:rFonts w:ascii="Courier New" w:cs="Courier New" w:eastAsia="Courier New" w:hAnsi="Courier New"/>
          <w:color w:val="666670"/>
          <w:sz w:val="18"/>
          <w:szCs w:val="18"/>
        </w:rPr>
        <w:t xml:space="preserve">  message: "You and Keelin both work from home for M+P, but you</w:t>
      </w:r>
    </w:p>
    <w:p>
      <w:pPr>
        <w:shd w:fill="F5F5F7" w:val="clear"/>
        <w:spacing w:after="80" w:line="280"/>
        <w:ind w:left="360" w:right="360"/>
      </w:pPr>
      <w:r>
        <w:rPr>
          <w:rFonts w:ascii="Courier New" w:cs="Courier New" w:eastAsia="Courier New" w:hAnsi="Courier New"/>
          <w:color w:val="666670"/>
          <w:sz w:val="18"/>
          <w:szCs w:val="18"/>
        </w:rPr>
        <w:t xml:space="preserve">  don't have an accountable plan set up for home office</w:t>
      </w:r>
    </w:p>
    <w:p>
      <w:pPr>
        <w:shd w:fill="F5F5F7" w:val="clear"/>
        <w:spacing w:after="80" w:line="280"/>
        <w:ind w:left="360" w:right="360"/>
      </w:pPr>
      <w:r>
        <w:rPr>
          <w:rFonts w:ascii="Courier New" w:cs="Courier New" w:eastAsia="Courier New" w:hAnsi="Courier New"/>
          <w:color w:val="666670"/>
          <w:sz w:val="18"/>
          <w:szCs w:val="18"/>
        </w:rPr>
        <w:t xml:space="preserve">  reimbursement. This is free money — the S-Corp deducts it,</w:t>
      </w:r>
    </w:p>
    <w:p>
      <w:pPr>
        <w:shd w:fill="F5F5F7" w:val="clear"/>
        <w:spacing w:after="80" w:line="280"/>
        <w:ind w:left="360" w:right="360"/>
      </w:pPr>
      <w:r>
        <w:rPr>
          <w:rFonts w:ascii="Courier New" w:cs="Courier New" w:eastAsia="Courier New" w:hAnsi="Courier New"/>
          <w:color w:val="666670"/>
          <w:sz w:val="18"/>
          <w:szCs w:val="18"/>
        </w:rPr>
        <w:t xml:space="preserve">  and neither of you pays tax on the reimbursement. I need your</w:t>
      </w:r>
    </w:p>
    <w:p>
      <w:pPr>
        <w:shd w:fill="F5F5F7" w:val="clear"/>
        <w:spacing w:after="80" w:line="280"/>
        <w:ind w:left="360" w:right="360"/>
      </w:pPr>
      <w:r>
        <w:rPr>
          <w:rFonts w:ascii="Courier New" w:cs="Courier New" w:eastAsia="Courier New" w:hAnsi="Courier New"/>
          <w:color w:val="666670"/>
          <w:sz w:val="18"/>
          <w:szCs w:val="18"/>
        </w:rPr>
        <w:t xml:space="preserve">  home square footage and each office's square footage to</w:t>
      </w:r>
    </w:p>
    <w:p>
      <w:pPr>
        <w:shd w:fill="F5F5F7" w:val="clear"/>
        <w:spacing w:after="80" w:line="280"/>
        <w:ind w:left="360" w:right="360"/>
      </w:pPr>
      <w:r>
        <w:rPr>
          <w:rFonts w:ascii="Courier New" w:cs="Courier New" w:eastAsia="Courier New" w:hAnsi="Courier New"/>
          <w:color w:val="666670"/>
          <w:sz w:val="18"/>
          <w:szCs w:val="18"/>
        </w:rPr>
        <w:t xml:space="preserve">  calculate the deduction. Can you measure?" }</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 type: "question", priority: "medium", entity: "mp",</w:t>
      </w:r>
    </w:p>
    <w:p>
      <w:pPr>
        <w:shd w:fill="F5F5F7" w:val="clear"/>
        <w:spacing w:after="80" w:line="280"/>
        <w:ind w:left="360" w:right="360"/>
      </w:pPr>
      <w:r>
        <w:rPr>
          <w:rFonts w:ascii="Courier New" w:cs="Courier New" w:eastAsia="Courier New" w:hAnsi="Courier New"/>
          <w:color w:val="666670"/>
          <w:sz w:val="18"/>
          <w:szCs w:val="18"/>
        </w:rPr>
        <w:t xml:space="preserve">  message: "Dylan — you also use a coworking space. Those costs</w:t>
      </w:r>
    </w:p>
    <w:p>
      <w:pPr>
        <w:shd w:fill="F5F5F7" w:val="clear"/>
        <w:spacing w:after="80" w:line="280"/>
        <w:ind w:left="360" w:right="360"/>
      </w:pPr>
      <w:r>
        <w:rPr>
          <w:rFonts w:ascii="Courier New" w:cs="Courier New" w:eastAsia="Courier New" w:hAnsi="Courier New"/>
          <w:color w:val="666670"/>
          <w:sz w:val="18"/>
          <w:szCs w:val="18"/>
        </w:rPr>
        <w:t xml:space="preserve">  should be a direct M+P business expense if they aren't already.</w:t>
      </w:r>
    </w:p>
    <w:p>
      <w:pPr>
        <w:shd w:fill="F5F5F7" w:val="clear"/>
        <w:spacing w:after="80" w:line="280"/>
        <w:ind w:left="360" w:right="360"/>
      </w:pPr>
      <w:r>
        <w:rPr>
          <w:rFonts w:ascii="Courier New" w:cs="Courier New" w:eastAsia="Courier New" w:hAnsi="Courier New"/>
          <w:color w:val="666670"/>
          <w:sz w:val="18"/>
          <w:szCs w:val="18"/>
        </w:rPr>
        <w:t xml:space="preserve">  Is the cowork membership running through the business? If not,</w:t>
      </w:r>
    </w:p>
    <w:p>
      <w:pPr>
        <w:shd w:fill="F5F5F7" w:val="clear"/>
        <w:spacing w:after="80" w:line="280"/>
        <w:ind w:left="360" w:right="360"/>
      </w:pPr>
      <w:r>
        <w:rPr>
          <w:rFonts w:ascii="Courier New" w:cs="Courier New" w:eastAsia="Courier New" w:hAnsi="Courier New"/>
          <w:color w:val="666670"/>
          <w:sz w:val="18"/>
          <w:szCs w:val="18"/>
        </w:rPr>
        <w:t xml:space="preserve">  it should be." }</w:t>
      </w:r>
    </w:p>
    <w:p>
      <w:pPr>
        <w:spacing w:after="80"/>
      </w:pPr>
    </w:p>
    <w:p>
      <w:pPr>
        <w:pStyle w:val="Heading2"/>
        <w:spacing w:after="160" w:before="360"/>
      </w:pPr>
      <w:r>
        <w:rPr>
          <w:rFonts w:ascii="Arial" w:cs="Arial" w:eastAsia="Arial" w:hAnsi="Arial"/>
          <w:b/>
          <w:bCs/>
          <w:color w:val="1A1A1F"/>
          <w:sz w:val="26"/>
          <w:szCs w:val="26"/>
        </w:rPr>
        <w:t xml:space="preserve">I.5 Dylan's Coworking Space</w:t>
      </w:r>
    </w:p>
    <w:p>
      <w:pPr>
        <w:spacing w:after="160" w:line="320"/>
      </w:pPr>
      <w:r>
        <w:rPr>
          <w:rFonts w:ascii="Arial" w:cs="Arial" w:eastAsia="Arial" w:hAnsi="Arial"/>
          <w:color w:val="1A1A1F"/>
          <w:sz w:val="20"/>
          <w:szCs w:val="20"/>
        </w:rPr>
        <w:t xml:space="preserve">Dylan uses Cowork as his primary workspace. The coworking membership, any dedicated desk or office costs, and associated expenses (parking, etc.) should be direct M+P business expenses — not personal. Confirm this is flowing through the business checking account and being categorized correctly in QBO.</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J. Sabine: Education Savings &amp; Investment Strategy</w:t>
      </w:r>
    </w:p>
    <w:p>
      <w:pPr>
        <w:spacing w:after="160" w:line="320"/>
      </w:pPr>
      <w:r>
        <w:rPr>
          <w:rFonts w:ascii="Arial" w:cs="Arial" w:eastAsia="Arial" w:hAnsi="Arial"/>
          <w:color w:val="1A1A1F"/>
          <w:sz w:val="20"/>
          <w:szCs w:val="20"/>
        </w:rPr>
        <w:t xml:space="preserve">Sabine turns 8 on May 5, 2026. That gives you roughly 10 years before college (or 14 years if she goes through a 4-year program). The earlier you start, the more compounding does the work for you.</w:t>
      </w:r>
    </w:p>
    <w:p>
      <w:pPr>
        <w:spacing w:after="80"/>
      </w:pPr>
    </w:p>
    <w:p>
      <w:pPr>
        <w:pStyle w:val="Heading2"/>
        <w:spacing w:after="160" w:before="360"/>
      </w:pPr>
      <w:r>
        <w:rPr>
          <w:rFonts w:ascii="Arial" w:cs="Arial" w:eastAsia="Arial" w:hAnsi="Arial"/>
          <w:b/>
          <w:bCs/>
          <w:color w:val="1A1A1F"/>
          <w:sz w:val="26"/>
          <w:szCs w:val="26"/>
        </w:rPr>
        <w:t xml:space="preserve">J.1 Louisiana 529 Plan (START Saving Program)</w:t>
      </w:r>
    </w:p>
    <w:p>
      <w:pPr>
        <w:spacing w:after="160" w:line="320"/>
      </w:pPr>
      <w:r>
        <w:rPr>
          <w:rFonts w:ascii="Arial" w:cs="Arial" w:eastAsia="Arial" w:hAnsi="Arial"/>
          <w:color w:val="1A1A1F"/>
          <w:sz w:val="20"/>
          <w:szCs w:val="20"/>
        </w:rPr>
        <w:t xml:space="preserve">Louisiana's 529 plan is called START (Student Tuition Assistance and Revenue Trust). It's the strongest move for education savings because Louisiana offers a state income tax deduction for contributions.</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State tax deduction: </w:t>
      </w:r>
      <w:r>
        <w:rPr>
          <w:rFonts w:ascii="Arial" w:cs="Arial" w:eastAsia="Arial" w:hAnsi="Arial"/>
          <w:color w:val="1A1A1F"/>
          <w:sz w:val="20"/>
          <w:szCs w:val="20"/>
        </w:rPr>
        <w:t xml:space="preserve">Contributions are deductible from Louisiana state taxable income. At Louisiana's flat 4.25% rate, every $10,000 contributed saves $425 in state tax.</w:t>
      </w:r>
    </w:p>
    <w:p>
      <w:pPr>
        <w:pStyle w:val="ListParagraph"/>
        <w:numPr>
          <w:ilvl w:val="0"/>
          <w:numId w:val="2"/>
        </w:numPr>
        <w:spacing w:after="80" w:line="320"/>
      </w:pPr>
      <w:r>
        <w:rPr>
          <w:rFonts w:ascii="Arial" w:cs="Arial" w:eastAsia="Arial" w:hAnsi="Arial"/>
          <w:b/>
          <w:bCs/>
          <w:color w:val="1A1A1F"/>
          <w:sz w:val="20"/>
          <w:szCs w:val="20"/>
        </w:rPr>
        <w:t xml:space="preserve">Federal tax treatment: </w:t>
      </w:r>
      <w:r>
        <w:rPr>
          <w:rFonts w:ascii="Arial" w:cs="Arial" w:eastAsia="Arial" w:hAnsi="Arial"/>
          <w:color w:val="1A1A1F"/>
          <w:sz w:val="20"/>
          <w:szCs w:val="20"/>
        </w:rPr>
        <w:t xml:space="preserve">No federal deduction, but earnings grow tax-free and withdrawals for qualified education expenses are tax-free.</w:t>
      </w:r>
    </w:p>
    <w:p>
      <w:pPr>
        <w:pStyle w:val="ListParagraph"/>
        <w:numPr>
          <w:ilvl w:val="0"/>
          <w:numId w:val="2"/>
        </w:numPr>
        <w:spacing w:after="80" w:line="320"/>
      </w:pPr>
      <w:r>
        <w:rPr>
          <w:rFonts w:ascii="Arial" w:cs="Arial" w:eastAsia="Arial" w:hAnsi="Arial"/>
          <w:b/>
          <w:bCs/>
          <w:color w:val="1A1A1F"/>
          <w:sz w:val="20"/>
          <w:szCs w:val="20"/>
        </w:rPr>
        <w:t xml:space="preserve">Contribution limits: </w:t>
      </w:r>
      <w:r>
        <w:rPr>
          <w:rFonts w:ascii="Arial" w:cs="Arial" w:eastAsia="Arial" w:hAnsi="Arial"/>
          <w:color w:val="1A1A1F"/>
          <w:sz w:val="20"/>
          <w:szCs w:val="20"/>
        </w:rPr>
        <w:t xml:space="preserve">Louisiana allows up to $500,000 total per beneficiary. No annual limit, but contributions above $18,000/year (2024 gift tax exclusion) may require filing a gift tax return. You and Keelin can each contribute $18,000 ($36,000 total) without gift tax implications.</w:t>
      </w:r>
    </w:p>
    <w:p>
      <w:pPr>
        <w:pStyle w:val="ListParagraph"/>
        <w:numPr>
          <w:ilvl w:val="0"/>
          <w:numId w:val="2"/>
        </w:numPr>
        <w:spacing w:after="80" w:line="320"/>
      </w:pPr>
      <w:r>
        <w:rPr>
          <w:rFonts w:ascii="Arial" w:cs="Arial" w:eastAsia="Arial" w:hAnsi="Arial"/>
          <w:b/>
          <w:bCs/>
          <w:color w:val="1A1A1F"/>
          <w:sz w:val="20"/>
          <w:szCs w:val="20"/>
        </w:rPr>
        <w:t xml:space="preserve">Superfunding: </w:t>
      </w:r>
      <w:r>
        <w:rPr>
          <w:rFonts w:ascii="Arial" w:cs="Arial" w:eastAsia="Arial" w:hAnsi="Arial"/>
          <w:color w:val="1A1A1F"/>
          <w:sz w:val="20"/>
          <w:szCs w:val="20"/>
        </w:rPr>
        <w:t xml:space="preserve">You can front-load 5 years of contributions in a single year ($90,000 per contributor, $180,000 per couple) and elect to spread it over 5 years for gift tax purposes. This maximizes early compounding.</w:t>
      </w:r>
    </w:p>
    <w:p>
      <w:pPr>
        <w:pStyle w:val="ListParagraph"/>
        <w:numPr>
          <w:ilvl w:val="0"/>
          <w:numId w:val="2"/>
        </w:numPr>
        <w:spacing w:after="80" w:line="320"/>
      </w:pPr>
      <w:r>
        <w:rPr>
          <w:rFonts w:ascii="Arial" w:cs="Arial" w:eastAsia="Arial" w:hAnsi="Arial"/>
          <w:b/>
          <w:bCs/>
          <w:color w:val="1A1A1F"/>
          <w:sz w:val="20"/>
          <w:szCs w:val="20"/>
        </w:rPr>
        <w:t xml:space="preserve">Qualified expenses: </w:t>
      </w:r>
      <w:r>
        <w:rPr>
          <w:rFonts w:ascii="Arial" w:cs="Arial" w:eastAsia="Arial" w:hAnsi="Arial"/>
          <w:color w:val="1A1A1F"/>
          <w:sz w:val="20"/>
          <w:szCs w:val="20"/>
        </w:rPr>
        <w:t xml:space="preserve">Tuition, room and board, books, supplies, computers, and up to $10,000/year for K-12 tuition (relevant now for Sabine's French immersion school).</w:t>
      </w:r>
    </w:p>
    <w:p>
      <w:pPr>
        <w:spacing w:after="80"/>
      </w:pPr>
    </w:p>
    <w:p>
      <w:pPr>
        <w:spacing w:after="120" w:before="240"/>
      </w:pPr>
      <w:r>
        <w:rPr>
          <w:rFonts w:ascii="Arial" w:cs="Arial" w:eastAsia="Arial" w:hAnsi="Arial"/>
          <w:b/>
          <w:bCs/>
          <w:color w:val="1A8A7D"/>
          <w:sz w:val="22"/>
          <w:szCs w:val="22"/>
        </w:rPr>
        <w:t xml:space="preserve">The K-12 Angle</w:t>
      </w:r>
    </w:p>
    <w:p>
      <w:pPr>
        <w:spacing w:after="160" w:line="320"/>
      </w:pPr>
      <w:r>
        <w:rPr>
          <w:rFonts w:ascii="Arial" w:cs="Arial" w:eastAsia="Arial" w:hAnsi="Arial"/>
          <w:color w:val="1A1A1F"/>
          <w:sz w:val="20"/>
          <w:szCs w:val="20"/>
        </w:rPr>
        <w:t xml:space="preserve">This is important: up to $10,000/year from a 529 can be used for K-12 private school tuition, tax-free at the federal level. If Sabine's French immersion school charges tuition, you may be able to fund it through the 529 and get the Louisiana state deduction on contributions. Confirm whether the school qualifies and what the annual tuition is.</w:t>
      </w:r>
    </w:p>
    <w:p>
      <w:pPr>
        <w:spacing w:after="80"/>
      </w:pPr>
    </w:p>
    <w:p>
      <w:pPr>
        <w:pStyle w:val="Heading2"/>
        <w:spacing w:after="160" w:before="360"/>
      </w:pPr>
      <w:r>
        <w:rPr>
          <w:rFonts w:ascii="Arial" w:cs="Arial" w:eastAsia="Arial" w:hAnsi="Arial"/>
          <w:b/>
          <w:bCs/>
          <w:color w:val="1A1A1F"/>
          <w:sz w:val="26"/>
          <w:szCs w:val="26"/>
        </w:rPr>
        <w:t xml:space="preserve">J.2 Custodial Roth IRA</w:t>
      </w:r>
    </w:p>
    <w:p>
      <w:pPr>
        <w:spacing w:after="160" w:line="320"/>
      </w:pPr>
      <w:r>
        <w:rPr>
          <w:rFonts w:ascii="Arial" w:cs="Arial" w:eastAsia="Arial" w:hAnsi="Arial"/>
          <w:color w:val="1A1A1F"/>
          <w:sz w:val="20"/>
          <w:szCs w:val="20"/>
        </w:rPr>
        <w:t xml:space="preserve">If Sabine has any earned income (unlikely at 8, but worth noting for the future), she can contribute to a custodial Roth IRA. Even small contributions that compound for 50+ years become significant. This becomes relevant if she does any paid work as a teenager — modeling, tutoring, working at a business. The system should flag this when she turns 14-15.</w:t>
      </w:r>
    </w:p>
    <w:p>
      <w:pPr>
        <w:spacing w:after="80"/>
      </w:pPr>
    </w:p>
    <w:p>
      <w:pPr>
        <w:pStyle w:val="Heading2"/>
        <w:spacing w:after="160" w:before="360"/>
      </w:pPr>
      <w:r>
        <w:rPr>
          <w:rFonts w:ascii="Arial" w:cs="Arial" w:eastAsia="Arial" w:hAnsi="Arial"/>
          <w:b/>
          <w:bCs/>
          <w:color w:val="1A1A1F"/>
          <w:sz w:val="26"/>
          <w:szCs w:val="26"/>
        </w:rPr>
        <w:t xml:space="preserve">J.3 UTMA/UGMA Custodial Account</w:t>
      </w:r>
    </w:p>
    <w:p>
      <w:pPr>
        <w:spacing w:after="160" w:line="320"/>
      </w:pPr>
      <w:r>
        <w:rPr>
          <w:rFonts w:ascii="Arial" w:cs="Arial" w:eastAsia="Arial" w:hAnsi="Arial"/>
          <w:color w:val="1A1A1F"/>
          <w:sz w:val="20"/>
          <w:szCs w:val="20"/>
        </w:rPr>
        <w:t xml:space="preserve">For non-education investment savings, a UTMA (Uniform Transfer to Minors Act) custodial account at Schwab or Public.com lets you invest on Sabine's behalf. The money is hers at age of majority (18 in Louisiana). Consider this for general wealth building, not just education. VTI or a target-date fund aligned with her timeline.</w:t>
      </w:r>
    </w:p>
    <w:p>
      <w:pPr>
        <w:spacing w:after="80"/>
      </w:pPr>
    </w:p>
    <w:p>
      <w:pPr>
        <w:spacing w:after="160" w:line="320"/>
      </w:pPr>
      <w:r>
        <w:rPr>
          <w:rFonts w:ascii="Arial" w:cs="Arial" w:eastAsia="Arial" w:hAnsi="Arial"/>
          <w:color w:val="1A1A1F"/>
          <w:sz w:val="20"/>
          <w:szCs w:val="20"/>
        </w:rPr>
        <w:t xml:space="preserve">Tax note: first $1,300 of unearned income in a custodial account is tax-free, next $1,300 taxed at the child's rate, anything above taxed at the parent's rate (kiddie tax). For moderate balances, the tax impact is minimal.</w:t>
      </w:r>
    </w:p>
    <w:p>
      <w:pPr>
        <w:spacing w:after="80"/>
      </w:pPr>
    </w:p>
    <w:p>
      <w:pPr>
        <w:pStyle w:val="Heading2"/>
        <w:spacing w:after="160" w:before="360"/>
      </w:pPr>
      <w:r>
        <w:rPr>
          <w:rFonts w:ascii="Arial" w:cs="Arial" w:eastAsia="Arial" w:hAnsi="Arial"/>
          <w:b/>
          <w:bCs/>
          <w:color w:val="1A1A1F"/>
          <w:sz w:val="26"/>
          <w:szCs w:val="26"/>
        </w:rPr>
        <w:t xml:space="preserve">J.4 Recommended Approach</w:t>
      </w:r>
    </w:p>
    <w:p>
      <w:pPr>
        <w:spacing w:after="160" w:line="320"/>
      </w:pPr>
      <w:r>
        <w:rPr>
          <w:rFonts w:ascii="Arial" w:cs="Arial" w:eastAsia="Arial" w:hAnsi="Arial"/>
          <w:color w:val="1A1A1F"/>
          <w:sz w:val="20"/>
          <w:szCs w:val="20"/>
        </w:rPr>
        <w:t xml:space="preserve">The system should recommend this prioritization:</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Priority 1: </w:t>
      </w:r>
      <w:r>
        <w:rPr>
          <w:rFonts w:ascii="Arial" w:cs="Arial" w:eastAsia="Arial" w:hAnsi="Arial"/>
          <w:color w:val="1A1A1F"/>
          <w:sz w:val="20"/>
          <w:szCs w:val="20"/>
        </w:rPr>
        <w:t xml:space="preserve">Open a Louisiana START 529 account for Sabine. Contribute at least enough to maximize the state tax deduction annually. Consider superfunding if cash flow allows.</w:t>
      </w:r>
    </w:p>
    <w:p>
      <w:pPr>
        <w:pStyle w:val="ListParagraph"/>
        <w:numPr>
          <w:ilvl w:val="0"/>
          <w:numId w:val="2"/>
        </w:numPr>
        <w:spacing w:after="80" w:line="320"/>
      </w:pPr>
      <w:r>
        <w:rPr>
          <w:rFonts w:ascii="Arial" w:cs="Arial" w:eastAsia="Arial" w:hAnsi="Arial"/>
          <w:b/>
          <w:bCs/>
          <w:color w:val="1A1A1F"/>
          <w:sz w:val="20"/>
          <w:szCs w:val="20"/>
        </w:rPr>
        <w:t xml:space="preserve">Priority 2: </w:t>
      </w:r>
      <w:r>
        <w:rPr>
          <w:rFonts w:ascii="Arial" w:cs="Arial" w:eastAsia="Arial" w:hAnsi="Arial"/>
          <w:color w:val="1A1A1F"/>
          <w:sz w:val="20"/>
          <w:szCs w:val="20"/>
        </w:rPr>
        <w:t xml:space="preserve">Investigate the K-12 tuition angle immediately. If the French immersion school qualifies, you could be saving on tuition costs you're already paying.</w:t>
      </w:r>
    </w:p>
    <w:p>
      <w:pPr>
        <w:pStyle w:val="ListParagraph"/>
        <w:numPr>
          <w:ilvl w:val="0"/>
          <w:numId w:val="2"/>
        </w:numPr>
        <w:spacing w:after="80" w:line="320"/>
      </w:pPr>
      <w:r>
        <w:rPr>
          <w:rFonts w:ascii="Arial" w:cs="Arial" w:eastAsia="Arial" w:hAnsi="Arial"/>
          <w:b/>
          <w:bCs/>
          <w:color w:val="1A1A1F"/>
          <w:sz w:val="20"/>
          <w:szCs w:val="20"/>
        </w:rPr>
        <w:t xml:space="preserve">Priority 3: </w:t>
      </w:r>
      <w:r>
        <w:rPr>
          <w:rFonts w:ascii="Arial" w:cs="Arial" w:eastAsia="Arial" w:hAnsi="Arial"/>
          <w:color w:val="1A1A1F"/>
          <w:sz w:val="20"/>
          <w:szCs w:val="20"/>
        </w:rPr>
        <w:t xml:space="preserve">Open a UTMA custodial account at Schwab for longer-term, non-education savings. Start with VTI, same approach as your personal investment strategy.</w:t>
      </w:r>
    </w:p>
    <w:p>
      <w:pPr>
        <w:pStyle w:val="ListParagraph"/>
        <w:numPr>
          <w:ilvl w:val="0"/>
          <w:numId w:val="2"/>
        </w:numPr>
        <w:spacing w:after="80" w:line="320"/>
      </w:pPr>
      <w:r>
        <w:rPr>
          <w:rFonts w:ascii="Arial" w:cs="Arial" w:eastAsia="Arial" w:hAnsi="Arial"/>
          <w:b/>
          <w:bCs/>
          <w:color w:val="1A1A1F"/>
          <w:sz w:val="20"/>
          <w:szCs w:val="20"/>
        </w:rPr>
        <w:t xml:space="preserve">Priority 4 (future): </w:t>
      </w:r>
      <w:r>
        <w:rPr>
          <w:rFonts w:ascii="Arial" w:cs="Arial" w:eastAsia="Arial" w:hAnsi="Arial"/>
          <w:color w:val="1A1A1F"/>
          <w:sz w:val="20"/>
          <w:szCs w:val="20"/>
        </w:rPr>
        <w:t xml:space="preserve">When Sabine has earned income, open a custodial Roth IRA. The system should flag this automatically when she's 14-15.</w:t>
      </w:r>
    </w:p>
    <w:p>
      <w:pPr>
        <w:spacing w:after="80"/>
      </w:pPr>
    </w:p>
    <w:p>
      <w:pPr>
        <w:pStyle w:val="Heading2"/>
        <w:spacing w:after="160" w:before="360"/>
      </w:pPr>
      <w:r>
        <w:rPr>
          <w:rFonts w:ascii="Arial" w:cs="Arial" w:eastAsia="Arial" w:hAnsi="Arial"/>
          <w:b/>
          <w:bCs/>
          <w:color w:val="1A1A1F"/>
          <w:sz w:val="26"/>
          <w:szCs w:val="26"/>
        </w:rPr>
        <w:t xml:space="preserve">J.5 Knowledge Base Entries to Add</w:t>
      </w:r>
    </w:p>
    <w:p>
      <w:pPr>
        <w:shd w:fill="F5F5F7" w:val="clear"/>
        <w:spacing w:after="80" w:line="280"/>
        <w:ind w:left="360" w:right="360"/>
      </w:pPr>
      <w:r>
        <w:rPr>
          <w:rFonts w:ascii="Courier New" w:cs="Courier New" w:eastAsia="Courier New" w:hAnsi="Courier New"/>
          <w:color w:val="666670"/>
          <w:sz w:val="18"/>
          <w:szCs w:val="18"/>
        </w:rPr>
        <w:t xml:space="preserve">ADD: sabine_529_status: "Not yet opened — NEEDS ACTION"</w:t>
      </w:r>
    </w:p>
    <w:p>
      <w:pPr>
        <w:shd w:fill="F5F5F7" w:val="clear"/>
        <w:spacing w:after="80" w:line="280"/>
        <w:ind w:left="360" w:right="360"/>
      </w:pPr>
      <w:r>
        <w:rPr>
          <w:rFonts w:ascii="Courier New" w:cs="Courier New" w:eastAsia="Courier New" w:hAnsi="Courier New"/>
          <w:color w:val="666670"/>
          <w:sz w:val="18"/>
          <w:szCs w:val="18"/>
        </w:rPr>
        <w:t xml:space="preserve">ADD: sabine_school_type: "French immersion, New Orleans"</w:t>
      </w:r>
    </w:p>
    <w:p>
      <w:pPr>
        <w:shd w:fill="F5F5F7" w:val="clear"/>
        <w:spacing w:after="80" w:line="280"/>
        <w:ind w:left="360" w:right="360"/>
      </w:pPr>
      <w:r>
        <w:rPr>
          <w:rFonts w:ascii="Courier New" w:cs="Courier New" w:eastAsia="Courier New" w:hAnsi="Courier New"/>
          <w:color w:val="666670"/>
          <w:sz w:val="18"/>
          <w:szCs w:val="18"/>
        </w:rPr>
        <w:t xml:space="preserve">ADD: sabine_school_tuition: "[to be confirmed — is it private? what is annual cost?]"</w:t>
      </w:r>
    </w:p>
    <w:p>
      <w:pPr>
        <w:shd w:fill="F5F5F7" w:val="clear"/>
        <w:spacing w:after="80" w:line="280"/>
        <w:ind w:left="360" w:right="360"/>
      </w:pPr>
      <w:r>
        <w:rPr>
          <w:rFonts w:ascii="Courier New" w:cs="Courier New" w:eastAsia="Courier New" w:hAnsi="Courier New"/>
          <w:color w:val="666670"/>
          <w:sz w:val="18"/>
          <w:szCs w:val="18"/>
        </w:rPr>
        <w:t xml:space="preserve">ADD: sabine_custodial_account: "Not yet opened"</w:t>
      </w:r>
    </w:p>
    <w:p>
      <w:pPr>
        <w:shd w:fill="F5F5F7" w:val="clear"/>
        <w:spacing w:after="80" w:line="280"/>
        <w:ind w:left="360" w:right="360"/>
      </w:pPr>
      <w:r>
        <w:rPr>
          <w:rFonts w:ascii="Courier New" w:cs="Courier New" w:eastAsia="Courier New" w:hAnsi="Courier New"/>
          <w:color w:val="666670"/>
          <w:sz w:val="18"/>
          <w:szCs w:val="18"/>
        </w:rPr>
        <w:t xml:space="preserve">ADD: sabine_college_target_year: "~2036 (age 18)"</w:t>
      </w:r>
    </w:p>
    <w:p>
      <w:pPr>
        <w:shd w:fill="F5F5F7" w:val="clear"/>
        <w:spacing w:after="80" w:line="280"/>
        <w:ind w:left="360" w:right="360"/>
      </w:pPr>
      <w:r>
        <w:rPr>
          <w:rFonts w:ascii="Courier New" w:cs="Courier New" w:eastAsia="Courier New" w:hAnsi="Courier New"/>
          <w:color w:val="666670"/>
          <w:sz w:val="18"/>
          <w:szCs w:val="18"/>
        </w:rPr>
        <w:t xml:space="preserve">ADD: louisiana_529_plan: "START (Student Tuition Assistance and Revenue Trust)"</w:t>
      </w:r>
    </w:p>
    <w:p>
      <w:pPr>
        <w:spacing w:after="80"/>
      </w:pPr>
    </w:p>
    <w:p>
      <w:pPr>
        <w:pStyle w:val="Heading2"/>
        <w:spacing w:after="160" w:before="360"/>
      </w:pPr>
      <w:r>
        <w:rPr>
          <w:rFonts w:ascii="Arial" w:cs="Arial" w:eastAsia="Arial" w:hAnsi="Arial"/>
          <w:b/>
          <w:bCs/>
          <w:color w:val="1A1A1F"/>
          <w:sz w:val="26"/>
          <w:szCs w:val="26"/>
        </w:rPr>
        <w:t xml:space="preserve">J.6 Proactive Queue Items to Add</w:t>
      </w:r>
    </w:p>
    <w:p>
      <w:pPr>
        <w:shd w:fill="F5F5F7" w:val="clear"/>
        <w:spacing w:after="80" w:line="280"/>
        <w:ind w:left="360" w:right="360"/>
      </w:pPr>
      <w:r>
        <w:rPr>
          <w:rFonts w:ascii="Courier New" w:cs="Courier New" w:eastAsia="Courier New" w:hAnsi="Courier New"/>
          <w:color w:val="666670"/>
          <w:sz w:val="18"/>
          <w:szCs w:val="18"/>
        </w:rPr>
        <w:t xml:space="preserve">{ type: "recommendation", priority: "high", entity: "personal",</w:t>
      </w:r>
    </w:p>
    <w:p>
      <w:pPr>
        <w:shd w:fill="F5F5F7" w:val="clear"/>
        <w:spacing w:after="80" w:line="280"/>
        <w:ind w:left="360" w:right="360"/>
      </w:pPr>
      <w:r>
        <w:rPr>
          <w:rFonts w:ascii="Courier New" w:cs="Courier New" w:eastAsia="Courier New" w:hAnsi="Courier New"/>
          <w:color w:val="666670"/>
          <w:sz w:val="18"/>
          <w:szCs w:val="18"/>
        </w:rPr>
        <w:t xml:space="preserve">  message: "Sabine turns 8 in May. You don't have a 529 open for</w:t>
      </w:r>
    </w:p>
    <w:p>
      <w:pPr>
        <w:shd w:fill="F5F5F7" w:val="clear"/>
        <w:spacing w:after="80" w:line="280"/>
        <w:ind w:left="360" w:right="360"/>
      </w:pPr>
      <w:r>
        <w:rPr>
          <w:rFonts w:ascii="Courier New" w:cs="Courier New" w:eastAsia="Courier New" w:hAnsi="Courier New"/>
          <w:color w:val="666670"/>
          <w:sz w:val="18"/>
          <w:szCs w:val="18"/>
        </w:rPr>
        <w:t xml:space="preserve">  her yet. Louisiana's START plan gives you a state tax deduction</w:t>
      </w:r>
    </w:p>
    <w:p>
      <w:pPr>
        <w:shd w:fill="F5F5F7" w:val="clear"/>
        <w:spacing w:after="80" w:line="280"/>
        <w:ind w:left="360" w:right="360"/>
      </w:pPr>
      <w:r>
        <w:rPr>
          <w:rFonts w:ascii="Courier New" w:cs="Courier New" w:eastAsia="Courier New" w:hAnsi="Courier New"/>
          <w:color w:val="666670"/>
          <w:sz w:val="18"/>
          <w:szCs w:val="18"/>
        </w:rPr>
        <w:t xml:space="preserve">  on contributions, and you can use up to $10K/year tax-free for</w:t>
      </w:r>
    </w:p>
    <w:p>
      <w:pPr>
        <w:shd w:fill="F5F5F7" w:val="clear"/>
        <w:spacing w:after="80" w:line="280"/>
        <w:ind w:left="360" w:right="360"/>
      </w:pPr>
      <w:r>
        <w:rPr>
          <w:rFonts w:ascii="Courier New" w:cs="Courier New" w:eastAsia="Courier New" w:hAnsi="Courier New"/>
          <w:color w:val="666670"/>
          <w:sz w:val="18"/>
          <w:szCs w:val="18"/>
        </w:rPr>
        <w:t xml:space="preserve">  K-12 tuition. If her school charges tuition, this is money</w:t>
      </w:r>
    </w:p>
    <w:p>
      <w:pPr>
        <w:shd w:fill="F5F5F7" w:val="clear"/>
        <w:spacing w:after="80" w:line="280"/>
        <w:ind w:left="360" w:right="360"/>
      </w:pPr>
      <w:r>
        <w:rPr>
          <w:rFonts w:ascii="Courier New" w:cs="Courier New" w:eastAsia="Courier New" w:hAnsi="Courier New"/>
          <w:color w:val="666670"/>
          <w:sz w:val="18"/>
          <w:szCs w:val="18"/>
        </w:rPr>
        <w:t xml:space="preserve">  you're already spending that could come with a tax benefit.</w:t>
      </w:r>
    </w:p>
    <w:p>
      <w:pPr>
        <w:shd w:fill="F5F5F7" w:val="clear"/>
        <w:spacing w:after="80" w:line="280"/>
        <w:ind w:left="360" w:right="360"/>
      </w:pPr>
      <w:r>
        <w:rPr>
          <w:rFonts w:ascii="Courier New" w:cs="Courier New" w:eastAsia="Courier New" w:hAnsi="Courier New"/>
          <w:color w:val="666670"/>
          <w:sz w:val="18"/>
          <w:szCs w:val="18"/>
        </w:rPr>
        <w:t xml:space="preserve">  This should be set up this month." }</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 type: "question", priority: "medium", entity: "personal",</w:t>
      </w:r>
    </w:p>
    <w:p>
      <w:pPr>
        <w:shd w:fill="F5F5F7" w:val="clear"/>
        <w:spacing w:after="80" w:line="280"/>
        <w:ind w:left="360" w:right="360"/>
      </w:pPr>
      <w:r>
        <w:rPr>
          <w:rFonts w:ascii="Courier New" w:cs="Courier New" w:eastAsia="Courier New" w:hAnsi="Courier New"/>
          <w:color w:val="666670"/>
          <w:sz w:val="18"/>
          <w:szCs w:val="18"/>
        </w:rPr>
        <w:t xml:space="preserve">  message: "Does Sabine's French immersion school charge tuition?</w:t>
      </w:r>
    </w:p>
    <w:p>
      <w:pPr>
        <w:shd w:fill="F5F5F7" w:val="clear"/>
        <w:spacing w:after="80" w:line="280"/>
        <w:ind w:left="360" w:right="360"/>
      </w:pPr>
      <w:r>
        <w:rPr>
          <w:rFonts w:ascii="Courier New" w:cs="Courier New" w:eastAsia="Courier New" w:hAnsi="Courier New"/>
          <w:color w:val="666670"/>
          <w:sz w:val="18"/>
          <w:szCs w:val="18"/>
        </w:rPr>
        <w:t xml:space="preserve">  If it's a private school, up to $10K/year in 529 withdrawals</w:t>
      </w:r>
    </w:p>
    <w:p>
      <w:pPr>
        <w:shd w:fill="F5F5F7" w:val="clear"/>
        <w:spacing w:after="80" w:line="280"/>
        <w:ind w:left="360" w:right="360"/>
      </w:pPr>
      <w:r>
        <w:rPr>
          <w:rFonts w:ascii="Courier New" w:cs="Courier New" w:eastAsia="Courier New" w:hAnsi="Courier New"/>
          <w:color w:val="666670"/>
          <w:sz w:val="18"/>
          <w:szCs w:val="18"/>
        </w:rPr>
        <w:t xml:space="preserve">  can cover K-12 tuition tax-free. I need to know the school</w:t>
      </w:r>
    </w:p>
    <w:p>
      <w:pPr>
        <w:shd w:fill="F5F5F7" w:val="clear"/>
        <w:spacing w:after="80" w:line="280"/>
        <w:ind w:left="360" w:right="360"/>
      </w:pPr>
      <w:r>
        <w:rPr>
          <w:rFonts w:ascii="Courier New" w:cs="Courier New" w:eastAsia="Courier New" w:hAnsi="Courier New"/>
          <w:color w:val="666670"/>
          <w:sz w:val="18"/>
          <w:szCs w:val="18"/>
        </w:rPr>
        <w:t xml:space="preserve">  name, whether it's public or private, and annual cost." }</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K. Property CFO Integration Decision</w:t>
      </w:r>
    </w:p>
    <w:p>
      <w:pPr>
        <w:spacing w:after="160" w:line="320"/>
      </w:pPr>
      <w:r>
        <w:rPr>
          <w:rFonts w:ascii="Arial" w:cs="Arial" w:eastAsia="Arial" w:hAnsi="Arial"/>
          <w:color w:val="1A1A1F"/>
          <w:sz w:val="20"/>
          <w:szCs w:val="20"/>
        </w:rPr>
        <w:t xml:space="preserve">Dylan has built a separate Property CFO system using Cowork (Claude in the browser with .md files for context). The question is whether to integrate it into this system, keep it separate with manual data bridges, or rebuild property management as a module within the CFO Command Center.</w:t>
      </w:r>
    </w:p>
    <w:p>
      <w:pPr>
        <w:spacing w:after="80"/>
      </w:pPr>
    </w:p>
    <w:p>
      <w:pPr>
        <w:pStyle w:val="Heading2"/>
        <w:spacing w:after="160" w:before="360"/>
      </w:pPr>
      <w:r>
        <w:rPr>
          <w:rFonts w:ascii="Arial" w:cs="Arial" w:eastAsia="Arial" w:hAnsi="Arial"/>
          <w:b/>
          <w:bCs/>
          <w:color w:val="1A1A1F"/>
          <w:sz w:val="26"/>
          <w:szCs w:val="26"/>
        </w:rPr>
        <w:t xml:space="preserve">K.1 What We Need to Decide</w:t>
      </w:r>
    </w:p>
    <w:p>
      <w:pPr>
        <w:spacing w:after="160" w:line="320"/>
      </w:pPr>
      <w:r>
        <w:rPr>
          <w:rFonts w:ascii="Arial" w:cs="Arial" w:eastAsia="Arial" w:hAnsi="Arial"/>
          <w:color w:val="1A1A1F"/>
          <w:sz w:val="20"/>
          <w:szCs w:val="20"/>
        </w:rPr>
        <w:t xml:space="preserve">Once Dylan provides the .md files that define the Property CFO's structure and data, we'll evaluate three options:</w:t>
      </w:r>
    </w:p>
    <w:p>
      <w:pPr>
        <w:spacing w:after="80"/>
      </w:pPr>
    </w:p>
    <w:p>
      <w:pPr>
        <w:spacing w:after="120" w:before="240"/>
      </w:pPr>
      <w:r>
        <w:rPr>
          <w:rFonts w:ascii="Arial" w:cs="Arial" w:eastAsia="Arial" w:hAnsi="Arial"/>
          <w:b/>
          <w:bCs/>
          <w:color w:val="1A8A7D"/>
          <w:sz w:val="22"/>
          <w:szCs w:val="22"/>
        </w:rPr>
        <w:t xml:space="preserve">Option A: Absorb Into CFO Command Center</w:t>
      </w:r>
    </w:p>
    <w:p>
      <w:pPr>
        <w:spacing w:after="160" w:line="320"/>
      </w:pPr>
      <w:r>
        <w:rPr>
          <w:rFonts w:ascii="Arial" w:cs="Arial" w:eastAsia="Arial" w:hAnsi="Arial"/>
          <w:color w:val="1A1A1F"/>
          <w:sz w:val="20"/>
          <w:szCs w:val="20"/>
        </w:rPr>
        <w:t xml:space="preserve">Rebuild the property management features as a module within this system. Property data lives in the same Supabase instance, same knowledge base, same AI context. The CFO system sees everything — rental income, property expenses, PM statements, mortgage data — alongside M+P income, personal finances, and tax strategies. This gives the AI the most complete picture for tax optimization.</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Pros: </w:t>
      </w:r>
      <w:r>
        <w:rPr>
          <w:rFonts w:ascii="Arial" w:cs="Arial" w:eastAsia="Arial" w:hAnsi="Arial"/>
          <w:color w:val="1A1A1F"/>
          <w:sz w:val="20"/>
          <w:szCs w:val="20"/>
        </w:rPr>
        <w:t xml:space="preserve">Single source of truth. Cross-entity tax optimization. One system to maintain.</w:t>
      </w:r>
    </w:p>
    <w:p>
      <w:pPr>
        <w:pStyle w:val="ListParagraph"/>
        <w:numPr>
          <w:ilvl w:val="0"/>
          <w:numId w:val="2"/>
        </w:numPr>
        <w:spacing w:after="80" w:line="320"/>
      </w:pPr>
      <w:r>
        <w:rPr>
          <w:rFonts w:ascii="Arial" w:cs="Arial" w:eastAsia="Arial" w:hAnsi="Arial"/>
          <w:b/>
          <w:bCs/>
          <w:color w:val="1A1A1F"/>
          <w:sz w:val="20"/>
          <w:szCs w:val="20"/>
        </w:rPr>
        <w:t xml:space="preserve">Cons: </w:t>
      </w:r>
      <w:r>
        <w:rPr>
          <w:rFonts w:ascii="Arial" w:cs="Arial" w:eastAsia="Arial" w:hAnsi="Arial"/>
          <w:color w:val="1A1A1F"/>
          <w:sz w:val="20"/>
          <w:szCs w:val="20"/>
        </w:rPr>
        <w:t xml:space="preserve">More complex build. May duplicate functionality that already works.</w:t>
      </w:r>
    </w:p>
    <w:p>
      <w:pPr>
        <w:spacing w:after="80"/>
      </w:pPr>
    </w:p>
    <w:p>
      <w:pPr>
        <w:spacing w:after="120" w:before="240"/>
      </w:pPr>
      <w:r>
        <w:rPr>
          <w:rFonts w:ascii="Arial" w:cs="Arial" w:eastAsia="Arial" w:hAnsi="Arial"/>
          <w:b/>
          <w:bCs/>
          <w:color w:val="1A8A7D"/>
          <w:sz w:val="22"/>
          <w:szCs w:val="22"/>
        </w:rPr>
        <w:t xml:space="preserve">Option B: Keep Separate, Bridge Data</w:t>
      </w:r>
    </w:p>
    <w:p>
      <w:pPr>
        <w:spacing w:after="160" w:line="320"/>
      </w:pPr>
      <w:r>
        <w:rPr>
          <w:rFonts w:ascii="Arial" w:cs="Arial" w:eastAsia="Arial" w:hAnsi="Arial"/>
          <w:color w:val="1A1A1F"/>
          <w:sz w:val="20"/>
          <w:szCs w:val="20"/>
        </w:rPr>
        <w:t xml:space="preserve">Keep the Property CFO as-is. Add a data bridge where property financial summaries are periodically imported into the CFO Command Center's knowledge base. The CFO system knows about rental income and expenses for tax purposes but doesn't manage property operations.</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Pros: </w:t>
      </w:r>
      <w:r>
        <w:rPr>
          <w:rFonts w:ascii="Arial" w:cs="Arial" w:eastAsia="Arial" w:hAnsi="Arial"/>
          <w:color w:val="1A1A1F"/>
          <w:sz w:val="20"/>
          <w:szCs w:val="20"/>
        </w:rPr>
        <w:t xml:space="preserve">Less work. Property CFO continues working. Clear separation of concerns.</w:t>
      </w:r>
    </w:p>
    <w:p>
      <w:pPr>
        <w:pStyle w:val="ListParagraph"/>
        <w:numPr>
          <w:ilvl w:val="0"/>
          <w:numId w:val="2"/>
        </w:numPr>
        <w:spacing w:after="80" w:line="320"/>
      </w:pPr>
      <w:r>
        <w:rPr>
          <w:rFonts w:ascii="Arial" w:cs="Arial" w:eastAsia="Arial" w:hAnsi="Arial"/>
          <w:b/>
          <w:bCs/>
          <w:color w:val="1A1A1F"/>
          <w:sz w:val="20"/>
          <w:szCs w:val="20"/>
        </w:rPr>
        <w:t xml:space="preserve">Cons: </w:t>
      </w:r>
      <w:r>
        <w:rPr>
          <w:rFonts w:ascii="Arial" w:cs="Arial" w:eastAsia="Arial" w:hAnsi="Arial"/>
          <w:color w:val="1A1A1F"/>
          <w:sz w:val="20"/>
          <w:szCs w:val="20"/>
        </w:rPr>
        <w:t xml:space="preserve">Manual sync. AI doesn't have full property context. Two systems to maintain.</w:t>
      </w:r>
    </w:p>
    <w:p>
      <w:pPr>
        <w:spacing w:after="80"/>
      </w:pPr>
    </w:p>
    <w:p>
      <w:pPr>
        <w:spacing w:after="120" w:before="240"/>
      </w:pPr>
      <w:r>
        <w:rPr>
          <w:rFonts w:ascii="Arial" w:cs="Arial" w:eastAsia="Arial" w:hAnsi="Arial"/>
          <w:b/>
          <w:bCs/>
          <w:color w:val="1A8A7D"/>
          <w:sz w:val="22"/>
          <w:szCs w:val="22"/>
        </w:rPr>
        <w:t xml:space="preserve">Option C: Hybrid — Shared Data Layer</w:t>
      </w:r>
    </w:p>
    <w:p>
      <w:pPr>
        <w:spacing w:after="160" w:line="320"/>
      </w:pPr>
      <w:r>
        <w:rPr>
          <w:rFonts w:ascii="Arial" w:cs="Arial" w:eastAsia="Arial" w:hAnsi="Arial"/>
          <w:color w:val="1A1A1F"/>
          <w:sz w:val="20"/>
          <w:szCs w:val="20"/>
        </w:rPr>
        <w:t xml:space="preserve">Both systems share the same Supabase instance. The Property CFO gets its own UI/features but writes to the same database. The CFO Command Center reads property data natively. No manual bridging, but each system has its own interface optimized for its purpose.</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Pros: </w:t>
      </w:r>
      <w:r>
        <w:rPr>
          <w:rFonts w:ascii="Arial" w:cs="Arial" w:eastAsia="Arial" w:hAnsi="Arial"/>
          <w:color w:val="1A1A1F"/>
          <w:sz w:val="20"/>
          <w:szCs w:val="20"/>
        </w:rPr>
        <w:t xml:space="preserve">Best of both worlds. Automatic data sharing. Single database.</w:t>
      </w:r>
    </w:p>
    <w:p>
      <w:pPr>
        <w:pStyle w:val="ListParagraph"/>
        <w:numPr>
          <w:ilvl w:val="0"/>
          <w:numId w:val="2"/>
        </w:numPr>
        <w:spacing w:after="80" w:line="320"/>
      </w:pPr>
      <w:r>
        <w:rPr>
          <w:rFonts w:ascii="Arial" w:cs="Arial" w:eastAsia="Arial" w:hAnsi="Arial"/>
          <w:b/>
          <w:bCs/>
          <w:color w:val="1A1A1F"/>
          <w:sz w:val="20"/>
          <w:szCs w:val="20"/>
        </w:rPr>
        <w:t xml:space="preserve">Cons: </w:t>
      </w:r>
      <w:r>
        <w:rPr>
          <w:rFonts w:ascii="Arial" w:cs="Arial" w:eastAsia="Arial" w:hAnsi="Arial"/>
          <w:color w:val="1A1A1F"/>
          <w:sz w:val="20"/>
          <w:szCs w:val="20"/>
        </w:rPr>
        <w:t xml:space="preserve">Requires rearchitecting the Property CFO's data layer.</w:t>
      </w:r>
    </w:p>
    <w:p>
      <w:pPr>
        <w:spacing w:after="80"/>
      </w:pPr>
    </w:p>
    <w:p>
      <w:pPr>
        <w:pStyle w:val="Heading2"/>
        <w:spacing w:after="160" w:before="360"/>
      </w:pPr>
      <w:r>
        <w:rPr>
          <w:rFonts w:ascii="Arial" w:cs="Arial" w:eastAsia="Arial" w:hAnsi="Arial"/>
          <w:b/>
          <w:bCs/>
          <w:color w:val="1A1A1F"/>
          <w:sz w:val="26"/>
          <w:szCs w:val="26"/>
        </w:rPr>
        <w:t xml:space="preserve">K.2 What I Need From Dylan</w:t>
      </w:r>
    </w:p>
    <w:p>
      <w:pPr>
        <w:spacing w:after="160" w:line="320"/>
      </w:pPr>
      <w:r>
        <w:rPr>
          <w:rFonts w:ascii="Arial" w:cs="Arial" w:eastAsia="Arial" w:hAnsi="Arial"/>
          <w:color w:val="1A1A1F"/>
          <w:sz w:val="20"/>
          <w:szCs w:val="20"/>
        </w:rPr>
        <w:t xml:space="preserve">To make this decision, I need:</w:t>
      </w:r>
    </w:p>
    <w:p>
      <w:pPr>
        <w:pStyle w:val="ListParagraph"/>
        <w:numPr>
          <w:ilvl w:val="0"/>
          <w:numId w:val="2"/>
        </w:numPr>
        <w:spacing w:after="80" w:line="320"/>
      </w:pPr>
      <w:r>
        <w:rPr>
          <w:rFonts w:ascii="Arial" w:cs="Arial" w:eastAsia="Arial" w:hAnsi="Arial"/>
          <w:color w:val="1A1A1F"/>
          <w:sz w:val="20"/>
          <w:szCs w:val="20"/>
        </w:rPr>
        <w:t xml:space="preserve">The .md files that define the Property CFO's structure, data model, and features</w:t>
      </w:r>
    </w:p>
    <w:p>
      <w:pPr>
        <w:pStyle w:val="ListParagraph"/>
        <w:numPr>
          <w:ilvl w:val="0"/>
          <w:numId w:val="2"/>
        </w:numPr>
        <w:spacing w:after="80" w:line="320"/>
      </w:pPr>
      <w:r>
        <w:rPr>
          <w:rFonts w:ascii="Arial" w:cs="Arial" w:eastAsia="Arial" w:hAnsi="Arial"/>
          <w:color w:val="1A1A1F"/>
          <w:sz w:val="20"/>
          <w:szCs w:val="20"/>
        </w:rPr>
        <w:t xml:space="preserve">How you currently use it day-to-day (what do you actually look at?)</w:t>
      </w:r>
    </w:p>
    <w:p>
      <w:pPr>
        <w:pStyle w:val="ListParagraph"/>
        <w:numPr>
          <w:ilvl w:val="0"/>
          <w:numId w:val="2"/>
        </w:numPr>
        <w:spacing w:after="80" w:line="320"/>
      </w:pPr>
      <w:r>
        <w:rPr>
          <w:rFonts w:ascii="Arial" w:cs="Arial" w:eastAsia="Arial" w:hAnsi="Arial"/>
          <w:color w:val="1A1A1F"/>
          <w:sz w:val="20"/>
          <w:szCs w:val="20"/>
        </w:rPr>
        <w:t xml:space="preserve">What's working well vs. what's frustrating about it</w:t>
      </w:r>
    </w:p>
    <w:p>
      <w:pPr>
        <w:pStyle w:val="ListParagraph"/>
        <w:numPr>
          <w:ilvl w:val="0"/>
          <w:numId w:val="2"/>
        </w:numPr>
        <w:spacing w:after="80" w:line="320"/>
      </w:pPr>
      <w:r>
        <w:rPr>
          <w:rFonts w:ascii="Arial" w:cs="Arial" w:eastAsia="Arial" w:hAnsi="Arial"/>
          <w:color w:val="1A1A1F"/>
          <w:sz w:val="20"/>
          <w:szCs w:val="20"/>
        </w:rPr>
        <w:t xml:space="preserve">Whether the SF property (GOT LLC) and Nice apartment are both managed there, or just one</w:t>
      </w:r>
    </w:p>
    <w:p>
      <w:pPr>
        <w:spacing w:after="80"/>
      </w:pPr>
    </w:p>
    <w:p>
      <w:pPr>
        <w:pStyle w:val="Heading2"/>
        <w:spacing w:after="160" w:before="360"/>
      </w:pPr>
      <w:r>
        <w:rPr>
          <w:rFonts w:ascii="Arial" w:cs="Arial" w:eastAsia="Arial" w:hAnsi="Arial"/>
          <w:b/>
          <w:bCs/>
          <w:color w:val="1A1A1F"/>
          <w:sz w:val="26"/>
          <w:szCs w:val="26"/>
        </w:rPr>
        <w:t xml:space="preserve">K.3 Interim Approach</w:t>
      </w:r>
    </w:p>
    <w:p>
      <w:pPr>
        <w:spacing w:after="160" w:line="320"/>
      </w:pPr>
      <w:r>
        <w:rPr>
          <w:rFonts w:ascii="Arial" w:cs="Arial" w:eastAsia="Arial" w:hAnsi="Arial"/>
          <w:color w:val="1A1A1F"/>
          <w:sz w:val="20"/>
          <w:szCs w:val="20"/>
        </w:rPr>
        <w:t xml:space="preserve">Until we decide, the CFO Command Center should treat property data as manually-entered knowledge base facts. When Dylan uploads a property manager statement or provides rental income figures, the system stores them and uses them for tax calculations. This works for v1 regardless of which integration path we choose later.</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L. Updated Seed Data Summary</w:t>
      </w:r>
    </w:p>
    <w:p>
      <w:pPr>
        <w:spacing w:after="160" w:line="320"/>
      </w:pPr>
      <w:r>
        <w:rPr>
          <w:rFonts w:ascii="Arial" w:cs="Arial" w:eastAsia="Arial" w:hAnsi="Arial"/>
          <w:color w:val="1A1A1F"/>
          <w:sz w:val="20"/>
          <w:szCs w:val="20"/>
        </w:rPr>
        <w:t xml:space="preserve">This section consolidates all new knowledge base entries, strategies, and proactive queue items from this addendum. Claude Code should add these to the existing seed data.</w:t>
      </w:r>
    </w:p>
    <w:p>
      <w:pPr>
        <w:spacing w:after="80"/>
      </w:pPr>
    </w:p>
    <w:p>
      <w:pPr>
        <w:pStyle w:val="Heading2"/>
        <w:spacing w:after="160" w:before="360"/>
      </w:pPr>
      <w:r>
        <w:rPr>
          <w:rFonts w:ascii="Arial" w:cs="Arial" w:eastAsia="Arial" w:hAnsi="Arial"/>
          <w:b/>
          <w:bCs/>
          <w:color w:val="1A1A1F"/>
          <w:sz w:val="26"/>
          <w:szCs w:val="26"/>
        </w:rPr>
        <w:t xml:space="preserve">L.1 New Knowledge Base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Key</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Value</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Entity</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keelin_age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42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keelin_w2_salary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$40,000/year from M+P via Gusto</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keelin_work_location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 office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dylan_work_location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 + coworking space (Cowork)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sabine_age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7 (turns 8 on 05/05/2026)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sabine_school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French immersion, New Orleans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sabine_school_tuition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 — need to confirm public vs private + cost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sabine_529_status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 yet opened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sabine_college_target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~2036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louisiana_529_plan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START program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sabine_custodial_account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 yet opened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home_sqft_total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personal</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dylan_office_sqft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keelin_office_sqft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accountable_plan_status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Not yet adopted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cowork_membership</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Cowork — confirm flowing through M+P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property_cfo_status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Separate system (.md files in Cowork). Integration TBD.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got</w:t>
            </w:r>
          </w:p>
        </w:tc>
      </w:tr>
    </w:tbl>
    <w:p>
      <w:pPr>
        <w:spacing w:after="80"/>
      </w:pPr>
    </w:p>
    <w:p>
      <w:pPr>
        <w:pStyle w:val="Heading2"/>
        <w:spacing w:after="160" w:before="360"/>
      </w:pPr>
      <w:r>
        <w:rPr>
          <w:rFonts w:ascii="Arial" w:cs="Arial" w:eastAsia="Arial" w:hAnsi="Arial"/>
          <w:b/>
          <w:bCs/>
          <w:color w:val="1A1A1F"/>
          <w:sz w:val="26"/>
          <w:szCs w:val="26"/>
        </w:rPr>
        <w:t xml:space="preserve">L.2 Updated Strategy: spouse_employment Changed</w:t>
      </w:r>
    </w:p>
    <w:p>
      <w:pPr>
        <w:shd w:fill="F5F5F7" w:val="clear"/>
        <w:spacing w:after="80" w:line="280"/>
        <w:ind w:left="360" w:right="360"/>
      </w:pPr>
      <w:r>
        <w:rPr>
          <w:rFonts w:ascii="Courier New" w:cs="Courier New" w:eastAsia="Courier New" w:hAnsi="Courier New"/>
          <w:color w:val="666670"/>
          <w:sz w:val="18"/>
          <w:szCs w:val="18"/>
        </w:rPr>
        <w:t xml:space="preserve">UPDATE knowledge_base SET value = 'Employed by M+P, $40K salary via Gusto'</w:t>
      </w:r>
    </w:p>
    <w:p>
      <w:pPr>
        <w:shd w:fill="F5F5F7" w:val="clear"/>
        <w:spacing w:after="80" w:line="280"/>
        <w:ind w:left="360" w:right="360"/>
      </w:pPr>
      <w:r>
        <w:rPr>
          <w:rFonts w:ascii="Courier New" w:cs="Courier New" w:eastAsia="Courier New" w:hAnsi="Courier New"/>
          <w:color w:val="666670"/>
          <w:sz w:val="18"/>
          <w:szCs w:val="18"/>
        </w:rPr>
        <w:t xml:space="preserve">WHERE key = 'spouse_employment';</w:t>
      </w:r>
    </w:p>
    <w:p>
      <w:pPr>
        <w:spacing w:after="80"/>
      </w:pPr>
    </w:p>
    <w:p>
      <w:pPr>
        <w:pStyle w:val="Heading2"/>
        <w:spacing w:after="160" w:before="360"/>
      </w:pPr>
      <w:r>
        <w:rPr>
          <w:rFonts w:ascii="Arial" w:cs="Arial" w:eastAsia="Arial" w:hAnsi="Arial"/>
          <w:b/>
          <w:bCs/>
          <w:color w:val="1A1A1F"/>
          <w:sz w:val="26"/>
          <w:szCs w:val="26"/>
        </w:rPr>
        <w:t xml:space="preserve">L.3 New Tax Strategies (add to tax_strategies table)</w:t>
      </w:r>
    </w:p>
    <w:p>
      <w:pPr>
        <w:pStyle w:val="ListParagraph"/>
        <w:numPr>
          <w:ilvl w:val="0"/>
          <w:numId w:val="2"/>
        </w:numPr>
        <w:spacing w:after="80" w:line="320"/>
      </w:pPr>
      <w:r>
        <w:rPr>
          <w:rFonts w:ascii="Arial" w:cs="Arial" w:eastAsia="Arial" w:hAnsi="Arial"/>
          <w:color w:val="1A1A1F"/>
          <w:sz w:val="20"/>
          <w:szCs w:val="20"/>
        </w:rPr>
        <w:t xml:space="preserve">Keelin Solo 401(k) — status: review, impact: high, cpa_flag: true</w:t>
      </w:r>
    </w:p>
    <w:p>
      <w:pPr>
        <w:pStyle w:val="ListParagraph"/>
        <w:numPr>
          <w:ilvl w:val="0"/>
          <w:numId w:val="2"/>
        </w:numPr>
        <w:spacing w:after="80" w:line="320"/>
      </w:pPr>
      <w:r>
        <w:rPr>
          <w:rFonts w:ascii="Arial" w:cs="Arial" w:eastAsia="Arial" w:hAnsi="Arial"/>
          <w:color w:val="1A1A1F"/>
          <w:sz w:val="20"/>
          <w:szCs w:val="20"/>
        </w:rPr>
        <w:t xml:space="preserve">Keelin Health Insurance Deduction — status: review, impact: medium, cpa_flag: true</w:t>
      </w:r>
    </w:p>
    <w:p>
      <w:pPr>
        <w:pStyle w:val="ListParagraph"/>
        <w:numPr>
          <w:ilvl w:val="0"/>
          <w:numId w:val="2"/>
        </w:numPr>
        <w:spacing w:after="80" w:line="320"/>
      </w:pPr>
      <w:r>
        <w:rPr>
          <w:rFonts w:ascii="Arial" w:cs="Arial" w:eastAsia="Arial" w:hAnsi="Arial"/>
          <w:color w:val="1A1A1F"/>
          <w:sz w:val="20"/>
          <w:szCs w:val="20"/>
        </w:rPr>
        <w:t xml:space="preserve">Home Office Reimbursement (Accountable Plan) — status: not-started, impact: medium, cpa_flag: true</w:t>
      </w:r>
    </w:p>
    <w:p>
      <w:pPr>
        <w:pStyle w:val="ListParagraph"/>
        <w:numPr>
          <w:ilvl w:val="0"/>
          <w:numId w:val="2"/>
        </w:numPr>
        <w:spacing w:after="80" w:line="320"/>
      </w:pPr>
      <w:r>
        <w:rPr>
          <w:rFonts w:ascii="Arial" w:cs="Arial" w:eastAsia="Arial" w:hAnsi="Arial"/>
          <w:color w:val="1A1A1F"/>
          <w:sz w:val="20"/>
          <w:szCs w:val="20"/>
        </w:rPr>
        <w:t xml:space="preserve">529 Plan for Sabine — status: not-started, impact: medium, cpa_flag: false</w:t>
      </w:r>
    </w:p>
    <w:p>
      <w:pPr>
        <w:pStyle w:val="ListParagraph"/>
        <w:numPr>
          <w:ilvl w:val="0"/>
          <w:numId w:val="2"/>
        </w:numPr>
        <w:spacing w:after="80" w:line="320"/>
      </w:pPr>
      <w:r>
        <w:rPr>
          <w:rFonts w:ascii="Arial" w:cs="Arial" w:eastAsia="Arial" w:hAnsi="Arial"/>
          <w:color w:val="1A1A1F"/>
          <w:sz w:val="20"/>
          <w:szCs w:val="20"/>
        </w:rPr>
        <w:t xml:space="preserve">Child Tax Credit — status: review (verify claiming), impact: medium, cpa_flag: true</w:t>
      </w:r>
    </w:p>
    <w:p>
      <w:pPr>
        <w:pStyle w:val="ListParagraph"/>
        <w:numPr>
          <w:ilvl w:val="0"/>
          <w:numId w:val="2"/>
        </w:numPr>
        <w:spacing w:after="80" w:line="320"/>
      </w:pPr>
      <w:r>
        <w:rPr>
          <w:rFonts w:ascii="Arial" w:cs="Arial" w:eastAsia="Arial" w:hAnsi="Arial"/>
          <w:color w:val="1A1A1F"/>
          <w:sz w:val="20"/>
          <w:szCs w:val="20"/>
        </w:rPr>
        <w:t xml:space="preserve">Dependent Care FSA — status: not-started, impact: low, cpa_flag: false</w:t>
      </w:r>
    </w:p>
    <w:p>
      <w:pPr>
        <w:pStyle w:val="ListParagraph"/>
        <w:numPr>
          <w:ilvl w:val="0"/>
          <w:numId w:val="2"/>
        </w:numPr>
        <w:spacing w:after="80" w:line="320"/>
      </w:pPr>
      <w:r>
        <w:rPr>
          <w:rFonts w:ascii="Arial" w:cs="Arial" w:eastAsia="Arial" w:hAnsi="Arial"/>
          <w:color w:val="1A1A1F"/>
          <w:sz w:val="20"/>
          <w:szCs w:val="20"/>
        </w:rPr>
        <w:t xml:space="preserve">Custodial Roth IRA (Sabine, future) — status: not-started, impact: low, cpa_flag: false</w:t>
      </w:r>
    </w:p>
    <w:p>
      <w:pPr>
        <w:spacing w:after="80"/>
      </w:pPr>
    </w:p>
    <w:p>
      <w:pPr>
        <w:spacing w:after="160" w:line="320"/>
      </w:pPr>
      <w:r>
        <w:rPr>
          <w:rFonts w:ascii="Arial" w:cs="Arial" w:eastAsia="Arial" w:hAnsi="Arial"/>
          <w:color w:val="1A1A1F"/>
          <w:sz w:val="20"/>
          <w:szCs w:val="20"/>
        </w:rPr>
        <w:t xml:space="preserve">Also UPDATE existing strategy 'Keelin on Payroll' from status: not-started to status: active.</w:t>
      </w:r>
    </w:p>
    <w:p>
      <w:pPr>
        <w:spacing w:after="80"/>
      </w:pPr>
    </w:p>
    <w:p>
      <w:pPr>
        <w:pStyle w:val="Heading2"/>
        <w:spacing w:after="160" w:before="360"/>
      </w:pPr>
      <w:r>
        <w:rPr>
          <w:rFonts w:ascii="Arial" w:cs="Arial" w:eastAsia="Arial" w:hAnsi="Arial"/>
          <w:b/>
          <w:bCs/>
          <w:color w:val="1A1A1F"/>
          <w:sz w:val="26"/>
          <w:szCs w:val="26"/>
        </w:rPr>
        <w:t xml:space="preserve">L.4 New Proactive Queue Items</w:t>
      </w:r>
    </w:p>
    <w:p>
      <w:pPr>
        <w:pStyle w:val="ListParagraph"/>
        <w:numPr>
          <w:ilvl w:val="0"/>
          <w:numId w:val="2"/>
        </w:numPr>
        <w:spacing w:after="80" w:line="320"/>
      </w:pPr>
      <w:r>
        <w:rPr>
          <w:rFonts w:ascii="Arial" w:cs="Arial" w:eastAsia="Arial" w:hAnsi="Arial"/>
          <w:color w:val="1A1A1F"/>
          <w:sz w:val="20"/>
          <w:szCs w:val="20"/>
        </w:rPr>
        <w:t xml:space="preserve">HIGH: Accountable plan for home office reimbursement — need square footage</w:t>
      </w:r>
    </w:p>
    <w:p>
      <w:pPr>
        <w:pStyle w:val="ListParagraph"/>
        <w:numPr>
          <w:ilvl w:val="0"/>
          <w:numId w:val="2"/>
        </w:numPr>
        <w:spacing w:after="80" w:line="320"/>
      </w:pPr>
      <w:r>
        <w:rPr>
          <w:rFonts w:ascii="Arial" w:cs="Arial" w:eastAsia="Arial" w:hAnsi="Arial"/>
          <w:color w:val="1A1A1F"/>
          <w:sz w:val="20"/>
          <w:szCs w:val="20"/>
        </w:rPr>
        <w:t xml:space="preserve">HIGH: 529 plan for Sabine — open this month</w:t>
      </w:r>
    </w:p>
    <w:p>
      <w:pPr>
        <w:pStyle w:val="ListParagraph"/>
        <w:numPr>
          <w:ilvl w:val="0"/>
          <w:numId w:val="2"/>
        </w:numPr>
        <w:spacing w:after="80" w:line="320"/>
      </w:pPr>
      <w:r>
        <w:rPr>
          <w:rFonts w:ascii="Arial" w:cs="Arial" w:eastAsia="Arial" w:hAnsi="Arial"/>
          <w:color w:val="1A1A1F"/>
          <w:sz w:val="20"/>
          <w:szCs w:val="20"/>
        </w:rPr>
        <w:t xml:space="preserve">MEDIUM: Confirm cowork membership is flowing through M+P business account</w:t>
      </w:r>
    </w:p>
    <w:p>
      <w:pPr>
        <w:pStyle w:val="ListParagraph"/>
        <w:numPr>
          <w:ilvl w:val="0"/>
          <w:numId w:val="2"/>
        </w:numPr>
        <w:spacing w:after="80" w:line="320"/>
      </w:pPr>
      <w:r>
        <w:rPr>
          <w:rFonts w:ascii="Arial" w:cs="Arial" w:eastAsia="Arial" w:hAnsi="Arial"/>
          <w:color w:val="1A1A1F"/>
          <w:sz w:val="20"/>
          <w:szCs w:val="20"/>
        </w:rPr>
        <w:t xml:space="preserve">MEDIUM: Is Sabine's school public or private? What's the tuition?</w:t>
      </w:r>
    </w:p>
    <w:p>
      <w:pPr>
        <w:pStyle w:val="ListParagraph"/>
        <w:numPr>
          <w:ilvl w:val="0"/>
          <w:numId w:val="2"/>
        </w:numPr>
        <w:spacing w:after="80" w:line="320"/>
      </w:pPr>
      <w:r>
        <w:rPr>
          <w:rFonts w:ascii="Arial" w:cs="Arial" w:eastAsia="Arial" w:hAnsi="Arial"/>
          <w:color w:val="1A1A1F"/>
          <w:sz w:val="20"/>
          <w:szCs w:val="20"/>
        </w:rPr>
        <w:t xml:space="preserve">MEDIUM: Is Keelin on the Gusto health plan? If yes, additional deduction available.</w:t>
      </w:r>
    </w:p>
    <w:p>
      <w:pPr>
        <w:pStyle w:val="ListParagraph"/>
        <w:numPr>
          <w:ilvl w:val="0"/>
          <w:numId w:val="2"/>
        </w:numPr>
        <w:spacing w:after="80" w:line="320"/>
      </w:pPr>
      <w:r>
        <w:rPr>
          <w:rFonts w:ascii="Arial" w:cs="Arial" w:eastAsia="Arial" w:hAnsi="Arial"/>
          <w:color w:val="1A1A1F"/>
          <w:sz w:val="20"/>
          <w:szCs w:val="20"/>
        </w:rPr>
        <w:t xml:space="preserve">MEDIUM: Keelin Solo 401(k) — confirm eligibility with Occidental/Schwab</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M. Revised Tax Estimate Inputs</w:t>
      </w:r>
    </w:p>
    <w:p>
      <w:pPr>
        <w:spacing w:after="160" w:line="320"/>
      </w:pPr>
      <w:r>
        <w:rPr>
          <w:rFonts w:ascii="Arial" w:cs="Arial" w:eastAsia="Arial" w:hAnsi="Arial"/>
          <w:color w:val="1A1A1F"/>
          <w:sz w:val="20"/>
          <w:szCs w:val="20"/>
        </w:rPr>
        <w:t xml:space="preserve">The tax estimation engine from the original spec needs to account for these updated inputs: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Income/Deduction</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Amount</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Notes</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 W-2 from M+P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~$150-200K (est)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Verify actual W-2 salary</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W-2 from M+P</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$40,000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Confirmed</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 Solo 401(k) deferral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 to $23,500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Over 50: catch-up available</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Dylan Solo 401(k) employer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 to 25% of W-2</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M+P deductible</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Solo 401(k) deferral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 to $23,500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 — confirm setup</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Keelin Solo 401(k) employer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Up to $10,000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25% of $40K</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Self-employed health ins (Dylan)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~$9,424</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2025 rate, verify 2026</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Self-employed health ins (Keelin)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Confirm if on plan</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Home office reimbursement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Need sqft + expenses</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QBI deduction (20%)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Calculated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Based on S-Corp pass-through</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529 contribution (state deduction)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 state tax only</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Child Tax Credit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$2,000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Sabine under 17</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Rental income (GOT LLC)</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K-1 pass-through</w:t>
            </w:r>
          </w:p>
        </w:tc>
      </w:tr>
      <w:tr>
        <w:trPr>
          <w:tblHeader w:val="false"/>
        </w:trP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Rental income (Nice)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TBD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If renting</w:t>
            </w:r>
          </w:p>
        </w:tc>
      </w:tr>
    </w:tbl>
    <w:p>
      <w:pPr>
        <w:spacing w:after="80"/>
      </w:pPr>
    </w:p>
    <w:p>
      <w:pPr>
        <w:spacing w:after="160" w:line="320"/>
      </w:pPr>
      <w:r>
        <w:rPr>
          <w:rFonts w:ascii="Arial" w:cs="Arial" w:eastAsia="Arial" w:hAnsi="Arial"/>
          <w:color w:val="1A1A1F"/>
          <w:sz w:val="20"/>
          <w:szCs w:val="20"/>
        </w:rPr>
        <w:t xml:space="preserve">The point: between Dylan's 401(k) ($23,500 + employer match), Keelin's 401(k) ($23,500 + $10K employer), health insurance deductions, home office reimbursement, QBI, and the child tax credit, there's a realistic path to zero or near-zero federal liability on $350K gross. That's the whole game.</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N. Document Hierarchy</w:t>
      </w:r>
    </w:p>
    <w:p>
      <w:pPr>
        <w:spacing w:after="160" w:line="320"/>
      </w:pPr>
      <w:r>
        <w:rPr>
          <w:rFonts w:ascii="Arial" w:cs="Arial" w:eastAsia="Arial" w:hAnsi="Arial"/>
          <w:color w:val="1A1A1F"/>
          <w:sz w:val="20"/>
          <w:szCs w:val="20"/>
        </w:rPr>
        <w:t xml:space="preserve">When building with Claude Code, provide all three documents:</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1. Tech Spec v1.0: </w:t>
      </w:r>
      <w:r>
        <w:rPr>
          <w:rFonts w:ascii="Arial" w:cs="Arial" w:eastAsia="Arial" w:hAnsi="Arial"/>
          <w:color w:val="1A1A1F"/>
          <w:sz w:val="20"/>
          <w:szCs w:val="20"/>
        </w:rPr>
        <w:t xml:space="preserve">Foundation: database schema, architecture, context injection, knowledge persistence rules, chat system, CPA packet generator.</w:t>
      </w:r>
    </w:p>
    <w:p>
      <w:pPr>
        <w:pStyle w:val="ListParagraph"/>
        <w:numPr>
          <w:ilvl w:val="0"/>
          <w:numId w:val="2"/>
        </w:numPr>
        <w:spacing w:after="80" w:line="320"/>
      </w:pPr>
      <w:r>
        <w:rPr>
          <w:rFonts w:ascii="Arial" w:cs="Arial" w:eastAsia="Arial" w:hAnsi="Arial"/>
          <w:b/>
          <w:bCs/>
          <w:color w:val="1A1A1F"/>
          <w:sz w:val="20"/>
          <w:szCs w:val="20"/>
        </w:rPr>
        <w:t xml:space="preserve">2. Addendum #1: </w:t>
      </w:r>
      <w:r>
        <w:rPr>
          <w:rFonts w:ascii="Arial" w:cs="Arial" w:eastAsia="Arial" w:hAnsi="Arial"/>
          <w:color w:val="1A1A1F"/>
          <w:sz w:val="20"/>
          <w:szCs w:val="20"/>
        </w:rPr>
        <w:t xml:space="preserve">Stack confirmation, notification system, voice/personality, light design, Google Workspace integration, updated build phases.</w:t>
      </w:r>
    </w:p>
    <w:p>
      <w:pPr>
        <w:pStyle w:val="ListParagraph"/>
        <w:numPr>
          <w:ilvl w:val="0"/>
          <w:numId w:val="2"/>
        </w:numPr>
        <w:spacing w:after="80" w:line="320"/>
      </w:pPr>
      <w:r>
        <w:rPr>
          <w:rFonts w:ascii="Arial" w:cs="Arial" w:eastAsia="Arial" w:hAnsi="Arial"/>
          <w:b/>
          <w:bCs/>
          <w:color w:val="1A1A1F"/>
          <w:sz w:val="20"/>
          <w:szCs w:val="20"/>
        </w:rPr>
        <w:t xml:space="preserve">3. Addendum #2 (this document): </w:t>
      </w:r>
      <w:r>
        <w:rPr>
          <w:rFonts w:ascii="Arial" w:cs="Arial" w:eastAsia="Arial" w:hAnsi="Arial"/>
          <w:color w:val="1A1A1F"/>
          <w:sz w:val="20"/>
          <w:szCs w:val="20"/>
        </w:rPr>
        <w:t xml:space="preserve">Household context, Keelin's employment, home office deductions, Sabine's education savings, property CFO integration decision, updated tax estimate inputs.</w:t>
      </w:r>
    </w:p>
    <w:p>
      <w:pPr>
        <w:spacing w:after="80"/>
      </w:pPr>
    </w:p>
    <w:p>
      <w:pPr>
        <w:spacing w:after="160" w:line="320"/>
      </w:pPr>
      <w:r>
        <w:rPr>
          <w:rFonts w:ascii="Arial" w:cs="Arial" w:eastAsia="Arial" w:hAnsi="Arial"/>
          <w:color w:val="1A1A1F"/>
          <w:sz w:val="20"/>
          <w:szCs w:val="20"/>
        </w:rPr>
        <w:t xml:space="preserve">Where documents conflict, later addenda take precedence. The seed data in this document should be ADDED to (not replace) the seed data in the original spec and Addendum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tabs>
        <w:tab w:val="right" w:pos="9026"/>
      </w:tabs>
      <w:spacing w:before="200"/>
    </w:pPr>
    <w:r>
      <w:rPr>
        <w:rFonts w:ascii="Courier New" w:cs="Courier New" w:eastAsia="Courier New" w:hAnsi="Courier New"/>
        <w:color w:val="666670"/>
        <w:sz w:val="14"/>
        <w:szCs w:val="14"/>
      </w:rPr>
      <w:t xml:space="preserve">Monday + Partners LLC — Confidential</w:t>
    </w:r>
    <w:r>
      <w:rPr>
        <w:rFonts w:ascii="Courier New" w:cs="Courier New" w:eastAsia="Courier New" w:hAnsi="Courier New"/>
        <w:color w:val="666670"/>
        <w:sz w:val="14"/>
        <w:szCs w:val="14"/>
      </w:rPr>
      <w:ptab w:alignment="right" w:relativeTo="margin" w:leader="none"/>
    </w:r>
    <w:r>
      <w:rPr>
        <w:rFonts w:ascii="Courier New" w:cs="Courier New" w:eastAsia="Courier New" w:hAnsi="Courier New"/>
        <w:color w:val="666670"/>
        <w:sz w:val="14"/>
        <w:szCs w:val="14"/>
      </w:rPr>
      <w:t xml:space="preserve">Addendum #2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spacing w:after="200"/>
    </w:pPr>
    <w:r>
      <w:rPr>
        <w:rFonts w:ascii="Courier New" w:cs="Courier New" w:eastAsia="Courier New" w:hAnsi="Courier New"/>
        <w:color w:val="666670"/>
        <w:sz w:val="14"/>
        <w:szCs w:val="14"/>
      </w:rPr>
      <w:t xml:space="preserve">CFO COMMAND CENTER — Addendum #2: Household &amp; Strategy Updates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F"/>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2026-04-04T15:38:38.984Z</dcterms:created>
  <dcterms:modified xsi:type="dcterms:W3CDTF">2026-04-04T15:38:38.985Z</dcterms:modified>
</cp:coreProperties>
</file>

<file path=docProps/custom.xml><?xml version="1.0" encoding="utf-8"?>
<Properties xmlns="http://schemas.openxmlformats.org/officeDocument/2006/custom-properties" xmlns:vt="http://schemas.openxmlformats.org/officeDocument/2006/docPropsVTypes"/>
</file>