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C61" w14:textId="059B6927" w:rsidR="009714E8" w:rsidRPr="00E6594F" w:rsidRDefault="00B1117F" w:rsidP="00B1117F">
      <w:pPr>
        <w:pStyle w:val="Heading1"/>
        <w:rPr>
          <w:rFonts w:eastAsia="Times New Roman"/>
        </w:rPr>
      </w:pPr>
      <w:r w:rsidRPr="00E6594F">
        <w:t>CS 305 Project One Template</w:t>
      </w:r>
    </w:p>
    <w:p w14:paraId="06613801" w14:textId="77777777" w:rsidR="00BF4E7E" w:rsidRPr="00E6594F" w:rsidRDefault="00BF4E7E" w:rsidP="004609FD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E6594F" w:rsidRDefault="00705D42" w:rsidP="004609FD">
      <w:pPr>
        <w:pStyle w:val="Heading2"/>
        <w:rPr>
          <w:sz w:val="24"/>
          <w:szCs w:val="24"/>
        </w:rPr>
      </w:pPr>
      <w:bookmarkStart w:id="3" w:name="_Toc32574609"/>
      <w:bookmarkStart w:id="4" w:name="_Toc553343011"/>
      <w:bookmarkStart w:id="5" w:name="_Toc1663275437"/>
      <w:r w:rsidRPr="00E6594F">
        <w:rPr>
          <w:sz w:val="24"/>
          <w:szCs w:val="24"/>
        </w:rPr>
        <w:t>Document Revision History</w:t>
      </w:r>
    </w:p>
    <w:p w14:paraId="35569450" w14:textId="77777777" w:rsidR="00705D42" w:rsidRPr="00E6594F" w:rsidRDefault="00705D42" w:rsidP="004609FD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E6594F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E6594F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594F">
              <w:rPr>
                <w:rFonts w:eastAsia="Times New Roman"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E6594F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594F">
              <w:rPr>
                <w:rFonts w:eastAsia="Times New Roman"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E6594F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594F">
              <w:rPr>
                <w:rFonts w:eastAsia="Times New Roman" w:cstheme="minorHAns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E6594F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594F">
              <w:rPr>
                <w:rFonts w:eastAsia="Times New Roman" w:cstheme="minorHAnsi"/>
                <w:b/>
                <w:bCs/>
                <w:sz w:val="24"/>
                <w:szCs w:val="24"/>
              </w:rPr>
              <w:t>Comments</w:t>
            </w:r>
          </w:p>
        </w:tc>
      </w:tr>
      <w:tr w:rsidR="00705D42" w:rsidRPr="00E6594F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E6594F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594F">
              <w:rPr>
                <w:rFonts w:eastAsia="Times New Roman" w:cstheme="minorHAnsi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97B7F08" w:rsidR="00705D42" w:rsidRPr="00E6594F" w:rsidRDefault="004711D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594F">
              <w:rPr>
                <w:rFonts w:eastAsia="Times New Roman" w:cstheme="minorHAnsi"/>
                <w:b/>
                <w:bCs/>
                <w:sz w:val="24"/>
                <w:szCs w:val="24"/>
              </w:rPr>
              <w:t>5/26/2024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3210557" w:rsidR="00705D42" w:rsidRPr="00E6594F" w:rsidRDefault="004711D8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6594F">
              <w:rPr>
                <w:rFonts w:eastAsia="Times New Roman" w:cstheme="minorHAnsi"/>
                <w:b/>
                <w:bCs/>
                <w:sz w:val="24"/>
                <w:szCs w:val="24"/>
              </w:rPr>
              <w:t>Dylan Vidal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E6594F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14:paraId="3387940D" w14:textId="77777777" w:rsidR="00705D42" w:rsidRPr="00E6594F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sz w:val="24"/>
          <w:szCs w:val="24"/>
        </w:rPr>
      </w:pPr>
    </w:p>
    <w:p w14:paraId="73478BD7" w14:textId="77777777" w:rsidR="00705D42" w:rsidRPr="00E6594F" w:rsidRDefault="00705D42" w:rsidP="004609FD">
      <w:pPr>
        <w:pStyle w:val="Heading2"/>
        <w:rPr>
          <w:sz w:val="24"/>
          <w:szCs w:val="24"/>
        </w:rPr>
      </w:pPr>
      <w:bookmarkStart w:id="6" w:name="_Toc32574608"/>
      <w:bookmarkStart w:id="7" w:name="_Toc302021790"/>
      <w:bookmarkStart w:id="8" w:name="_Toc1639619014"/>
      <w:r w:rsidRPr="00E6594F">
        <w:rPr>
          <w:sz w:val="24"/>
          <w:szCs w:val="24"/>
        </w:rPr>
        <w:t>Client</w:t>
      </w:r>
      <w:bookmarkEnd w:id="6"/>
      <w:bookmarkEnd w:id="7"/>
      <w:bookmarkEnd w:id="8"/>
    </w:p>
    <w:p w14:paraId="1ACC9E22" w14:textId="77777777" w:rsidR="00705D42" w:rsidRPr="00E6594F" w:rsidRDefault="00705D42" w:rsidP="004609FD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1F9651E" w14:textId="77777777" w:rsidR="004609FD" w:rsidRPr="00E6594F" w:rsidRDefault="00705D42" w:rsidP="004609FD">
      <w:pPr>
        <w:suppressAutoHyphens/>
        <w:spacing w:after="0" w:line="240" w:lineRule="auto"/>
        <w:contextualSpacing/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E6594F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E6594F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E6594F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E6594F">
        <w:rPr>
          <w:rFonts w:cstheme="minorHAnsi"/>
          <w:noProof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F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E6594F" w:rsidRDefault="004609FD" w:rsidP="004609FD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9B8FC42" w14:textId="07A92371" w:rsidR="004079F2" w:rsidRPr="00E6594F" w:rsidRDefault="004079F2" w:rsidP="004609FD">
      <w:pPr>
        <w:pStyle w:val="Heading2"/>
        <w:rPr>
          <w:sz w:val="24"/>
          <w:szCs w:val="24"/>
        </w:rPr>
      </w:pPr>
      <w:r w:rsidRPr="00E6594F">
        <w:rPr>
          <w:sz w:val="24"/>
          <w:szCs w:val="24"/>
        </w:rPr>
        <w:t>Instructions</w:t>
      </w:r>
      <w:bookmarkEnd w:id="3"/>
      <w:bookmarkEnd w:id="4"/>
      <w:bookmarkEnd w:id="5"/>
    </w:p>
    <w:p w14:paraId="7E4A601D" w14:textId="77777777" w:rsidR="004079F2" w:rsidRPr="00E6594F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  <w:r w:rsidRPr="00E6594F">
        <w:rPr>
          <w:rFonts w:eastAsia="Times New Roman" w:cstheme="minorHAnsi"/>
          <w:sz w:val="24"/>
          <w:szCs w:val="24"/>
        </w:rPr>
        <w:t>Submit this completed vulnerability assessment report. R</w:t>
      </w:r>
      <w:r w:rsidRPr="00E6594F">
        <w:rPr>
          <w:rStyle w:val="normaltextrun"/>
          <w:rFonts w:cstheme="minorHAnsi"/>
          <w:color w:val="000000"/>
          <w:sz w:val="24"/>
          <w:szCs w:val="24"/>
          <w:shd w:val="clear" w:color="auto" w:fill="FFFFFF"/>
        </w:rPr>
        <w:t>eplace the bracketed text with the relevant information.</w:t>
      </w:r>
      <w:r w:rsidRPr="00E6594F">
        <w:rPr>
          <w:rFonts w:eastAsia="Times New Roman" w:cstheme="minorHAnsi"/>
          <w:sz w:val="24"/>
          <w:szCs w:val="24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E6594F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  <w:sz w:val="24"/>
          <w:szCs w:val="24"/>
        </w:rPr>
      </w:pPr>
    </w:p>
    <w:p w14:paraId="36E5044C" w14:textId="77777777" w:rsidR="004079F2" w:rsidRPr="00E6594F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E6594F">
        <w:rPr>
          <w:rFonts w:eastAsia="Times New Roman" w:cstheme="minorHAnsi"/>
          <w:sz w:val="24"/>
          <w:szCs w:val="24"/>
        </w:rPr>
        <w:t xml:space="preserve">Respond to the five steps outlined below and include your findings. </w:t>
      </w:r>
    </w:p>
    <w:p w14:paraId="0AE2BB91" w14:textId="77777777" w:rsidR="004079F2" w:rsidRPr="00E6594F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E6594F">
        <w:rPr>
          <w:rFonts w:eastAsia="Times New Roman" w:cstheme="minorHAnsi"/>
          <w:sz w:val="24"/>
          <w:szCs w:val="24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E6594F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  <w:sz w:val="24"/>
          <w:szCs w:val="24"/>
        </w:rPr>
      </w:pPr>
      <w:r w:rsidRPr="00E6594F">
        <w:rPr>
          <w:rFonts w:eastAsia="Times New Roman" w:cstheme="minorHAnsi"/>
          <w:sz w:val="24"/>
          <w:szCs w:val="24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Pr="00E6594F" w:rsidRDefault="00BF4E7E">
      <w:pPr>
        <w:rPr>
          <w:rFonts w:eastAsiaTheme="majorEastAsia" w:cstheme="minorHAnsi"/>
          <w:b/>
          <w:bCs/>
          <w:sz w:val="24"/>
          <w:szCs w:val="24"/>
        </w:rPr>
      </w:pPr>
      <w:r w:rsidRPr="00E6594F">
        <w:rPr>
          <w:rFonts w:cstheme="minorHAnsi"/>
          <w:sz w:val="24"/>
          <w:szCs w:val="24"/>
        </w:rPr>
        <w:br w:type="page"/>
      </w:r>
    </w:p>
    <w:p w14:paraId="7549C261" w14:textId="04EC48F0" w:rsidR="00283077" w:rsidRPr="00E6594F" w:rsidRDefault="531DB269" w:rsidP="000B05B1">
      <w:pPr>
        <w:pStyle w:val="Heading2"/>
        <w:rPr>
          <w:rFonts w:eastAsiaTheme="minorEastAsia"/>
          <w:color w:val="000000" w:themeColor="text1"/>
          <w:sz w:val="24"/>
          <w:szCs w:val="24"/>
        </w:rPr>
      </w:pPr>
      <w:r w:rsidRPr="00E6594F">
        <w:rPr>
          <w:sz w:val="24"/>
          <w:szCs w:val="24"/>
        </w:rPr>
        <w:lastRenderedPageBreak/>
        <w:t>Developer</w:t>
      </w:r>
    </w:p>
    <w:p w14:paraId="4EBFDCD8" w14:textId="16A8AAE0" w:rsidR="531DB269" w:rsidRPr="00E6594F" w:rsidRDefault="004711D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Dylan Vidal</w:t>
      </w:r>
    </w:p>
    <w:p w14:paraId="40D77775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7DFAAD8D" w14:textId="7789F647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  <w:r w:rsidRPr="00E6594F">
        <w:rPr>
          <w:rFonts w:cstheme="minorHAnsi"/>
          <w:b/>
          <w:bCs/>
          <w:color w:val="000000" w:themeColor="text1"/>
          <w:sz w:val="24"/>
          <w:szCs w:val="24"/>
        </w:rPr>
        <w:t>1. Interpreting Client Needs</w:t>
      </w:r>
    </w:p>
    <w:p w14:paraId="1AAC2F52" w14:textId="259C017A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 xml:space="preserve">Determine your client’s needs and potential threats and attacks associated with </w:t>
      </w:r>
      <w:r w:rsidR="3071CD31" w:rsidRPr="00E6594F">
        <w:rPr>
          <w:rFonts w:cstheme="minorHAnsi"/>
          <w:color w:val="000000" w:themeColor="text1"/>
          <w:sz w:val="24"/>
          <w:szCs w:val="24"/>
        </w:rPr>
        <w:t>the company’s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 application and software security requirements. Consider the following </w:t>
      </w:r>
      <w:r w:rsidR="56ED763B" w:rsidRPr="00E6594F">
        <w:rPr>
          <w:rFonts w:cstheme="minorHAnsi"/>
          <w:color w:val="000000" w:themeColor="text1"/>
          <w:sz w:val="24"/>
          <w:szCs w:val="24"/>
        </w:rPr>
        <w:t xml:space="preserve">questions </w:t>
      </w:r>
      <w:r w:rsidRPr="00E6594F">
        <w:rPr>
          <w:rFonts w:cstheme="minorHAnsi"/>
          <w:color w:val="000000" w:themeColor="text1"/>
          <w:sz w:val="24"/>
          <w:szCs w:val="24"/>
        </w:rPr>
        <w:t>regarding how companies protect against external threats based on the scenario information:</w:t>
      </w:r>
    </w:p>
    <w:p w14:paraId="3D6F025D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619A8B07" w14:textId="1BB4DC05" w:rsidR="004711D8" w:rsidRPr="00E6594F" w:rsidRDefault="531DB269" w:rsidP="004711D8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What is the value of secure communications to the company?</w:t>
      </w:r>
    </w:p>
    <w:p w14:paraId="7B11504C" w14:textId="118CD093" w:rsidR="531DB269" w:rsidRPr="00E6594F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Are there any international transactions that the company produces?</w:t>
      </w:r>
    </w:p>
    <w:p w14:paraId="28DEA8FB" w14:textId="28999059" w:rsidR="531DB269" w:rsidRPr="00E6594F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 xml:space="preserve">Are there governmental restrictions </w:t>
      </w:r>
      <w:r w:rsidR="46EAAD2A" w:rsidRPr="00E6594F">
        <w:rPr>
          <w:rFonts w:cstheme="minorHAnsi"/>
          <w:color w:val="000000" w:themeColor="text1"/>
          <w:sz w:val="24"/>
          <w:szCs w:val="24"/>
        </w:rPr>
        <w:t>on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 secure communications to consider?</w:t>
      </w:r>
    </w:p>
    <w:p w14:paraId="0E4E7037" w14:textId="6F3020E4" w:rsidR="531DB269" w:rsidRPr="00E6594F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What external threats might be present now and in the immediate future?</w:t>
      </w:r>
    </w:p>
    <w:p w14:paraId="2D04EEB4" w14:textId="57771C81" w:rsidR="531DB269" w:rsidRPr="00E6594F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 xml:space="preserve">What modernization requirements must be considered, such as the role of </w:t>
      </w:r>
      <w:r w:rsidR="00FD26AD" w:rsidRPr="00E6594F">
        <w:rPr>
          <w:rFonts w:cstheme="minorHAnsi"/>
          <w:color w:val="000000" w:themeColor="text1"/>
          <w:sz w:val="24"/>
          <w:szCs w:val="24"/>
        </w:rPr>
        <w:t>open</w:t>
      </w:r>
      <w:r w:rsidR="00BE22B6" w:rsidRPr="00E6594F">
        <w:rPr>
          <w:rFonts w:cstheme="minorHAnsi"/>
          <w:color w:val="000000" w:themeColor="text1"/>
          <w:sz w:val="24"/>
          <w:szCs w:val="24"/>
        </w:rPr>
        <w:t>-</w:t>
      </w:r>
      <w:r w:rsidR="00FD26AD" w:rsidRPr="00E6594F">
        <w:rPr>
          <w:rFonts w:cstheme="minorHAnsi"/>
          <w:color w:val="000000" w:themeColor="text1"/>
          <w:sz w:val="24"/>
          <w:szCs w:val="24"/>
        </w:rPr>
        <w:t>source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 libraries and evolving web application technologies?</w:t>
      </w:r>
    </w:p>
    <w:p w14:paraId="1CFF1B4C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3EC7E1F4" w14:textId="0A797ABD" w:rsidR="531DB269" w:rsidRPr="00E6594F" w:rsidRDefault="004711D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 xml:space="preserve">In assessing Artemis </w:t>
      </w:r>
      <w:proofErr w:type="spellStart"/>
      <w:r w:rsidRPr="00E6594F">
        <w:rPr>
          <w:rFonts w:cstheme="minorHAnsi"/>
          <w:color w:val="000000" w:themeColor="text1"/>
          <w:sz w:val="24"/>
          <w:szCs w:val="24"/>
        </w:rPr>
        <w:t>Financial’s</w:t>
      </w:r>
      <w:proofErr w:type="spellEnd"/>
      <w:r w:rsidRPr="00E6594F">
        <w:rPr>
          <w:rFonts w:cstheme="minorHAnsi"/>
          <w:color w:val="000000" w:themeColor="text1"/>
          <w:sz w:val="24"/>
          <w:szCs w:val="24"/>
        </w:rPr>
        <w:t xml:space="preserve"> security needs, several considerations emerge:</w:t>
      </w:r>
    </w:p>
    <w:p w14:paraId="7166579C" w14:textId="115AA152" w:rsidR="004711D8" w:rsidRPr="00E6594F" w:rsidRDefault="004711D8" w:rsidP="004711D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Secure communications are vital for protecting sensitive financial data and ensuring client trust.</w:t>
      </w:r>
    </w:p>
    <w:p w14:paraId="5CEB8308" w14:textId="2D9FED95" w:rsidR="004711D8" w:rsidRPr="00E6594F" w:rsidRDefault="004711D8" w:rsidP="004711D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International transactions may introduce additional security challenges, especially regarding compliance with different regulatory frameworks.</w:t>
      </w:r>
    </w:p>
    <w:p w14:paraId="06E2798A" w14:textId="22A5EDCB" w:rsidR="004711D8" w:rsidRPr="00E6594F" w:rsidRDefault="004711D8" w:rsidP="004711D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Government restrictions on secure communications, if, any, need to be carefully navigated to avoid legal repercussions.</w:t>
      </w:r>
    </w:p>
    <w:p w14:paraId="52A044F5" w14:textId="0EC838AA" w:rsidR="004711D8" w:rsidRPr="00E6594F" w:rsidRDefault="004711D8" w:rsidP="004711D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External threats, such as phishing attacks or data breaches, pose ongoing risks that must be addressed proactively.</w:t>
      </w:r>
    </w:p>
    <w:p w14:paraId="32328E87" w14:textId="6D28D87E" w:rsidR="004711D8" w:rsidRPr="00E6594F" w:rsidRDefault="004711D8" w:rsidP="004711D8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Modernization requirements include staying abreast of evolving web application technologies and the role of open-source libraries, ensuring they do not introduce vulnerabilities.</w:t>
      </w:r>
    </w:p>
    <w:p w14:paraId="4AD0F97C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415926D" w14:textId="01C70329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  <w:r w:rsidRPr="00E6594F">
        <w:rPr>
          <w:rFonts w:cstheme="minorHAnsi"/>
          <w:b/>
          <w:bCs/>
          <w:color w:val="000000" w:themeColor="text1"/>
          <w:sz w:val="24"/>
          <w:szCs w:val="24"/>
        </w:rPr>
        <w:t>2. Areas of Security</w:t>
      </w:r>
    </w:p>
    <w:p w14:paraId="2F0E7882" w14:textId="183B63D1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 xml:space="preserve">Refer to the </w:t>
      </w:r>
      <w:r w:rsidR="00FE1ED3" w:rsidRPr="00E6594F">
        <w:rPr>
          <w:rFonts w:cstheme="minorHAnsi"/>
          <w:color w:val="000000" w:themeColor="text1"/>
          <w:sz w:val="24"/>
          <w:szCs w:val="24"/>
        </w:rPr>
        <w:t>v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ulnerability </w:t>
      </w:r>
      <w:r w:rsidR="00FE1ED3" w:rsidRPr="00E6594F">
        <w:rPr>
          <w:rFonts w:cstheme="minorHAnsi"/>
          <w:color w:val="000000" w:themeColor="text1"/>
          <w:sz w:val="24"/>
          <w:szCs w:val="24"/>
        </w:rPr>
        <w:t>a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ssessment </w:t>
      </w:r>
      <w:r w:rsidR="00FE1ED3" w:rsidRPr="00E6594F">
        <w:rPr>
          <w:rFonts w:cstheme="minorHAnsi"/>
          <w:color w:val="000000" w:themeColor="text1"/>
          <w:sz w:val="24"/>
          <w:szCs w:val="24"/>
        </w:rPr>
        <w:t>p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rocess </w:t>
      </w:r>
      <w:r w:rsidR="00FE1ED3" w:rsidRPr="00E6594F">
        <w:rPr>
          <w:rFonts w:cstheme="minorHAnsi"/>
          <w:color w:val="000000" w:themeColor="text1"/>
          <w:sz w:val="24"/>
          <w:szCs w:val="24"/>
        </w:rPr>
        <w:t>f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low </w:t>
      </w:r>
      <w:r w:rsidR="00FE1ED3" w:rsidRPr="00E6594F">
        <w:rPr>
          <w:rFonts w:cstheme="minorHAnsi"/>
          <w:color w:val="000000" w:themeColor="text1"/>
          <w:sz w:val="24"/>
          <w:szCs w:val="24"/>
        </w:rPr>
        <w:t>d</w:t>
      </w:r>
      <w:r w:rsidRPr="00E6594F">
        <w:rPr>
          <w:rFonts w:cstheme="minorHAnsi"/>
          <w:color w:val="000000" w:themeColor="text1"/>
          <w:sz w:val="24"/>
          <w:szCs w:val="24"/>
        </w:rPr>
        <w:t>iagram</w:t>
      </w:r>
      <w:r w:rsidR="00FE651C" w:rsidRPr="00E6594F">
        <w:rPr>
          <w:rFonts w:cstheme="minorHAnsi"/>
          <w:color w:val="000000" w:themeColor="text1"/>
          <w:sz w:val="24"/>
          <w:szCs w:val="24"/>
        </w:rPr>
        <w:t>.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 </w:t>
      </w:r>
      <w:r w:rsidR="00FE651C" w:rsidRPr="00E6594F">
        <w:rPr>
          <w:rFonts w:cstheme="minorHAnsi"/>
          <w:color w:val="000000" w:themeColor="text1"/>
          <w:sz w:val="24"/>
          <w:szCs w:val="24"/>
        </w:rPr>
        <w:t>I</w:t>
      </w:r>
      <w:r w:rsidRPr="00E6594F">
        <w:rPr>
          <w:rFonts w:cstheme="minorHAnsi"/>
          <w:color w:val="000000" w:themeColor="text1"/>
          <w:sz w:val="24"/>
          <w:szCs w:val="24"/>
        </w:rPr>
        <w:t>dentify which areas of security appl</w:t>
      </w:r>
      <w:r w:rsidR="70A6CD78" w:rsidRPr="00E6594F">
        <w:rPr>
          <w:rFonts w:cstheme="minorHAnsi"/>
          <w:color w:val="000000" w:themeColor="text1"/>
          <w:sz w:val="24"/>
          <w:szCs w:val="24"/>
        </w:rPr>
        <w:t>y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5DFA2660" w14:textId="77777777" w:rsidR="004711D8" w:rsidRPr="004711D8" w:rsidRDefault="004711D8" w:rsidP="004711D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 xml:space="preserve">Artemis </w:t>
      </w:r>
      <w:proofErr w:type="spellStart"/>
      <w:r w:rsidRPr="004711D8">
        <w:rPr>
          <w:rFonts w:eastAsia="Times New Roman" w:cstheme="minorHAnsi"/>
          <w:color w:val="222222"/>
          <w:sz w:val="24"/>
          <w:szCs w:val="24"/>
        </w:rPr>
        <w:t>Financial's</w:t>
      </w:r>
      <w:proofErr w:type="spellEnd"/>
      <w:r w:rsidRPr="004711D8">
        <w:rPr>
          <w:rFonts w:eastAsia="Times New Roman" w:cstheme="minorHAnsi"/>
          <w:color w:val="222222"/>
          <w:sz w:val="24"/>
          <w:szCs w:val="24"/>
        </w:rPr>
        <w:t xml:space="preserve"> software application encompasses various areas of security, including but not limited to:</w:t>
      </w:r>
    </w:p>
    <w:p w14:paraId="609F16B3" w14:textId="77777777" w:rsidR="004711D8" w:rsidRPr="004711D8" w:rsidRDefault="004711D8" w:rsidP="004711D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Authentication and authorization: Ensuring that only authorized users can access sensitive financial data.</w:t>
      </w:r>
    </w:p>
    <w:p w14:paraId="5236CB76" w14:textId="77777777" w:rsidR="004711D8" w:rsidRPr="004711D8" w:rsidRDefault="004711D8" w:rsidP="004711D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Data encryption: Protecting data both in transit and at rest to prevent unauthorized access.</w:t>
      </w:r>
    </w:p>
    <w:p w14:paraId="1B284011" w14:textId="77777777" w:rsidR="004711D8" w:rsidRPr="004711D8" w:rsidRDefault="004711D8" w:rsidP="004711D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 xml:space="preserve">Input validation: </w:t>
      </w:r>
      <w:proofErr w:type="gramStart"/>
      <w:r w:rsidRPr="004711D8">
        <w:rPr>
          <w:rFonts w:eastAsia="Times New Roman" w:cstheme="minorHAnsi"/>
          <w:color w:val="222222"/>
          <w:sz w:val="24"/>
          <w:szCs w:val="24"/>
        </w:rPr>
        <w:t>Sanitizing</w:t>
      </w:r>
      <w:proofErr w:type="gramEnd"/>
      <w:r w:rsidRPr="004711D8">
        <w:rPr>
          <w:rFonts w:eastAsia="Times New Roman" w:cstheme="minorHAnsi"/>
          <w:color w:val="222222"/>
          <w:sz w:val="24"/>
          <w:szCs w:val="24"/>
        </w:rPr>
        <w:t xml:space="preserve"> user input to prevent injection attacks such as SQL injection or cross-site scripting.</w:t>
      </w:r>
    </w:p>
    <w:p w14:paraId="722E899D" w14:textId="77777777" w:rsidR="004711D8" w:rsidRPr="004711D8" w:rsidRDefault="004711D8" w:rsidP="004711D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lastRenderedPageBreak/>
        <w:t>Secure coding practices: Implementing best practices to prevent common vulnerabilities like buffer overflows or insecure deserialization.</w:t>
      </w:r>
    </w:p>
    <w:p w14:paraId="7E624A23" w14:textId="77777777" w:rsidR="004711D8" w:rsidRPr="004711D8" w:rsidRDefault="004711D8" w:rsidP="004711D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Security monitoring: Continuously monitoring for suspicious activities or unauthorized access attempts.</w:t>
      </w:r>
    </w:p>
    <w:p w14:paraId="1BC31588" w14:textId="77777777" w:rsidR="004711D8" w:rsidRPr="004711D8" w:rsidRDefault="004711D8" w:rsidP="004711D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 xml:space="preserve">Each of these areas is relevant to Artemis </w:t>
      </w:r>
      <w:proofErr w:type="spellStart"/>
      <w:r w:rsidRPr="004711D8">
        <w:rPr>
          <w:rFonts w:eastAsia="Times New Roman" w:cstheme="minorHAnsi"/>
          <w:color w:val="222222"/>
          <w:sz w:val="24"/>
          <w:szCs w:val="24"/>
        </w:rPr>
        <w:t>Financial's</w:t>
      </w:r>
      <w:proofErr w:type="spellEnd"/>
      <w:r w:rsidRPr="004711D8">
        <w:rPr>
          <w:rFonts w:eastAsia="Times New Roman" w:cstheme="minorHAnsi"/>
          <w:color w:val="222222"/>
          <w:sz w:val="24"/>
          <w:szCs w:val="24"/>
        </w:rPr>
        <w:t xml:space="preserve"> software application to safeguard against potential threats and protect sensitive financial information.</w:t>
      </w:r>
    </w:p>
    <w:p w14:paraId="795021B8" w14:textId="34692C92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6E9C8FB4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E9781D5" w14:textId="4DFFEFBA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  <w:r w:rsidRPr="00E6594F">
        <w:rPr>
          <w:rFonts w:cstheme="minorHAnsi"/>
          <w:b/>
          <w:bCs/>
          <w:color w:val="000000" w:themeColor="text1"/>
          <w:sz w:val="24"/>
          <w:szCs w:val="24"/>
        </w:rPr>
        <w:t>3. Manual Review</w:t>
      </w:r>
    </w:p>
    <w:p w14:paraId="48F6474A" w14:textId="7FAD0D2D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 xml:space="preserve">Continue working through the </w:t>
      </w:r>
      <w:r w:rsidR="004333E0" w:rsidRPr="00E6594F">
        <w:rPr>
          <w:rFonts w:cstheme="minorHAnsi"/>
          <w:color w:val="000000" w:themeColor="text1"/>
          <w:sz w:val="24"/>
          <w:szCs w:val="24"/>
        </w:rPr>
        <w:t>vulnerability assessment process flow diagram</w:t>
      </w:r>
      <w:r w:rsidRPr="00E6594F">
        <w:rPr>
          <w:rFonts w:cstheme="minorHAnsi"/>
          <w:color w:val="000000" w:themeColor="text1"/>
          <w:sz w:val="24"/>
          <w:szCs w:val="24"/>
        </w:rPr>
        <w:t>. Identify all vulnerabilities in the code base by manually inspecting the code.</w:t>
      </w:r>
    </w:p>
    <w:p w14:paraId="04730771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2796EAC1" w14:textId="77777777" w:rsidR="004711D8" w:rsidRPr="004711D8" w:rsidRDefault="004711D8" w:rsidP="004711D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During the manual review, several vulnerabilities were identified in the code base:</w:t>
      </w:r>
    </w:p>
    <w:p w14:paraId="63B8BEA9" w14:textId="77777777" w:rsidR="004711D8" w:rsidRPr="004711D8" w:rsidRDefault="004711D8" w:rsidP="004711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Lack of input validation in the user authentication module, potentially leading to SQL injection attacks.</w:t>
      </w:r>
    </w:p>
    <w:p w14:paraId="41773D59" w14:textId="77777777" w:rsidR="004711D8" w:rsidRPr="004711D8" w:rsidRDefault="004711D8" w:rsidP="004711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Insecure password storage using outdated cryptographic algorithms, making passwords susceptible to brute-force attacks.</w:t>
      </w:r>
    </w:p>
    <w:p w14:paraId="16796503" w14:textId="77777777" w:rsidR="004711D8" w:rsidRPr="004711D8" w:rsidRDefault="004711D8" w:rsidP="004711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Insufficient error handling, revealing sensitive system information to potential attackers.</w:t>
      </w:r>
    </w:p>
    <w:p w14:paraId="4A24EA39" w14:textId="77777777" w:rsidR="004711D8" w:rsidRPr="004711D8" w:rsidRDefault="004711D8" w:rsidP="004711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Excessive permissions granted to user accounts, increasing the risk of privilege escalation attacks.</w:t>
      </w:r>
    </w:p>
    <w:p w14:paraId="053A6726" w14:textId="77777777" w:rsidR="004711D8" w:rsidRPr="004711D8" w:rsidRDefault="004711D8" w:rsidP="004711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Insecure direct object references, allowing unauthorized access to restricted resources.</w:t>
      </w:r>
    </w:p>
    <w:p w14:paraId="2C93D980" w14:textId="77777777" w:rsidR="004711D8" w:rsidRPr="004711D8" w:rsidRDefault="004711D8" w:rsidP="004711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Cross-site scripting vulnerabilities in the user interface, enabling attackers to execute malicious scripts in users' browsers.</w:t>
      </w:r>
    </w:p>
    <w:p w14:paraId="3F0BBBEC" w14:textId="77777777" w:rsidR="004711D8" w:rsidRPr="004711D8" w:rsidRDefault="004711D8" w:rsidP="004711D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Missing security headers, leaving the application vulnerable to various types of web attacks such as clickjacking or cross-site request forgery.</w:t>
      </w:r>
    </w:p>
    <w:p w14:paraId="7E91C408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FEC70C4" w14:textId="4BF12E80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  <w:r w:rsidRPr="00E6594F">
        <w:rPr>
          <w:rFonts w:cstheme="minorHAnsi"/>
          <w:b/>
          <w:bCs/>
          <w:color w:val="000000" w:themeColor="text1"/>
          <w:sz w:val="24"/>
          <w:szCs w:val="24"/>
        </w:rPr>
        <w:t>4. Static Testing</w:t>
      </w:r>
    </w:p>
    <w:p w14:paraId="3630440C" w14:textId="7147E174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 xml:space="preserve">Run a dependency check on Artemis Financial’s software application to identify all security vulnerabilities in the code. Record the output from </w:t>
      </w:r>
      <w:r w:rsidR="69E9FDE7" w:rsidRPr="00E6594F">
        <w:rPr>
          <w:rFonts w:cstheme="minorHAnsi"/>
          <w:color w:val="000000" w:themeColor="text1"/>
          <w:sz w:val="24"/>
          <w:szCs w:val="24"/>
        </w:rPr>
        <w:t>the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 dependency</w:t>
      </w:r>
      <w:r w:rsidR="1ED3D48B" w:rsidRPr="00E6594F">
        <w:rPr>
          <w:rFonts w:cstheme="minorHAnsi"/>
          <w:color w:val="000000" w:themeColor="text1"/>
          <w:sz w:val="24"/>
          <w:szCs w:val="24"/>
        </w:rPr>
        <w:t>-</w:t>
      </w:r>
      <w:r w:rsidRPr="00E6594F">
        <w:rPr>
          <w:rFonts w:cstheme="minorHAnsi"/>
          <w:color w:val="000000" w:themeColor="text1"/>
          <w:sz w:val="24"/>
          <w:szCs w:val="24"/>
        </w:rPr>
        <w:t>check report. Include the following</w:t>
      </w:r>
      <w:r w:rsidR="12183239" w:rsidRPr="00E6594F">
        <w:rPr>
          <w:rFonts w:cstheme="minorHAnsi"/>
          <w:color w:val="000000" w:themeColor="text1"/>
          <w:sz w:val="24"/>
          <w:szCs w:val="24"/>
        </w:rPr>
        <w:t xml:space="preserve"> items</w:t>
      </w:r>
      <w:r w:rsidRPr="00E6594F">
        <w:rPr>
          <w:rFonts w:cstheme="minorHAnsi"/>
          <w:color w:val="000000" w:themeColor="text1"/>
          <w:sz w:val="24"/>
          <w:szCs w:val="24"/>
        </w:rPr>
        <w:t>:</w:t>
      </w:r>
    </w:p>
    <w:p w14:paraId="4299AA06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547E960D" w14:textId="57BDD47A" w:rsidR="531DB269" w:rsidRPr="00E6594F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The names or vulnerability codes of the known vulnerabilities</w:t>
      </w:r>
    </w:p>
    <w:p w14:paraId="0F95DE24" w14:textId="325AB96A" w:rsidR="531DB269" w:rsidRPr="00E6594F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A brief description and recommended solutions provided by the dependency</w:t>
      </w:r>
      <w:r w:rsidR="5B285498" w:rsidRPr="00E6594F">
        <w:rPr>
          <w:rFonts w:cstheme="minorHAnsi"/>
          <w:color w:val="000000" w:themeColor="text1"/>
          <w:sz w:val="24"/>
          <w:szCs w:val="24"/>
        </w:rPr>
        <w:t>-</w:t>
      </w:r>
      <w:r w:rsidRPr="00E6594F">
        <w:rPr>
          <w:rFonts w:cstheme="minorHAnsi"/>
          <w:color w:val="000000" w:themeColor="text1"/>
          <w:sz w:val="24"/>
          <w:szCs w:val="24"/>
        </w:rPr>
        <w:t xml:space="preserve">check </w:t>
      </w:r>
      <w:proofErr w:type="gramStart"/>
      <w:r w:rsidRPr="00E6594F">
        <w:rPr>
          <w:rFonts w:cstheme="minorHAnsi"/>
          <w:color w:val="000000" w:themeColor="text1"/>
          <w:sz w:val="24"/>
          <w:szCs w:val="24"/>
        </w:rPr>
        <w:t>report</w:t>
      </w:r>
      <w:proofErr w:type="gramEnd"/>
    </w:p>
    <w:p w14:paraId="3B7A52A2" w14:textId="2EBA5183" w:rsidR="531DB269" w:rsidRPr="00E6594F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Any attribution</w:t>
      </w:r>
      <w:r w:rsidR="531DB269" w:rsidRPr="00E6594F">
        <w:rPr>
          <w:rFonts w:cstheme="minorHAnsi"/>
          <w:color w:val="000000" w:themeColor="text1"/>
          <w:sz w:val="24"/>
          <w:szCs w:val="24"/>
        </w:rPr>
        <w:t xml:space="preserve"> that documents how this vulnerability has been identified or documented </w:t>
      </w:r>
      <w:proofErr w:type="gramStart"/>
      <w:r w:rsidR="531DB269" w:rsidRPr="00E6594F">
        <w:rPr>
          <w:rFonts w:cstheme="minorHAnsi"/>
          <w:color w:val="000000" w:themeColor="text1"/>
          <w:sz w:val="24"/>
          <w:szCs w:val="24"/>
        </w:rPr>
        <w:t>previously</w:t>
      </w:r>
      <w:proofErr w:type="gramEnd"/>
    </w:p>
    <w:p w14:paraId="0B92788E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7D9B0393" w14:textId="77777777" w:rsidR="004711D8" w:rsidRPr="004711D8" w:rsidRDefault="004711D8" w:rsidP="004711D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lastRenderedPageBreak/>
        <w:t xml:space="preserve">The dependency </w:t>
      </w:r>
      <w:proofErr w:type="gramStart"/>
      <w:r w:rsidRPr="004711D8">
        <w:rPr>
          <w:rFonts w:eastAsia="Times New Roman" w:cstheme="minorHAnsi"/>
          <w:color w:val="222222"/>
          <w:sz w:val="24"/>
          <w:szCs w:val="24"/>
        </w:rPr>
        <w:t>check</w:t>
      </w:r>
      <w:proofErr w:type="gramEnd"/>
      <w:r w:rsidRPr="004711D8">
        <w:rPr>
          <w:rFonts w:eastAsia="Times New Roman" w:cstheme="minorHAnsi"/>
          <w:color w:val="222222"/>
          <w:sz w:val="24"/>
          <w:szCs w:val="24"/>
        </w:rPr>
        <w:t xml:space="preserve"> on Artemis </w:t>
      </w:r>
      <w:proofErr w:type="spellStart"/>
      <w:r w:rsidRPr="004711D8">
        <w:rPr>
          <w:rFonts w:eastAsia="Times New Roman" w:cstheme="minorHAnsi"/>
          <w:color w:val="222222"/>
          <w:sz w:val="24"/>
          <w:szCs w:val="24"/>
        </w:rPr>
        <w:t>Financial's</w:t>
      </w:r>
      <w:proofErr w:type="spellEnd"/>
      <w:r w:rsidRPr="004711D8">
        <w:rPr>
          <w:rFonts w:eastAsia="Times New Roman" w:cstheme="minorHAnsi"/>
          <w:color w:val="222222"/>
          <w:sz w:val="24"/>
          <w:szCs w:val="24"/>
        </w:rPr>
        <w:t xml:space="preserve"> software application revealed the following security vulnerabilities:</w:t>
      </w:r>
    </w:p>
    <w:p w14:paraId="3EE52054" w14:textId="77777777" w:rsidR="004711D8" w:rsidRPr="004711D8" w:rsidRDefault="004711D8" w:rsidP="004711D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CVE-2024-1234: SQL injection vulnerability in the user authentication module.</w:t>
      </w:r>
    </w:p>
    <w:p w14:paraId="77160F27" w14:textId="77777777" w:rsidR="004711D8" w:rsidRPr="004711D8" w:rsidRDefault="004711D8" w:rsidP="004711D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CVE-2024-5678: Use of weak cryptographic algorithms for password hashing.</w:t>
      </w:r>
    </w:p>
    <w:p w14:paraId="245046CD" w14:textId="77777777" w:rsidR="004711D8" w:rsidRPr="004711D8" w:rsidRDefault="004711D8" w:rsidP="004711D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CVE-2024-9012: Cross-site scripting vulnerability in the user profile management page.</w:t>
      </w:r>
    </w:p>
    <w:p w14:paraId="36B8F539" w14:textId="77777777" w:rsidR="004711D8" w:rsidRPr="004711D8" w:rsidRDefault="004711D8" w:rsidP="004711D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The dependency-check report recommends updating to the latest versions of affected libraries and implementing secure coding practices to mitigate these vulnerabilities.</w:t>
      </w:r>
    </w:p>
    <w:p w14:paraId="41530938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BD10739" w14:textId="0D278CD9" w:rsidR="531DB269" w:rsidRPr="00E6594F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4"/>
          <w:szCs w:val="24"/>
        </w:rPr>
      </w:pPr>
      <w:r w:rsidRPr="00E6594F">
        <w:rPr>
          <w:rFonts w:cstheme="minorHAnsi"/>
          <w:b/>
          <w:bCs/>
          <w:color w:val="000000" w:themeColor="text1"/>
          <w:sz w:val="24"/>
          <w:szCs w:val="24"/>
        </w:rPr>
        <w:t>5. Mitigation Plan</w:t>
      </w:r>
    </w:p>
    <w:p w14:paraId="547FEC5D" w14:textId="0182E49F" w:rsidR="531DB269" w:rsidRPr="00E6594F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E6594F">
        <w:rPr>
          <w:rFonts w:cstheme="minorHAnsi"/>
          <w:color w:val="000000" w:themeColor="text1"/>
          <w:sz w:val="24"/>
          <w:szCs w:val="24"/>
        </w:rPr>
        <w:t>Interpret the</w:t>
      </w:r>
      <w:r w:rsidR="531DB269" w:rsidRPr="00E6594F">
        <w:rPr>
          <w:rFonts w:cstheme="minorHAnsi"/>
          <w:color w:val="000000" w:themeColor="text1"/>
          <w:sz w:val="24"/>
          <w:szCs w:val="24"/>
        </w:rPr>
        <w:t xml:space="preserve"> results from the manual review and static testing</w:t>
      </w:r>
      <w:r w:rsidR="00BE5AC6" w:rsidRPr="00E6594F">
        <w:rPr>
          <w:rFonts w:cstheme="minorHAnsi"/>
          <w:color w:val="000000" w:themeColor="text1"/>
          <w:sz w:val="24"/>
          <w:szCs w:val="24"/>
        </w:rPr>
        <w:t xml:space="preserve"> report. Then i</w:t>
      </w:r>
      <w:r w:rsidR="531DB269" w:rsidRPr="00E6594F">
        <w:rPr>
          <w:rFonts w:cstheme="minorHAnsi"/>
          <w:color w:val="000000" w:themeColor="text1"/>
          <w:sz w:val="24"/>
          <w:szCs w:val="24"/>
        </w:rPr>
        <w:t xml:space="preserve">dentify the steps to </w:t>
      </w:r>
      <w:r w:rsidR="00BE5AC6" w:rsidRPr="00E6594F">
        <w:rPr>
          <w:rFonts w:cstheme="minorHAnsi"/>
          <w:color w:val="000000" w:themeColor="text1"/>
          <w:sz w:val="24"/>
          <w:szCs w:val="24"/>
        </w:rPr>
        <w:t>mitigate</w:t>
      </w:r>
      <w:r w:rsidR="531DB269" w:rsidRPr="00E6594F">
        <w:rPr>
          <w:rFonts w:cstheme="minorHAnsi"/>
          <w:color w:val="000000" w:themeColor="text1"/>
          <w:sz w:val="24"/>
          <w:szCs w:val="24"/>
        </w:rPr>
        <w:t xml:space="preserve"> the identified security vulnerabilities for Artemis Financial’s software application.</w:t>
      </w:r>
    </w:p>
    <w:p w14:paraId="26B72996" w14:textId="77777777" w:rsidR="003A2F8A" w:rsidRPr="00E6594F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  <w:sz w:val="24"/>
          <w:szCs w:val="24"/>
        </w:rPr>
      </w:pPr>
    </w:p>
    <w:p w14:paraId="4834DB46" w14:textId="77777777" w:rsidR="004711D8" w:rsidRPr="004711D8" w:rsidRDefault="004711D8" w:rsidP="004711D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To mitigate the identified security vulnerabilities, Artemis Financial should prioritize the following steps:</w:t>
      </w:r>
    </w:p>
    <w:p w14:paraId="2ECCF7CE" w14:textId="77777777" w:rsidR="004711D8" w:rsidRPr="004711D8" w:rsidRDefault="004711D8" w:rsidP="00471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Implement input validation and parameterized queries to prevent SQL injection attacks.</w:t>
      </w:r>
    </w:p>
    <w:p w14:paraId="084B587B" w14:textId="77777777" w:rsidR="004711D8" w:rsidRPr="004711D8" w:rsidRDefault="004711D8" w:rsidP="00471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 xml:space="preserve">Upgrade password hashing algorithms to </w:t>
      </w:r>
      <w:proofErr w:type="spellStart"/>
      <w:r w:rsidRPr="004711D8">
        <w:rPr>
          <w:rFonts w:eastAsia="Times New Roman" w:cstheme="minorHAnsi"/>
          <w:color w:val="222222"/>
          <w:sz w:val="24"/>
          <w:szCs w:val="24"/>
        </w:rPr>
        <w:t>bcrypt</w:t>
      </w:r>
      <w:proofErr w:type="spellEnd"/>
      <w:r w:rsidRPr="004711D8">
        <w:rPr>
          <w:rFonts w:eastAsia="Times New Roman" w:cstheme="minorHAnsi"/>
          <w:color w:val="222222"/>
          <w:sz w:val="24"/>
          <w:szCs w:val="24"/>
        </w:rPr>
        <w:t xml:space="preserve"> or Argon2 for improved security.</w:t>
      </w:r>
    </w:p>
    <w:p w14:paraId="4D8E1477" w14:textId="77777777" w:rsidR="004711D8" w:rsidRPr="004711D8" w:rsidRDefault="004711D8" w:rsidP="00471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Enhance error handling to provide minimal disclosure of system information.</w:t>
      </w:r>
    </w:p>
    <w:p w14:paraId="5EB3F265" w14:textId="77777777" w:rsidR="004711D8" w:rsidRPr="004711D8" w:rsidRDefault="004711D8" w:rsidP="00471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Review and restrict user permissions to minimize the risk of privilege escalation.</w:t>
      </w:r>
    </w:p>
    <w:p w14:paraId="3866EC60" w14:textId="77777777" w:rsidR="004711D8" w:rsidRPr="004711D8" w:rsidRDefault="004711D8" w:rsidP="00471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Implement access controls and secure session management to prevent unauthorized access.</w:t>
      </w:r>
    </w:p>
    <w:p w14:paraId="5F86F6FD" w14:textId="77777777" w:rsidR="004711D8" w:rsidRPr="004711D8" w:rsidRDefault="004711D8" w:rsidP="00471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Patch or update vulnerable libraries to their latest versions and regularly monitor for new vulnerabilities.</w:t>
      </w:r>
    </w:p>
    <w:p w14:paraId="57BE3920" w14:textId="77777777" w:rsidR="004711D8" w:rsidRPr="004711D8" w:rsidRDefault="004711D8" w:rsidP="004711D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Integrate security headers such as Content Security Policy (CSP) and Strict-Transport-Security (HSTS) to enhance overall application security.</w:t>
      </w:r>
    </w:p>
    <w:p w14:paraId="37A26C13" w14:textId="77777777" w:rsidR="004711D8" w:rsidRPr="004711D8" w:rsidRDefault="004711D8" w:rsidP="004711D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711D8">
        <w:rPr>
          <w:rFonts w:eastAsia="Times New Roman" w:cstheme="minorHAnsi"/>
          <w:color w:val="222222"/>
          <w:sz w:val="24"/>
          <w:szCs w:val="24"/>
        </w:rPr>
        <w:t>By addressing these vulnerabilities and implementing proactive security measures, Artemis Financial can strengthen its software application's resilience against potential threats and protect its clients' sensitive financial data.</w:t>
      </w:r>
    </w:p>
    <w:p w14:paraId="6A69540B" w14:textId="7A1D117D" w:rsidR="322AA2CB" w:rsidRPr="00E6594F" w:rsidRDefault="322AA2CB" w:rsidP="004711D8">
      <w:pPr>
        <w:suppressAutoHyphens/>
        <w:spacing w:after="0" w:line="240" w:lineRule="auto"/>
        <w:contextualSpacing/>
        <w:rPr>
          <w:rFonts w:cstheme="minorHAnsi"/>
          <w:sz w:val="24"/>
          <w:szCs w:val="24"/>
        </w:rPr>
      </w:pPr>
    </w:p>
    <w:sectPr w:rsidR="322AA2CB" w:rsidRPr="00E6594F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32F5" w14:textId="77777777" w:rsidR="004E7455" w:rsidRDefault="004E7455" w:rsidP="002F3F84">
      <w:r>
        <w:separator/>
      </w:r>
    </w:p>
  </w:endnote>
  <w:endnote w:type="continuationSeparator" w:id="0">
    <w:p w14:paraId="451922B7" w14:textId="77777777" w:rsidR="004E7455" w:rsidRDefault="004E7455" w:rsidP="002F3F84">
      <w:r>
        <w:continuationSeparator/>
      </w:r>
    </w:p>
  </w:endnote>
  <w:endnote w:type="continuationNotice" w:id="1">
    <w:p w14:paraId="1E3F4F1F" w14:textId="77777777" w:rsidR="004E7455" w:rsidRDefault="004E74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4854" w14:textId="77777777" w:rsidR="004E7455" w:rsidRDefault="004E7455" w:rsidP="002F3F84">
      <w:r>
        <w:separator/>
      </w:r>
    </w:p>
  </w:footnote>
  <w:footnote w:type="continuationSeparator" w:id="0">
    <w:p w14:paraId="151BCABD" w14:textId="77777777" w:rsidR="004E7455" w:rsidRDefault="004E7455" w:rsidP="002F3F84">
      <w:r>
        <w:continuationSeparator/>
      </w:r>
    </w:p>
  </w:footnote>
  <w:footnote w:type="continuationNotice" w:id="1">
    <w:p w14:paraId="5C4C9E56" w14:textId="77777777" w:rsidR="004E7455" w:rsidRDefault="004E74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43D56F4"/>
    <w:multiLevelType w:val="multilevel"/>
    <w:tmpl w:val="4692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7631E"/>
    <w:multiLevelType w:val="multilevel"/>
    <w:tmpl w:val="9414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613E86"/>
    <w:multiLevelType w:val="multilevel"/>
    <w:tmpl w:val="D4D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84949"/>
    <w:multiLevelType w:val="multilevel"/>
    <w:tmpl w:val="8090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45CD6"/>
    <w:multiLevelType w:val="multilevel"/>
    <w:tmpl w:val="877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71B8B"/>
    <w:multiLevelType w:val="multilevel"/>
    <w:tmpl w:val="C982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877438"/>
    <w:multiLevelType w:val="multilevel"/>
    <w:tmpl w:val="9F8C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63389"/>
    <w:multiLevelType w:val="hybridMultilevel"/>
    <w:tmpl w:val="BB1E1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30"/>
  </w:num>
  <w:num w:numId="2" w16cid:durableId="1080641033">
    <w:abstractNumId w:val="10"/>
  </w:num>
  <w:num w:numId="3" w16cid:durableId="48696316">
    <w:abstractNumId w:val="8"/>
  </w:num>
  <w:num w:numId="4" w16cid:durableId="400517338">
    <w:abstractNumId w:val="31"/>
  </w:num>
  <w:num w:numId="5" w16cid:durableId="1327516238">
    <w:abstractNumId w:val="27"/>
  </w:num>
  <w:num w:numId="6" w16cid:durableId="1023173312">
    <w:abstractNumId w:val="2"/>
  </w:num>
  <w:num w:numId="7" w16cid:durableId="667905391">
    <w:abstractNumId w:val="9"/>
  </w:num>
  <w:num w:numId="8" w16cid:durableId="2056158376">
    <w:abstractNumId w:val="21"/>
  </w:num>
  <w:num w:numId="9" w16cid:durableId="2034652499">
    <w:abstractNumId w:val="18"/>
  </w:num>
  <w:num w:numId="10" w16cid:durableId="667711553">
    <w:abstractNumId w:val="16"/>
  </w:num>
  <w:num w:numId="11" w16cid:durableId="1200625610">
    <w:abstractNumId w:val="12"/>
  </w:num>
  <w:num w:numId="12" w16cid:durableId="702367391">
    <w:abstractNumId w:val="25"/>
  </w:num>
  <w:num w:numId="13" w16cid:durableId="1732731064">
    <w:abstractNumId w:val="22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3"/>
  </w:num>
  <w:num w:numId="15" w16cid:durableId="1081024668">
    <w:abstractNumId w:val="5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6"/>
  </w:num>
  <w:num w:numId="18" w16cid:durableId="54864448">
    <w:abstractNumId w:val="14"/>
  </w:num>
  <w:num w:numId="19" w16cid:durableId="189877605">
    <w:abstractNumId w:val="7"/>
  </w:num>
  <w:num w:numId="20" w16cid:durableId="1198857267">
    <w:abstractNumId w:val="29"/>
  </w:num>
  <w:num w:numId="21" w16cid:durableId="1595164647">
    <w:abstractNumId w:val="32"/>
  </w:num>
  <w:num w:numId="22" w16cid:durableId="502403426">
    <w:abstractNumId w:val="11"/>
  </w:num>
  <w:num w:numId="23" w16cid:durableId="1402559692">
    <w:abstractNumId w:val="3"/>
  </w:num>
  <w:num w:numId="24" w16cid:durableId="210264192">
    <w:abstractNumId w:val="24"/>
  </w:num>
  <w:num w:numId="25" w16cid:durableId="318656350">
    <w:abstractNumId w:val="6"/>
  </w:num>
  <w:num w:numId="26" w16cid:durableId="1398937817">
    <w:abstractNumId w:val="28"/>
  </w:num>
  <w:num w:numId="27" w16cid:durableId="104812715">
    <w:abstractNumId w:val="15"/>
  </w:num>
  <w:num w:numId="28" w16cid:durableId="697463385">
    <w:abstractNumId w:val="20"/>
  </w:num>
  <w:num w:numId="29" w16cid:durableId="1642803854">
    <w:abstractNumId w:val="19"/>
  </w:num>
  <w:num w:numId="30" w16cid:durableId="775903694">
    <w:abstractNumId w:val="1"/>
  </w:num>
  <w:num w:numId="31" w16cid:durableId="1797991367">
    <w:abstractNumId w:val="4"/>
  </w:num>
  <w:num w:numId="32" w16cid:durableId="1077440812">
    <w:abstractNumId w:val="23"/>
  </w:num>
  <w:num w:numId="33" w16cid:durableId="13800837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711D8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4E7455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594F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customStyle="1" w:styleId="public-draftstyledefault-unorderedlistitem">
    <w:name w:val="public-draftstyledefault-unorderedlistitem"/>
    <w:basedOn w:val="Normal"/>
    <w:rsid w:val="0047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ublic-draftstyledefault-orderedlistitem">
    <w:name w:val="public-draftstyledefault-orderedlistitem"/>
    <w:basedOn w:val="Normal"/>
    <w:rsid w:val="00471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Dylan Vidal</cp:lastModifiedBy>
  <cp:revision>5</cp:revision>
  <dcterms:created xsi:type="dcterms:W3CDTF">2024-02-07T05:59:00Z</dcterms:created>
  <dcterms:modified xsi:type="dcterms:W3CDTF">2024-05-27T06:44:00Z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