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A5F"/>
          <w:sz w:val="60"/>
          <w:szCs w:val="60"/>
        </w:rPr>
        <w:t xml:space="preserve">LedgerBull</w:t>
      </w:r>
    </w:p>
    <w:p>
      <w:pPr>
        <w:pBdr>
          <w:bottom w:val="single" w:color="C9A227" w:sz="14" w:space="8"/>
        </w:pBdr>
        <w:spacing w:after="30" w:before="60"/>
        <w:jc w:val="center"/>
      </w:pPr>
      <w:r>
        <w:rPr>
          <w:rFonts w:ascii="Calibri" w:cs="Calibri" w:eastAsia="Calibri" w:hAnsi="Calibri"/>
          <w:color w:val="2E5E8C"/>
          <w:sz w:val="24"/>
          <w:szCs w:val="24"/>
        </w:rPr>
        <w:t xml:space="preserve">Real-time Trading &amp; Risk Platform</w:t>
      </w:r>
    </w:p>
    <w:p>
      <w:pPr>
        <w:spacing w:after="0" w:before="200"/>
        <w:jc w:val="center"/>
      </w:pPr>
      <w:r>
        <w:rPr>
          <w:rFonts w:ascii="Calibri" w:cs="Calibri" w:eastAsia="Calibri" w:hAnsi="Calibri"/>
          <w:b/>
          <w:bCs/>
          <w:color w:val="2E5E8C"/>
          <w:sz w:val="38"/>
          <w:szCs w:val="38"/>
        </w:rPr>
        <w:t xml:space="preserve">Project Document</w:t>
      </w:r>
    </w:p>
    <w:p>
      <w:pPr>
        <w:spacing w:after="0" w:before="100"/>
        <w:jc w:val="center"/>
      </w:pPr>
      <w:r>
        <w:rPr>
          <w:rFonts w:ascii="Calibri" w:cs="Calibri" w:eastAsia="Calibri" w:hAnsi="Calibri"/>
          <w:color w:val="6B7076"/>
          <w:sz w:val="22"/>
          <w:szCs w:val="22"/>
        </w:rPr>
        <w:t xml:space="preserve">Complete end-to-end reference</w:t>
      </w:r>
    </w:p>
    <w:p>
      <w:pPr>
        <w:spacing w:after="0" w:before="420"/>
        <w:jc w:val="center"/>
      </w:pPr>
      <w:r>
        <w:rPr>
          <w:rFonts w:ascii="Calibri" w:cs="Calibri" w:eastAsia="Calibri" w:hAnsi="Calibri"/>
          <w:i/>
          <w:iCs/>
          <w:color w:val="44474B"/>
          <w:sz w:val="19"/>
          <w:szCs w:val="19"/>
        </w:rPr>
        <w:t xml:space="preserve">Concept · design · architecture · data · APIs · decisions · operations.</w:t>
      </w:r>
    </w:p>
    <w:p>
      <w:pPr>
        <w:spacing w:after="0" w:before="3000"/>
        <w:jc w:val="center"/>
      </w:pPr>
      <w:r>
        <w:rPr>
          <w:rFonts w:ascii="Calibri" w:cs="Calibri" w:eastAsia="Calibri" w:hAnsi="Calibri"/>
          <w:color w:val="6B7076"/>
          <w:sz w:val="17"/>
          <w:szCs w:val="17"/>
        </w:rPr>
        <w:t xml:space="preserve">C++  ·  Java  ·  Python      |      Microservices  ·  gRPC  ·  Event Sourcing</w:t>
      </w:r>
    </w:p>
    <w:p>
      <w:r>
        <w:br w:type="page"/>
      </w:r>
    </w:p>
    <w:p>
      <w:pPr>
        <w:pBdr>
          <w:bottom w:val="single" w:color="C9A227" w:sz="8" w:space="4"/>
        </w:pBdr>
        <w:spacing w:after="100"/>
      </w:pPr>
      <w:r>
        <w:rPr>
          <w:rFonts w:ascii="Calibri" w:cs="Calibri" w:eastAsia="Calibri" w:hAnsi="Calibri"/>
          <w:b/>
          <w:bCs/>
          <w:color w:val="1F3A5F"/>
          <w:sz w:val="26"/>
          <w:szCs w:val="26"/>
        </w:rPr>
        <w:t xml:space="preserve">Table of Contents</w:t>
      </w:r>
    </w:p>
    <w:p>
      <w:pPr>
        <w:spacing w:after="44" w:line="264"/>
        <w:ind w:left="120"/>
      </w:pPr>
      <w:r>
        <w:rPr>
          <w:rFonts w:ascii="Calibri" w:cs="Calibri" w:eastAsia="Calibri" w:hAnsi="Calibri"/>
          <w:color w:val="44474B"/>
          <w:sz w:val="20"/>
          <w:szCs w:val="20"/>
        </w:rPr>
        <w:t xml:space="preserve">1.   What the Project Is (The Concept)</w:t>
      </w:r>
    </w:p>
    <w:p>
      <w:pPr>
        <w:spacing w:after="44" w:line="264"/>
        <w:ind w:left="120"/>
      </w:pPr>
      <w:r>
        <w:rPr>
          <w:rFonts w:ascii="Calibri" w:cs="Calibri" w:eastAsia="Calibri" w:hAnsi="Calibri"/>
          <w:color w:val="44474B"/>
          <w:sz w:val="20"/>
          <w:szCs w:val="20"/>
        </w:rPr>
        <w:t xml:space="preserve">2.   The Problem It Solves</w:t>
      </w:r>
    </w:p>
    <w:p>
      <w:pPr>
        <w:spacing w:after="44" w:line="264"/>
        <w:ind w:left="120"/>
      </w:pPr>
      <w:r>
        <w:rPr>
          <w:rFonts w:ascii="Calibri" w:cs="Calibri" w:eastAsia="Calibri" w:hAnsi="Calibri"/>
          <w:color w:val="44474B"/>
          <w:sz w:val="20"/>
          <w:szCs w:val="20"/>
        </w:rPr>
        <w:t xml:space="preserve">3.   The Proposed Solution (End-to-End Flow)</w:t>
      </w:r>
    </w:p>
    <w:p>
      <w:pPr>
        <w:spacing w:after="44" w:line="264"/>
        <w:ind w:left="120"/>
      </w:pPr>
      <w:r>
        <w:rPr>
          <w:rFonts w:ascii="Calibri" w:cs="Calibri" w:eastAsia="Calibri" w:hAnsi="Calibri"/>
          <w:color w:val="44474B"/>
          <w:sz w:val="20"/>
          <w:szCs w:val="20"/>
        </w:rPr>
        <w:t xml:space="preserve">4.   System Design &amp; Architecture</w:t>
      </w:r>
    </w:p>
    <w:p>
      <w:pPr>
        <w:spacing w:after="44" w:line="264"/>
        <w:ind w:left="120"/>
      </w:pPr>
      <w:r>
        <w:rPr>
          <w:rFonts w:ascii="Calibri" w:cs="Calibri" w:eastAsia="Calibri" w:hAnsi="Calibri"/>
          <w:color w:val="44474B"/>
          <w:sz w:val="20"/>
          <w:szCs w:val="20"/>
        </w:rPr>
        <w:t xml:space="preserve">5.   Services &amp; Ports Map</w:t>
      </w:r>
    </w:p>
    <w:p>
      <w:pPr>
        <w:spacing w:after="44" w:line="264"/>
        <w:ind w:left="120"/>
      </w:pPr>
      <w:r>
        <w:rPr>
          <w:rFonts w:ascii="Calibri" w:cs="Calibri" w:eastAsia="Calibri" w:hAnsi="Calibri"/>
          <w:color w:val="44474B"/>
          <w:sz w:val="20"/>
          <w:szCs w:val="20"/>
        </w:rPr>
        <w:t xml:space="preserve">6.   Data Model (Schema)</w:t>
      </w:r>
    </w:p>
    <w:p>
      <w:pPr>
        <w:spacing w:after="44" w:line="264"/>
        <w:ind w:left="120"/>
      </w:pPr>
      <w:r>
        <w:rPr>
          <w:rFonts w:ascii="Calibri" w:cs="Calibri" w:eastAsia="Calibri" w:hAnsi="Calibri"/>
          <w:color w:val="44474B"/>
          <w:sz w:val="20"/>
          <w:szCs w:val="20"/>
        </w:rPr>
        <w:t xml:space="preserve">7.   Order Lifecycle &amp; State Machine</w:t>
      </w:r>
    </w:p>
    <w:p>
      <w:pPr>
        <w:spacing w:after="44" w:line="264"/>
        <w:ind w:left="120"/>
      </w:pPr>
      <w:r>
        <w:rPr>
          <w:rFonts w:ascii="Calibri" w:cs="Calibri" w:eastAsia="Calibri" w:hAnsi="Calibri"/>
          <w:color w:val="44474B"/>
          <w:sz w:val="20"/>
          <w:szCs w:val="20"/>
        </w:rPr>
        <w:t xml:space="preserve">8.   The PnL Math (Worked Examples)</w:t>
      </w:r>
    </w:p>
    <w:p>
      <w:pPr>
        <w:spacing w:after="44" w:line="264"/>
        <w:ind w:left="120"/>
      </w:pPr>
      <w:r>
        <w:rPr>
          <w:rFonts w:ascii="Calibri" w:cs="Calibri" w:eastAsia="Calibri" w:hAnsi="Calibri"/>
          <w:color w:val="44474B"/>
          <w:sz w:val="20"/>
          <w:szCs w:val="20"/>
        </w:rPr>
        <w:t xml:space="preserve">9.   API Reference (Key Endpoints)</w:t>
      </w:r>
    </w:p>
    <w:p>
      <w:pPr>
        <w:spacing w:after="44" w:line="264"/>
        <w:ind w:left="120"/>
      </w:pPr>
      <w:r>
        <w:rPr>
          <w:rFonts w:ascii="Calibri" w:cs="Calibri" w:eastAsia="Calibri" w:hAnsi="Calibri"/>
          <w:color w:val="44474B"/>
          <w:sz w:val="20"/>
          <w:szCs w:val="20"/>
        </w:rPr>
        <w:t xml:space="preserve">10.  Tech Stack &amp; Tools</w:t>
      </w:r>
    </w:p>
    <w:p>
      <w:pPr>
        <w:spacing w:after="44" w:line="264"/>
        <w:ind w:left="120"/>
      </w:pPr>
      <w:r>
        <w:rPr>
          <w:rFonts w:ascii="Calibri" w:cs="Calibri" w:eastAsia="Calibri" w:hAnsi="Calibri"/>
          <w:color w:val="44474B"/>
          <w:sz w:val="20"/>
          <w:szCs w:val="20"/>
        </w:rPr>
        <w:t xml:space="preserve">11.  Key Design Decisions</w:t>
      </w:r>
    </w:p>
    <w:p>
      <w:pPr>
        <w:spacing w:after="44" w:line="264"/>
        <w:ind w:left="120"/>
      </w:pPr>
      <w:r>
        <w:rPr>
          <w:rFonts w:ascii="Calibri" w:cs="Calibri" w:eastAsia="Calibri" w:hAnsi="Calibri"/>
          <w:color w:val="44474B"/>
          <w:sz w:val="20"/>
          <w:szCs w:val="20"/>
        </w:rPr>
        <w:t xml:space="preserve">12.  Configuration &amp; Environment</w:t>
      </w:r>
    </w:p>
    <w:p>
      <w:pPr>
        <w:spacing w:after="44" w:line="264"/>
        <w:ind w:left="120"/>
      </w:pPr>
      <w:r>
        <w:rPr>
          <w:rFonts w:ascii="Calibri" w:cs="Calibri" w:eastAsia="Calibri" w:hAnsi="Calibri"/>
          <w:color w:val="44474B"/>
          <w:sz w:val="20"/>
          <w:szCs w:val="20"/>
        </w:rPr>
        <w:t xml:space="preserve">13.  Local Run &amp; Operational Runbook</w:t>
      </w:r>
    </w:p>
    <w:p>
      <w:pPr>
        <w:spacing w:after="44" w:line="264"/>
        <w:ind w:left="120"/>
      </w:pPr>
      <w:r>
        <w:rPr>
          <w:rFonts w:ascii="Calibri" w:cs="Calibri" w:eastAsia="Calibri" w:hAnsi="Calibri"/>
          <w:color w:val="44474B"/>
          <w:sz w:val="20"/>
          <w:szCs w:val="20"/>
        </w:rPr>
        <w:t xml:space="preserve">14.  Testing &amp; Verification</w:t>
      </w:r>
    </w:p>
    <w:p>
      <w:pPr>
        <w:spacing w:after="44" w:line="264"/>
        <w:ind w:left="120"/>
      </w:pPr>
      <w:r>
        <w:rPr>
          <w:rFonts w:ascii="Calibri" w:cs="Calibri" w:eastAsia="Calibri" w:hAnsi="Calibri"/>
          <w:color w:val="44474B"/>
          <w:sz w:val="20"/>
          <w:szCs w:val="20"/>
        </w:rPr>
        <w:t xml:space="preserve">15.  Cost / Pricing</w:t>
      </w:r>
    </w:p>
    <w:p>
      <w:pPr>
        <w:spacing w:after="44" w:line="264"/>
        <w:ind w:left="120"/>
      </w:pPr>
      <w:r>
        <w:rPr>
          <w:rFonts w:ascii="Calibri" w:cs="Calibri" w:eastAsia="Calibri" w:hAnsi="Calibri"/>
          <w:color w:val="44474B"/>
          <w:sz w:val="20"/>
          <w:szCs w:val="20"/>
        </w:rPr>
        <w:t xml:space="preserve">16.  Roadmap (Phases)</w:t>
      </w:r>
    </w:p>
    <w:p>
      <w:pPr>
        <w:spacing w:after="44" w:line="264"/>
        <w:ind w:left="120"/>
      </w:pPr>
      <w:r>
        <w:rPr>
          <w:rFonts w:ascii="Calibri" w:cs="Calibri" w:eastAsia="Calibri" w:hAnsi="Calibri"/>
          <w:color w:val="44474B"/>
          <w:sz w:val="20"/>
          <w:szCs w:val="20"/>
        </w:rPr>
        <w:t xml:space="preserve">17.  Honest Scope &amp; Known Limits</w:t>
      </w:r>
    </w:p>
    <w:p>
      <w:pPr>
        <w:spacing w:after="44" w:line="264"/>
        <w:ind w:left="120"/>
      </w:pPr>
      <w:r>
        <w:rPr>
          <w:rFonts w:ascii="Calibri" w:cs="Calibri" w:eastAsia="Calibri" w:hAnsi="Calibri"/>
          <w:color w:val="44474B"/>
          <w:sz w:val="20"/>
          <w:szCs w:val="20"/>
        </w:rPr>
        <w:t xml:space="preserve">18.  Glossary</w:t>
      </w:r>
    </w:p>
    <w:p>
      <w:pPr>
        <w:spacing w:after="44" w:line="264"/>
        <w:ind w:left="120"/>
      </w:pPr>
      <w:r>
        <w:rPr>
          <w:rFonts w:ascii="Calibri" w:cs="Calibri" w:eastAsia="Calibri" w:hAnsi="Calibri"/>
          <w:color w:val="44474B"/>
          <w:sz w:val="20"/>
          <w:szCs w:val="20"/>
        </w:rPr>
        <w:t xml:space="preserve">19.  What This Project Demonstrates</w:t>
      </w:r>
    </w:p>
    <w:p>
      <w:r>
        <w:br w:type="page"/>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 What the Project Is (The Concept)</w:t>
      </w:r>
    </w:p>
    <w:p>
      <w:pPr>
        <w:spacing w:after="90" w:line="252"/>
        <w:jc w:val="both"/>
      </w:pPr>
      <w:r>
        <w:rPr>
          <w:rFonts w:ascii="Calibri" w:cs="Calibri" w:eastAsia="Calibri" w:hAnsi="Calibri"/>
          <w:color w:val="44474B"/>
          <w:sz w:val="20"/>
          <w:szCs w:val="20"/>
        </w:rPr>
        <w:t xml:space="preserve">LedgerBull is a real-time trading and risk platform. In simple words: it takes in live market prices, lets you place orders, matches those orders like a real exchange does, keeps track of every order from start to finish, and works out how much you own and how much profit or loss you have. Later it will also watch risk.</w:t>
      </w:r>
    </w:p>
    <w:p>
      <w:pPr>
        <w:spacing w:after="90" w:line="252"/>
        <w:jc w:val="both"/>
      </w:pPr>
      <w:r>
        <w:rPr>
          <w:rFonts w:ascii="Calibri" w:cs="Calibri" w:eastAsia="Calibri" w:hAnsi="Calibri"/>
          <w:color w:val="44474B"/>
          <w:sz w:val="20"/>
          <w:szCs w:val="20"/>
        </w:rPr>
        <w:t xml:space="preserve">It is built the way a real trading firm would build it: as several small, independent services (microservices) that each do one job and talk to each other. This shows real system design, not a single big program.</w:t>
      </w:r>
    </w:p>
    <w:tbl>
      <w:tblPr>
        <w:tblW w:type="dxa" w:w="10640"/>
        <w:tblBorders>
          <w:top w:val="none"/>
          <w:left w:val="single" w:color="C9A227" w:sz="18"/>
          <w:bottom w:val="none"/>
          <w:right w:val="none"/>
          <w:insideH w:val="none"/>
          <w:insideV w:val="none"/>
        </w:tblBorders>
      </w:tblPr>
      <w:tblGrid>
        <w:gridCol w:w="10640"/>
      </w:tblGrid>
      <w:tr>
        <w:tc>
          <w:tcPr>
            <w:tcW w:type="dxa" w:w="10640"/>
            <w:shd w:fill="EEF2F6" w:val="clear"/>
            <w:tcMar>
              <w:top w:type="dxa" w:w="90"/>
              <w:left w:type="dxa" w:w="140"/>
              <w:bottom w:type="dxa" w:w="90"/>
              <w:right w:type="dxa" w:w="140"/>
            </w:tcMar>
          </w:tcPr>
          <w:p>
            <w:pPr>
              <w:spacing w:after="0" w:line="246"/>
              <w:jc w:val="both"/>
            </w:pPr>
            <w:r>
              <w:rPr>
                <w:rFonts w:ascii="Calibri" w:cs="Calibri" w:eastAsia="Calibri" w:hAnsi="Calibri"/>
                <w:b/>
                <w:bCs/>
                <w:color w:val="1F3A5F"/>
                <w:sz w:val="19"/>
                <w:szCs w:val="19"/>
              </w:rPr>
              <w:t xml:space="preserve">Important: </w:t>
            </w:r>
            <w:r>
              <w:rPr>
                <w:rFonts w:ascii="Calibri" w:cs="Calibri" w:eastAsia="Calibri" w:hAnsi="Calibri"/>
                <w:color w:val="44474B"/>
                <w:sz w:val="19"/>
                <w:szCs w:val="19"/>
              </w:rPr>
              <w:t xml:space="preserve">LedgerBull uses real market data and a real matching engine, but it does not place real trades. Real trading needs a broker license. This is a serious demonstration of the engineering and architecture, not a live brokerage.</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2. The Problem It Solves</w:t>
      </w:r>
    </w:p>
    <w:p>
      <w:pPr>
        <w:spacing w:after="90" w:line="252"/>
        <w:jc w:val="both"/>
      </w:pPr>
      <w:r>
        <w:rPr>
          <w:rFonts w:ascii="Calibri" w:cs="Calibri" w:eastAsia="Calibri" w:hAnsi="Calibri"/>
          <w:color w:val="44474B"/>
          <w:sz w:val="20"/>
          <w:szCs w:val="20"/>
        </w:rPr>
        <w:t xml:space="preserve">A real trading system has to do several hard things at once, and do them correctly:</w:t>
      </w:r>
    </w:p>
    <w:p>
      <w:pPr>
        <w:pStyle w:val="ListParagraph"/>
        <w:numPr>
          <w:ilvl w:val="0"/>
          <w:numId w:val="1"/>
        </w:numPr>
        <w:spacing w:after="40" w:line="246"/>
        <w:jc w:val="both"/>
      </w:pPr>
      <w:r>
        <w:rPr>
          <w:rFonts w:ascii="Calibri" w:cs="Calibri" w:eastAsia="Calibri" w:hAnsi="Calibri"/>
          <w:color w:val="44474B"/>
          <w:sz w:val="20"/>
          <w:szCs w:val="20"/>
        </w:rPr>
        <w:t xml:space="preserve">Take in fast-moving live prices without falling behind or crashing.</w:t>
      </w:r>
    </w:p>
    <w:p>
      <w:pPr>
        <w:pStyle w:val="ListParagraph"/>
        <w:numPr>
          <w:ilvl w:val="0"/>
          <w:numId w:val="1"/>
        </w:numPr>
        <w:spacing w:after="40" w:line="246"/>
        <w:jc w:val="both"/>
      </w:pPr>
      <w:r>
        <w:rPr>
          <w:rFonts w:ascii="Calibri" w:cs="Calibri" w:eastAsia="Calibri" w:hAnsi="Calibri"/>
          <w:color w:val="44474B"/>
          <w:sz w:val="20"/>
          <w:szCs w:val="20"/>
        </w:rPr>
        <w:t xml:space="preserve">Match buy and sell orders fairly and quickly.</w:t>
      </w:r>
    </w:p>
    <w:p>
      <w:pPr>
        <w:pStyle w:val="ListParagraph"/>
        <w:numPr>
          <w:ilvl w:val="0"/>
          <w:numId w:val="1"/>
        </w:numPr>
        <w:spacing w:after="40" w:line="246"/>
        <w:jc w:val="both"/>
      </w:pPr>
      <w:r>
        <w:rPr>
          <w:rFonts w:ascii="Calibri" w:cs="Calibri" w:eastAsia="Calibri" w:hAnsi="Calibri"/>
          <w:color w:val="44474B"/>
          <w:sz w:val="20"/>
          <w:szCs w:val="20"/>
        </w:rPr>
        <w:t xml:space="preserve">Never lose an order, and always know each order's exact state.</w:t>
      </w:r>
    </w:p>
    <w:p>
      <w:pPr>
        <w:pStyle w:val="ListParagraph"/>
        <w:numPr>
          <w:ilvl w:val="0"/>
          <w:numId w:val="1"/>
        </w:numPr>
        <w:spacing w:after="40" w:line="246"/>
        <w:jc w:val="both"/>
      </w:pPr>
      <w:r>
        <w:rPr>
          <w:rFonts w:ascii="Calibri" w:cs="Calibri" w:eastAsia="Calibri" w:hAnsi="Calibri"/>
          <w:color w:val="44474B"/>
          <w:sz w:val="20"/>
          <w:szCs w:val="20"/>
        </w:rPr>
        <w:t xml:space="preserve">Work out positions and profit or loss correctly, with no rounding errors on money.</w:t>
      </w:r>
    </w:p>
    <w:p>
      <w:pPr>
        <w:pStyle w:val="ListParagraph"/>
        <w:numPr>
          <w:ilvl w:val="0"/>
          <w:numId w:val="1"/>
        </w:numPr>
        <w:spacing w:after="40" w:line="246"/>
        <w:jc w:val="both"/>
      </w:pPr>
      <w:r>
        <w:rPr>
          <w:rFonts w:ascii="Calibri" w:cs="Calibri" w:eastAsia="Calibri" w:hAnsi="Calibri"/>
          <w:color w:val="44474B"/>
          <w:sz w:val="20"/>
          <w:szCs w:val="20"/>
        </w:rPr>
        <w:t xml:space="preserve">Stay up and behave safely when something fails.</w:t>
      </w:r>
    </w:p>
    <w:p>
      <w:pPr>
        <w:spacing w:after="90" w:line="252"/>
        <w:jc w:val="both"/>
      </w:pPr>
      <w:r>
        <w:rPr>
          <w:rFonts w:ascii="Calibri" w:cs="Calibri" w:eastAsia="Calibri" w:hAnsi="Calibri"/>
          <w:color w:val="44474B"/>
          <w:sz w:val="20"/>
          <w:szCs w:val="20"/>
        </w:rPr>
        <w:t xml:space="preserve">Most demo projects skip the hard parts. LedgerBull is built to show these can be done properly: correct money math, crash recovery, exact order tracking, and clean separation between services. It also works as a portfolio piece that proves the ability to design a production-shaped distributed system across C++, Java, and (later) Python.</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3. The Proposed Solution (End-to-End Flow)</w:t>
      </w:r>
    </w:p>
    <w:p>
      <w:pPr>
        <w:pStyle w:val="ListParagraph"/>
        <w:numPr>
          <w:ilvl w:val="0"/>
          <w:numId w:val="1"/>
        </w:numPr>
        <w:spacing w:after="40" w:line="246"/>
        <w:jc w:val="both"/>
      </w:pPr>
      <w:r>
        <w:rPr>
          <w:rFonts w:ascii="Calibri" w:cs="Calibri" w:eastAsia="Calibri" w:hAnsi="Calibri"/>
          <w:b/>
          <w:bCs/>
          <w:color w:val="1F3A5F"/>
          <w:sz w:val="20"/>
          <w:szCs w:val="20"/>
        </w:rPr>
        <w:t xml:space="preserve">1. Market data in — </w:t>
      </w:r>
      <w:r>
        <w:rPr>
          <w:rFonts w:ascii="Calibri" w:cs="Calibri" w:eastAsia="Calibri" w:hAnsi="Calibri"/>
          <w:color w:val="44474B"/>
          <w:sz w:val="20"/>
          <w:szCs w:val="20"/>
        </w:rPr>
        <w:t xml:space="preserve">a service connects to a live crypto price feed over a secure websocket and stores prices in a time-series database, with a fast cache for the latest price.</w:t>
      </w:r>
    </w:p>
    <w:p>
      <w:pPr>
        <w:pStyle w:val="ListParagraph"/>
        <w:numPr>
          <w:ilvl w:val="0"/>
          <w:numId w:val="1"/>
        </w:numPr>
        <w:spacing w:after="40" w:line="246"/>
        <w:jc w:val="both"/>
      </w:pPr>
      <w:r>
        <w:rPr>
          <w:rFonts w:ascii="Calibri" w:cs="Calibri" w:eastAsia="Calibri" w:hAnsi="Calibri"/>
          <w:b/>
          <w:bCs/>
          <w:color w:val="1F3A5F"/>
          <w:sz w:val="20"/>
          <w:szCs w:val="20"/>
        </w:rPr>
        <w:t xml:space="preserve">2. Order placed — </w:t>
      </w:r>
      <w:r>
        <w:rPr>
          <w:rFonts w:ascii="Calibri" w:cs="Calibri" w:eastAsia="Calibri" w:hAnsi="Calibri"/>
          <w:color w:val="44474B"/>
          <w:sz w:val="20"/>
          <w:szCs w:val="20"/>
        </w:rPr>
        <w:t xml:space="preserve">a user (or later, a strategy) sends an order to the execution service.</w:t>
      </w:r>
    </w:p>
    <w:p>
      <w:pPr>
        <w:pStyle w:val="ListParagraph"/>
        <w:numPr>
          <w:ilvl w:val="0"/>
          <w:numId w:val="1"/>
        </w:numPr>
        <w:spacing w:after="40" w:line="246"/>
        <w:jc w:val="both"/>
      </w:pPr>
      <w:r>
        <w:rPr>
          <w:rFonts w:ascii="Calibri" w:cs="Calibri" w:eastAsia="Calibri" w:hAnsi="Calibri"/>
          <w:b/>
          <w:bCs/>
          <w:color w:val="1F3A5F"/>
          <w:sz w:val="20"/>
          <w:szCs w:val="20"/>
        </w:rPr>
        <w:t xml:space="preserve">3. Order checked and saved — </w:t>
      </w:r>
      <w:r>
        <w:rPr>
          <w:rFonts w:ascii="Calibri" w:cs="Calibri" w:eastAsia="Calibri" w:hAnsi="Calibri"/>
          <w:color w:val="44474B"/>
          <w:sz w:val="20"/>
          <w:szCs w:val="20"/>
        </w:rPr>
        <w:t xml:space="preserve">the execution service validates the order and saves it first, so it is never lost even if the next step fails.</w:t>
      </w:r>
    </w:p>
    <w:p>
      <w:pPr>
        <w:pStyle w:val="ListParagraph"/>
        <w:numPr>
          <w:ilvl w:val="0"/>
          <w:numId w:val="1"/>
        </w:numPr>
        <w:spacing w:after="40" w:line="246"/>
        <w:jc w:val="both"/>
      </w:pPr>
      <w:r>
        <w:rPr>
          <w:rFonts w:ascii="Calibri" w:cs="Calibri" w:eastAsia="Calibri" w:hAnsi="Calibri"/>
          <w:b/>
          <w:bCs/>
          <w:color w:val="1F3A5F"/>
          <w:sz w:val="20"/>
          <w:szCs w:val="20"/>
        </w:rPr>
        <w:t xml:space="preserve">4. Order matched — </w:t>
      </w:r>
      <w:r>
        <w:rPr>
          <w:rFonts w:ascii="Calibri" w:cs="Calibri" w:eastAsia="Calibri" w:hAnsi="Calibri"/>
          <w:color w:val="44474B"/>
          <w:sz w:val="20"/>
          <w:szCs w:val="20"/>
        </w:rPr>
        <w:t xml:space="preserve">the order is sent to the C++ matching engine over gRPC, which holds the order book and matches buyers with sellers using price-time priority.</w:t>
      </w:r>
    </w:p>
    <w:p>
      <w:pPr>
        <w:pStyle w:val="ListParagraph"/>
        <w:numPr>
          <w:ilvl w:val="0"/>
          <w:numId w:val="1"/>
        </w:numPr>
        <w:spacing w:after="40" w:line="246"/>
        <w:jc w:val="both"/>
      </w:pPr>
      <w:r>
        <w:rPr>
          <w:rFonts w:ascii="Calibri" w:cs="Calibri" w:eastAsia="Calibri" w:hAnsi="Calibri"/>
          <w:b/>
          <w:bCs/>
          <w:color w:val="1F3A5F"/>
          <w:sz w:val="20"/>
          <w:szCs w:val="20"/>
        </w:rPr>
        <w:t xml:space="preserve">5. Fills recorded — </w:t>
      </w:r>
      <w:r>
        <w:rPr>
          <w:rFonts w:ascii="Calibri" w:cs="Calibri" w:eastAsia="Calibri" w:hAnsi="Calibri"/>
          <w:color w:val="44474B"/>
          <w:sz w:val="20"/>
          <w:szCs w:val="20"/>
        </w:rPr>
        <w:t xml:space="preserve">the resulting trades are saved, and both sides of each trade have their order state updated.</w:t>
      </w:r>
    </w:p>
    <w:p>
      <w:pPr>
        <w:pStyle w:val="ListParagraph"/>
        <w:numPr>
          <w:ilvl w:val="0"/>
          <w:numId w:val="1"/>
        </w:numPr>
        <w:spacing w:after="40" w:line="246"/>
        <w:jc w:val="both"/>
      </w:pPr>
      <w:r>
        <w:rPr>
          <w:rFonts w:ascii="Calibri" w:cs="Calibri" w:eastAsia="Calibri" w:hAnsi="Calibri"/>
          <w:b/>
          <w:bCs/>
          <w:color w:val="1F3A5F"/>
          <w:sz w:val="20"/>
          <w:szCs w:val="20"/>
        </w:rPr>
        <w:t xml:space="preserve">6. Positions and PnL — </w:t>
      </w:r>
      <w:r>
        <w:rPr>
          <w:rFonts w:ascii="Calibri" w:cs="Calibri" w:eastAsia="Calibri" w:hAnsi="Calibri"/>
          <w:color w:val="44474B"/>
          <w:sz w:val="20"/>
          <w:szCs w:val="20"/>
        </w:rPr>
        <w:t xml:space="preserve">a separate position service works out net position per symbol, realized profit (FIFO lots), and unrealized profit (live price).</w:t>
      </w:r>
    </w:p>
    <w:p>
      <w:pPr>
        <w:pStyle w:val="ListParagraph"/>
        <w:numPr>
          <w:ilvl w:val="0"/>
          <w:numId w:val="1"/>
        </w:numPr>
        <w:spacing w:after="40" w:line="246"/>
        <w:jc w:val="both"/>
      </w:pPr>
      <w:r>
        <w:rPr>
          <w:rFonts w:ascii="Calibri" w:cs="Calibri" w:eastAsia="Calibri" w:hAnsi="Calibri"/>
          <w:b/>
          <w:bCs/>
          <w:color w:val="1F3A5F"/>
          <w:sz w:val="20"/>
          <w:szCs w:val="20"/>
        </w:rPr>
        <w:t xml:space="preserve">7. Query — </w:t>
      </w:r>
      <w:r>
        <w:rPr>
          <w:rFonts w:ascii="Calibri" w:cs="Calibri" w:eastAsia="Calibri" w:hAnsi="Calibri"/>
          <w:color w:val="44474B"/>
          <w:sz w:val="20"/>
          <w:szCs w:val="20"/>
        </w:rPr>
        <w:t xml:space="preserve">you can ask for any order, or for your positions and profit, at any time.</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4. System Design &amp; Architecture</w:t>
      </w:r>
    </w:p>
    <w:p>
      <w:pPr>
        <w:pStyle w:val="Heading2"/>
        <w:keepNext/>
        <w:spacing w:after="60" w:before="140"/>
      </w:pPr>
      <w:r>
        <w:rPr>
          <w:rFonts w:ascii="Calibri" w:cs="Calibri" w:eastAsia="Calibri" w:hAnsi="Calibri"/>
          <w:b/>
          <w:bCs/>
          <w:color w:val="2E5E8C"/>
          <w:sz w:val="22"/>
          <w:szCs w:val="22"/>
        </w:rPr>
        <w:t xml:space="preserve">4.1 Service Split</w:t>
      </w:r>
    </w:p>
    <w:p>
      <w:pPr>
        <w:spacing w:after="90" w:line="252"/>
        <w:jc w:val="both"/>
      </w:pPr>
      <w:r>
        <w:rPr>
          <w:rFonts w:ascii="Calibri" w:cs="Calibri" w:eastAsia="Calibri" w:hAnsi="Calibri"/>
          <w:color w:val="44474B"/>
          <w:sz w:val="20"/>
          <w:szCs w:val="20"/>
        </w:rPr>
        <w:t xml:space="preserve">Each service does one job and owns its own data:</w:t>
      </w:r>
    </w:p>
    <w:p>
      <w:pPr>
        <w:pStyle w:val="ListParagraph"/>
        <w:numPr>
          <w:ilvl w:val="0"/>
          <w:numId w:val="1"/>
        </w:numPr>
        <w:spacing w:after="40" w:line="246"/>
        <w:jc w:val="both"/>
      </w:pPr>
      <w:r>
        <w:rPr>
          <w:rFonts w:ascii="Calibri" w:cs="Calibri" w:eastAsia="Calibri" w:hAnsi="Calibri"/>
          <w:b/>
          <w:bCs/>
          <w:color w:val="1F3A5F"/>
          <w:sz w:val="20"/>
          <w:szCs w:val="20"/>
        </w:rPr>
        <w:t xml:space="preserve">Market Data Service (Java) — </w:t>
      </w:r>
      <w:r>
        <w:rPr>
          <w:rFonts w:ascii="Calibri" w:cs="Calibri" w:eastAsia="Calibri" w:hAnsi="Calibri"/>
          <w:color w:val="44474B"/>
          <w:sz w:val="20"/>
          <w:szCs w:val="20"/>
        </w:rPr>
        <w:t xml:space="preserve">ingests live prices into TimescaleDB and Redis.</w:t>
      </w:r>
    </w:p>
    <w:p>
      <w:pPr>
        <w:pStyle w:val="ListParagraph"/>
        <w:numPr>
          <w:ilvl w:val="0"/>
          <w:numId w:val="1"/>
        </w:numPr>
        <w:spacing w:after="40" w:line="246"/>
        <w:jc w:val="both"/>
      </w:pPr>
      <w:r>
        <w:rPr>
          <w:rFonts w:ascii="Calibri" w:cs="Calibri" w:eastAsia="Calibri" w:hAnsi="Calibri"/>
          <w:b/>
          <w:bCs/>
          <w:color w:val="1F3A5F"/>
          <w:sz w:val="20"/>
          <w:szCs w:val="20"/>
        </w:rPr>
        <w:t xml:space="preserve">Matching Engine (C++) — </w:t>
      </w:r>
      <w:r>
        <w:rPr>
          <w:rFonts w:ascii="Calibri" w:cs="Calibri" w:eastAsia="Calibri" w:hAnsi="Calibri"/>
          <w:color w:val="44474B"/>
          <w:sz w:val="20"/>
          <w:szCs w:val="20"/>
        </w:rPr>
        <w:t xml:space="preserve">the order book and matching, exposed over gRPC.</w:t>
      </w:r>
    </w:p>
    <w:p>
      <w:pPr>
        <w:pStyle w:val="ListParagraph"/>
        <w:numPr>
          <w:ilvl w:val="0"/>
          <w:numId w:val="1"/>
        </w:numPr>
        <w:spacing w:after="40" w:line="246"/>
        <w:jc w:val="both"/>
      </w:pPr>
      <w:r>
        <w:rPr>
          <w:rFonts w:ascii="Calibri" w:cs="Calibri" w:eastAsia="Calibri" w:hAnsi="Calibri"/>
          <w:b/>
          <w:bCs/>
          <w:color w:val="1F3A5F"/>
          <w:sz w:val="20"/>
          <w:szCs w:val="20"/>
        </w:rPr>
        <w:t xml:space="preserve">Execution Service (Java) — </w:t>
      </w:r>
      <w:r>
        <w:rPr>
          <w:rFonts w:ascii="Calibri" w:cs="Calibri" w:eastAsia="Calibri" w:hAnsi="Calibri"/>
          <w:color w:val="44474B"/>
          <w:sz w:val="20"/>
          <w:szCs w:val="20"/>
        </w:rPr>
        <w:t xml:space="preserve">validates, saves, calls the engine, tracks order state.</w:t>
      </w:r>
    </w:p>
    <w:p>
      <w:pPr>
        <w:pStyle w:val="ListParagraph"/>
        <w:numPr>
          <w:ilvl w:val="0"/>
          <w:numId w:val="1"/>
        </w:numPr>
        <w:spacing w:after="40" w:line="246"/>
        <w:jc w:val="both"/>
      </w:pPr>
      <w:r>
        <w:rPr>
          <w:rFonts w:ascii="Calibri" w:cs="Calibri" w:eastAsia="Calibri" w:hAnsi="Calibri"/>
          <w:b/>
          <w:bCs/>
          <w:color w:val="1F3A5F"/>
          <w:sz w:val="20"/>
          <w:szCs w:val="20"/>
        </w:rPr>
        <w:t xml:space="preserve">Position Service (Java) — </w:t>
      </w:r>
      <w:r>
        <w:rPr>
          <w:rFonts w:ascii="Calibri" w:cs="Calibri" w:eastAsia="Calibri" w:hAnsi="Calibri"/>
          <w:color w:val="44474B"/>
          <w:sz w:val="20"/>
          <w:szCs w:val="20"/>
        </w:rPr>
        <w:t xml:space="preserve">positions, realized PnL (FIFO), unrealized PnL.</w:t>
      </w:r>
    </w:p>
    <w:p>
      <w:pPr>
        <w:pStyle w:val="ListParagraph"/>
        <w:numPr>
          <w:ilvl w:val="0"/>
          <w:numId w:val="1"/>
        </w:numPr>
        <w:spacing w:after="40" w:line="246"/>
        <w:jc w:val="both"/>
      </w:pPr>
      <w:r>
        <w:rPr>
          <w:rFonts w:ascii="Calibri" w:cs="Calibri" w:eastAsia="Calibri" w:hAnsi="Calibri"/>
          <w:b/>
          <w:bCs/>
          <w:color w:val="1F3A5F"/>
          <w:sz w:val="20"/>
          <w:szCs w:val="20"/>
        </w:rPr>
        <w:t xml:space="preserve">Spring Cloud services — </w:t>
      </w:r>
      <w:r>
        <w:rPr>
          <w:rFonts w:ascii="Calibri" w:cs="Calibri" w:eastAsia="Calibri" w:hAnsi="Calibri"/>
          <w:color w:val="44474B"/>
          <w:sz w:val="20"/>
          <w:szCs w:val="20"/>
        </w:rPr>
        <w:t xml:space="preserve">Eureka (discovery), Config Server, API Gateway.</w:t>
      </w:r>
    </w:p>
    <w:p>
      <w:pPr>
        <w:pStyle w:val="ListParagraph"/>
        <w:numPr>
          <w:ilvl w:val="0"/>
          <w:numId w:val="1"/>
        </w:numPr>
        <w:spacing w:after="40" w:line="246"/>
        <w:jc w:val="both"/>
      </w:pPr>
      <w:r>
        <w:rPr>
          <w:rFonts w:ascii="Calibri" w:cs="Calibri" w:eastAsia="Calibri" w:hAnsi="Calibri"/>
          <w:b/>
          <w:bCs/>
          <w:color w:val="1F3A5F"/>
          <w:sz w:val="20"/>
          <w:szCs w:val="20"/>
        </w:rPr>
        <w:t xml:space="preserve">Planned — </w:t>
      </w:r>
      <w:r>
        <w:rPr>
          <w:rFonts w:ascii="Calibri" w:cs="Calibri" w:eastAsia="Calibri" w:hAnsi="Calibri"/>
          <w:color w:val="44474B"/>
          <w:sz w:val="20"/>
          <w:szCs w:val="20"/>
        </w:rPr>
        <w:t xml:space="preserve">risk service, strategy/signal service, alert service (Python involved).</w:t>
      </w:r>
    </w:p>
    <w:p>
      <w:pPr>
        <w:pStyle w:val="Heading2"/>
        <w:keepNext/>
        <w:spacing w:after="60" w:before="140"/>
      </w:pPr>
      <w:r>
        <w:rPr>
          <w:rFonts w:ascii="Calibri" w:cs="Calibri" w:eastAsia="Calibri" w:hAnsi="Calibri"/>
          <w:b/>
          <w:bCs/>
          <w:color w:val="2E5E8C"/>
          <w:sz w:val="22"/>
          <w:szCs w:val="22"/>
        </w:rPr>
        <w:t xml:space="preserve">4.2 Why the Matching Engine Is C++</w:t>
      </w:r>
    </w:p>
    <w:p>
      <w:pPr>
        <w:spacing w:after="90" w:line="252"/>
        <w:jc w:val="both"/>
      </w:pPr>
      <w:r>
        <w:rPr>
          <w:rFonts w:ascii="Calibri" w:cs="Calibri" w:eastAsia="Calibri" w:hAnsi="Calibri"/>
          <w:color w:val="44474B"/>
          <w:sz w:val="20"/>
          <w:szCs w:val="20"/>
        </w:rPr>
        <w:t xml:space="preserve">Matching must be extremely fast and predictable. C++ has no garbage-collector pauses on the hot path, so it is the right tool for the part that must be fastest. The rest of the system is Java and Spring Boot, which are excellent for web services, databases, and handling many requests safely.</w:t>
      </w:r>
    </w:p>
    <w:p>
      <w:pPr>
        <w:pStyle w:val="Heading2"/>
        <w:keepNext/>
        <w:spacing w:after="60" w:before="140"/>
      </w:pPr>
      <w:r>
        <w:rPr>
          <w:rFonts w:ascii="Calibri" w:cs="Calibri" w:eastAsia="Calibri" w:hAnsi="Calibri"/>
          <w:b/>
          <w:bCs/>
          <w:color w:val="2E5E8C"/>
          <w:sz w:val="22"/>
          <w:szCs w:val="22"/>
        </w:rPr>
        <w:t xml:space="preserve">4.3 The Matching Engine's Four Layers</w:t>
      </w:r>
    </w:p>
    <w:p>
      <w:pPr>
        <w:pStyle w:val="ListParagraph"/>
        <w:numPr>
          <w:ilvl w:val="0"/>
          <w:numId w:val="1"/>
        </w:numPr>
        <w:spacing w:after="40" w:line="246"/>
        <w:jc w:val="both"/>
      </w:pPr>
      <w:r>
        <w:rPr>
          <w:rFonts w:ascii="Calibri" w:cs="Calibri" w:eastAsia="Calibri" w:hAnsi="Calibri"/>
          <w:b/>
          <w:bCs/>
          <w:color w:val="1F3A5F"/>
          <w:sz w:val="20"/>
          <w:szCs w:val="20"/>
        </w:rPr>
        <w:t xml:space="preserve">Order book — </w:t>
      </w:r>
      <w:r>
        <w:rPr>
          <w:rFonts w:ascii="Calibri" w:cs="Calibri" w:eastAsia="Calibri" w:hAnsi="Calibri"/>
          <w:color w:val="44474B"/>
          <w:sz w:val="20"/>
          <w:szCs w:val="20"/>
        </w:rPr>
        <w:t xml:space="preserve">price-time priority; ordered maps per side, FIFO queue per price level, index for O(1) cancels. Integer tick prices (no floating point).</w:t>
      </w:r>
    </w:p>
    <w:p>
      <w:pPr>
        <w:pStyle w:val="ListParagraph"/>
        <w:numPr>
          <w:ilvl w:val="0"/>
          <w:numId w:val="1"/>
        </w:numPr>
        <w:spacing w:after="40" w:line="246"/>
        <w:jc w:val="both"/>
      </w:pPr>
      <w:r>
        <w:rPr>
          <w:rFonts w:ascii="Calibri" w:cs="Calibri" w:eastAsia="Calibri" w:hAnsi="Calibri"/>
          <w:b/>
          <w:bCs/>
          <w:color w:val="1F3A5F"/>
          <w:sz w:val="20"/>
          <w:szCs w:val="20"/>
        </w:rPr>
        <w:t xml:space="preserve">Matching logic — </w:t>
      </w:r>
      <w:r>
        <w:rPr>
          <w:rFonts w:ascii="Calibri" w:cs="Calibri" w:eastAsia="Calibri" w:hAnsi="Calibri"/>
          <w:color w:val="44474B"/>
          <w:sz w:val="20"/>
          <w:szCs w:val="20"/>
        </w:rPr>
        <w:t xml:space="preserve">limit and market orders, partial fills, multi-level sweeps, maker-price execution.</w:t>
      </w:r>
    </w:p>
    <w:p>
      <w:pPr>
        <w:pStyle w:val="ListParagraph"/>
        <w:numPr>
          <w:ilvl w:val="0"/>
          <w:numId w:val="1"/>
        </w:numPr>
        <w:spacing w:after="40" w:line="246"/>
        <w:jc w:val="both"/>
      </w:pPr>
      <w:r>
        <w:rPr>
          <w:rFonts w:ascii="Calibri" w:cs="Calibri" w:eastAsia="Calibri" w:hAnsi="Calibri"/>
          <w:b/>
          <w:bCs/>
          <w:color w:val="1F3A5F"/>
          <w:sz w:val="20"/>
          <w:szCs w:val="20"/>
        </w:rPr>
        <w:t xml:space="preserve">Event log (crash recovery) — </w:t>
      </w:r>
      <w:r>
        <w:rPr>
          <w:rFonts w:ascii="Calibri" w:cs="Calibri" w:eastAsia="Calibri" w:hAnsi="Calibri"/>
          <w:color w:val="44474B"/>
          <w:sz w:val="20"/>
          <w:szCs w:val="20"/>
        </w:rPr>
        <w:t xml:space="preserve">an append-only write-ahead log on disk; the book is rebuilt by replaying the log on startup (event sourcing).</w:t>
      </w:r>
    </w:p>
    <w:p>
      <w:pPr>
        <w:pStyle w:val="ListParagraph"/>
        <w:numPr>
          <w:ilvl w:val="0"/>
          <w:numId w:val="1"/>
        </w:numPr>
        <w:spacing w:after="40" w:line="246"/>
        <w:jc w:val="both"/>
      </w:pPr>
      <w:r>
        <w:rPr>
          <w:rFonts w:ascii="Calibri" w:cs="Calibri" w:eastAsia="Calibri" w:hAnsi="Calibri"/>
          <w:b/>
          <w:bCs/>
          <w:color w:val="1F3A5F"/>
          <w:sz w:val="20"/>
          <w:szCs w:val="20"/>
        </w:rPr>
        <w:t xml:space="preserve">gRPC server — </w:t>
      </w:r>
      <w:r>
        <w:rPr>
          <w:rFonts w:ascii="Calibri" w:cs="Calibri" w:eastAsia="Calibri" w:hAnsi="Calibri"/>
          <w:color w:val="44474B"/>
          <w:sz w:val="20"/>
          <w:szCs w:val="20"/>
        </w:rPr>
        <w:t xml:space="preserve">exposes the engine to the Java services.</w:t>
      </w:r>
    </w:p>
    <w:p>
      <w:pPr>
        <w:spacing w:after="90" w:line="252"/>
        <w:jc w:val="both"/>
      </w:pPr>
      <w:r>
        <w:rPr>
          <w:rFonts w:ascii="Calibri" w:cs="Calibri" w:eastAsia="Calibri" w:hAnsi="Calibri"/>
          <w:color w:val="44474B"/>
          <w:sz w:val="20"/>
          <w:szCs w:val="20"/>
        </w:rPr>
        <w:t xml:space="preserve">The in-memory order book is a fast, rebuildable view. The append-only log on disk is the real source of truth. There is deliberately no database on the matching hot path — a speed choice.</w:t>
      </w:r>
    </w:p>
    <w:p>
      <w:pPr>
        <w:pStyle w:val="Heading2"/>
        <w:keepNext/>
        <w:spacing w:after="60" w:before="140"/>
      </w:pPr>
      <w:r>
        <w:rPr>
          <w:rFonts w:ascii="Calibri" w:cs="Calibri" w:eastAsia="Calibri" w:hAnsi="Calibri"/>
          <w:b/>
          <w:bCs/>
          <w:color w:val="2E5E8C"/>
          <w:sz w:val="22"/>
          <w:szCs w:val="22"/>
        </w:rPr>
        <w:t xml:space="preserve">4.4 Data Ownership</w:t>
      </w:r>
    </w:p>
    <w:p>
      <w:pPr>
        <w:pStyle w:val="ListParagraph"/>
        <w:numPr>
          <w:ilvl w:val="0"/>
          <w:numId w:val="1"/>
        </w:numPr>
        <w:spacing w:after="40" w:line="246"/>
        <w:jc w:val="both"/>
      </w:pPr>
      <w:r>
        <w:rPr>
          <w:rFonts w:ascii="Calibri" w:cs="Calibri" w:eastAsia="Calibri" w:hAnsi="Calibri"/>
          <w:color w:val="44474B"/>
          <w:sz w:val="20"/>
          <w:szCs w:val="20"/>
        </w:rPr>
        <w:t xml:space="preserve">Orders and fills go to PostgreSQL (execution service).</w:t>
      </w:r>
    </w:p>
    <w:p>
      <w:pPr>
        <w:pStyle w:val="ListParagraph"/>
        <w:numPr>
          <w:ilvl w:val="0"/>
          <w:numId w:val="1"/>
        </w:numPr>
        <w:spacing w:after="40" w:line="246"/>
        <w:jc w:val="both"/>
      </w:pPr>
      <w:r>
        <w:rPr>
          <w:rFonts w:ascii="Calibri" w:cs="Calibri" w:eastAsia="Calibri" w:hAnsi="Calibri"/>
          <w:color w:val="44474B"/>
          <w:sz w:val="20"/>
          <w:szCs w:val="20"/>
        </w:rPr>
        <w:t xml:space="preserve">Positions and lots go to a separate PostgreSQL database (position service).</w:t>
      </w:r>
    </w:p>
    <w:p>
      <w:pPr>
        <w:pStyle w:val="ListParagraph"/>
        <w:numPr>
          <w:ilvl w:val="0"/>
          <w:numId w:val="1"/>
        </w:numPr>
        <w:spacing w:after="40" w:line="246"/>
        <w:jc w:val="both"/>
      </w:pPr>
      <w:r>
        <w:rPr>
          <w:rFonts w:ascii="Calibri" w:cs="Calibri" w:eastAsia="Calibri" w:hAnsi="Calibri"/>
          <w:color w:val="44474B"/>
          <w:sz w:val="20"/>
          <w:szCs w:val="20"/>
        </w:rPr>
        <w:t xml:space="preserve">Market data goes to TimescaleDB. The latest price lives in a Redis cache.</w:t>
      </w:r>
    </w:p>
    <w:p>
      <w:pPr>
        <w:spacing w:after="90" w:line="252"/>
        <w:jc w:val="both"/>
      </w:pPr>
      <w:r>
        <w:rPr>
          <w:rFonts w:ascii="Calibri" w:cs="Calibri" w:eastAsia="Calibri" w:hAnsi="Calibri"/>
          <w:color w:val="44474B"/>
          <w:sz w:val="20"/>
          <w:szCs w:val="20"/>
        </w:rPr>
        <w:t xml:space="preserve">Each service owns its own database. Services never reach into another service's database; they talk through APIs or the shared cache. This keeps them independent.</w:t>
      </w:r>
    </w:p>
    <w:p>
      <w:pPr>
        <w:pStyle w:val="Heading2"/>
        <w:keepNext/>
        <w:spacing w:after="60" w:before="140"/>
      </w:pPr>
      <w:r>
        <w:rPr>
          <w:rFonts w:ascii="Calibri" w:cs="Calibri" w:eastAsia="Calibri" w:hAnsi="Calibri"/>
          <w:b/>
          <w:bCs/>
          <w:color w:val="2E5E8C"/>
          <w:sz w:val="22"/>
          <w:szCs w:val="22"/>
        </w:rPr>
        <w:t xml:space="preserve">4.5 Architecture Diagram</w:t>
      </w:r>
    </w:p>
    <w:p>
      <w:pPr>
        <w:spacing w:after="90" w:line="252"/>
        <w:jc w:val="both"/>
      </w:pPr>
      <w:r>
        <w:rPr>
          <w:rFonts w:ascii="Calibri" w:cs="Calibri" w:eastAsia="Calibri" w:hAnsi="Calibri"/>
          <w:color w:val="44474B"/>
          <w:sz w:val="20"/>
          <w:szCs w:val="20"/>
        </w:rPr>
        <w:t xml:space="preserve">The diagram below shows the whole system. Colors group components by type: blue for Java services, coral for the C++ matching engine, green for databases, gold for the Redis cache, purple for Spring Cloud infrastructure, and gray for external parties. Gold links mark the gRPC path between execution and the engine and the position service reading the latest price from Redis.</w:t>
      </w:r>
    </w:p>
    <w:p>
      <w:pPr>
        <w:spacing w:after="120" w:before="60"/>
        <w:jc w:val="center"/>
      </w:pPr>
      <w:r>
        <w:drawing>
          <wp:inline distT="0" distB="0" distL="0" distR="0">
            <wp:extent cx="7429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0" cy="5410200"/>
                    </a:xfrm>
                    <a:prstGeom prst="rect">
                      <a:avLst/>
                    </a:prstGeom>
                  </pic:spPr>
                </pic:pic>
              </a:graphicData>
            </a:graphic>
          </wp:inline>
        </w:drawing>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5. Services &amp; Ports Map</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000"/>
        <w:gridCol w:w="5140"/>
      </w:tblGrid>
      <w:tr>
        <w:trPr>
          <w:tblHeader/>
        </w:trPr>
        <w:tc>
          <w:tcPr>
            <w:tcW w:type="dxa" w:w="32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Service</w:t>
            </w:r>
          </w:p>
        </w:tc>
        <w:tc>
          <w:tcPr>
            <w:tcW w:type="dxa" w:w="13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Language</w:t>
            </w:r>
          </w:p>
        </w:tc>
        <w:tc>
          <w:tcPr>
            <w:tcW w:type="dxa" w:w="10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Port</w:t>
            </w:r>
          </w:p>
        </w:tc>
        <w:tc>
          <w:tcPr>
            <w:tcW w:type="dxa" w:w="514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Data store</w:t>
            </w:r>
          </w:p>
        </w:tc>
      </w:tr>
      <w:tr>
        <w:trPr>
          <w:cantSplit/>
        </w:trPr>
        <w:tc>
          <w:tcPr>
            <w:tcW w:type="dxa" w:w="32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Eureka (discovery)</w:t>
            </w:r>
          </w:p>
        </w:tc>
        <w:tc>
          <w:tcPr>
            <w:tcW w:type="dxa" w:w="13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8761</w:t>
            </w:r>
          </w:p>
        </w:tc>
        <w:tc>
          <w:tcPr>
            <w:tcW w:type="dxa" w:w="51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w:t>
            </w:r>
          </w:p>
        </w:tc>
      </w:tr>
      <w:tr>
        <w:trPr>
          <w:cantSplit/>
        </w:trPr>
        <w:tc>
          <w:tcPr>
            <w:tcW w:type="dxa" w:w="32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Config Server</w:t>
            </w:r>
          </w:p>
        </w:tc>
        <w:tc>
          <w:tcPr>
            <w:tcW w:type="dxa" w:w="13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8888</w:t>
            </w:r>
          </w:p>
        </w:tc>
        <w:tc>
          <w:tcPr>
            <w:tcW w:type="dxa" w:w="51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w:t>
            </w:r>
          </w:p>
        </w:tc>
      </w:tr>
      <w:tr>
        <w:trPr>
          <w:cantSplit/>
        </w:trPr>
        <w:tc>
          <w:tcPr>
            <w:tcW w:type="dxa" w:w="32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API Gateway</w:t>
            </w:r>
          </w:p>
        </w:tc>
        <w:tc>
          <w:tcPr>
            <w:tcW w:type="dxa" w:w="13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8080</w:t>
            </w:r>
          </w:p>
        </w:tc>
        <w:tc>
          <w:tcPr>
            <w:tcW w:type="dxa" w:w="51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w:t>
            </w:r>
          </w:p>
        </w:tc>
      </w:tr>
      <w:tr>
        <w:trPr>
          <w:cantSplit/>
        </w:trPr>
        <w:tc>
          <w:tcPr>
            <w:tcW w:type="dxa" w:w="32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Market Data Service</w:t>
            </w:r>
          </w:p>
        </w:tc>
        <w:tc>
          <w:tcPr>
            <w:tcW w:type="dxa" w:w="13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8081</w:t>
            </w:r>
          </w:p>
        </w:tc>
        <w:tc>
          <w:tcPr>
            <w:tcW w:type="dxa" w:w="51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TimescaleDB (5432), Redis (6379)</w:t>
            </w:r>
          </w:p>
        </w:tc>
      </w:tr>
      <w:tr>
        <w:trPr>
          <w:cantSplit/>
        </w:trPr>
        <w:tc>
          <w:tcPr>
            <w:tcW w:type="dxa" w:w="32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Matching Engine</w:t>
            </w:r>
          </w:p>
        </w:tc>
        <w:tc>
          <w:tcPr>
            <w:tcW w:type="dxa" w:w="13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w:t>
            </w:r>
          </w:p>
        </w:tc>
        <w:tc>
          <w:tcPr>
            <w:tcW w:type="dxa" w:w="10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50051</w:t>
            </w:r>
          </w:p>
        </w:tc>
        <w:tc>
          <w:tcPr>
            <w:tcW w:type="dxa" w:w="51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Event log (disk)</w:t>
            </w:r>
          </w:p>
        </w:tc>
      </w:tr>
      <w:tr>
        <w:trPr>
          <w:cantSplit/>
        </w:trPr>
        <w:tc>
          <w:tcPr>
            <w:tcW w:type="dxa" w:w="32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Execution Service</w:t>
            </w:r>
          </w:p>
        </w:tc>
        <w:tc>
          <w:tcPr>
            <w:tcW w:type="dxa" w:w="13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8082</w:t>
            </w:r>
          </w:p>
        </w:tc>
        <w:tc>
          <w:tcPr>
            <w:tcW w:type="dxa" w:w="51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PostgreSQL (5433)</w:t>
            </w:r>
          </w:p>
        </w:tc>
      </w:tr>
      <w:tr>
        <w:trPr>
          <w:cantSplit/>
        </w:trPr>
        <w:tc>
          <w:tcPr>
            <w:tcW w:type="dxa" w:w="32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Position Service</w:t>
            </w:r>
          </w:p>
        </w:tc>
        <w:tc>
          <w:tcPr>
            <w:tcW w:type="dxa" w:w="13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Java</w:t>
            </w:r>
          </w:p>
        </w:tc>
        <w:tc>
          <w:tcPr>
            <w:tcW w:type="dxa" w:w="10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8083</w:t>
            </w:r>
          </w:p>
        </w:tc>
        <w:tc>
          <w:tcPr>
            <w:tcW w:type="dxa" w:w="51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PostgreSQL (5434)</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6. Data Model (Schema)</w:t>
      </w:r>
    </w:p>
    <w:p>
      <w:pPr>
        <w:pStyle w:val="Heading2"/>
        <w:keepNext/>
        <w:spacing w:after="60" w:before="140"/>
      </w:pPr>
      <w:r>
        <w:rPr>
          <w:rFonts w:ascii="Calibri" w:cs="Calibri" w:eastAsia="Calibri" w:hAnsi="Calibri"/>
          <w:b/>
          <w:bCs/>
          <w:color w:val="2E5E8C"/>
          <w:sz w:val="22"/>
          <w:szCs w:val="22"/>
        </w:rPr>
        <w:t xml:space="preserve">6.1 Execution database (orders, fills)</w:t>
      </w:r>
    </w:p>
    <w:p>
      <w:pPr>
        <w:spacing w:after="90" w:line="252"/>
        <w:jc w:val="both"/>
      </w:pPr>
      <w:r>
        <w:rPr>
          <w:rFonts w:ascii="Calibri" w:cs="Calibri" w:eastAsia="Calibri" w:hAnsi="Calibri"/>
          <w:color w:val="44474B"/>
          <w:sz w:val="20"/>
          <w:szCs w:val="20"/>
        </w:rPr>
        <w:t xml:space="preserve">The orders table holds each order and its live state; the fills table holds each executed trade, linked back to the order. Prices and quantities are stored as integer ticks.</w:t>
      </w:r>
    </w:p>
    <w:p>
      <w:pPr>
        <w:spacing w:after="20" w:line="240"/>
      </w:pPr>
      <w:r>
        <w:rPr>
          <w:rFonts w:ascii="Consolas" w:cs="Consolas" w:eastAsia="Consolas" w:hAnsi="Consolas"/>
          <w:color w:val="34383D"/>
          <w:sz w:val="17"/>
          <w:szCs w:val="17"/>
        </w:rPr>
        <w:t xml:space="preserve">orders(id, order_id, symbol, side, order_type, price,</w:t>
      </w:r>
    </w:p>
    <w:p>
      <w:pPr>
        <w:spacing w:after="20" w:line="240"/>
      </w:pPr>
      <w:r>
        <w:rPr>
          <w:rFonts w:ascii="Consolas" w:cs="Consolas" w:eastAsia="Consolas" w:hAnsi="Consolas"/>
          <w:color w:val="34383D"/>
          <w:sz w:val="17"/>
          <w:szCs w:val="17"/>
        </w:rPr>
        <w:t xml:space="preserve">       original_quantity, filled_quantity, remaining_quantity,</w:t>
      </w:r>
    </w:p>
    <w:p>
      <w:pPr>
        <w:spacing w:after="20" w:line="240"/>
      </w:pPr>
      <w:r>
        <w:rPr>
          <w:rFonts w:ascii="Consolas" w:cs="Consolas" w:eastAsia="Consolas" w:hAnsi="Consolas"/>
          <w:color w:val="34383D"/>
          <w:sz w:val="17"/>
          <w:szCs w:val="17"/>
        </w:rPr>
        <w:t xml:space="preserve">       status, created_at, updated_at)</w:t>
      </w:r>
    </w:p>
    <w:p>
      <w:pPr>
        <w:spacing w:after="20" w:line="240"/>
      </w:pPr>
      <w:r>
        <w:rPr>
          <w:rFonts w:ascii="Consolas" w:cs="Consolas" w:eastAsia="Consolas" w:hAnsi="Consolas"/>
          <w:color w:val="34383D"/>
          <w:sz w:val="17"/>
          <w:szCs w:val="17"/>
        </w:rPr>
        <w:t xml:space="preserve">fills(id, taker_order_id, maker_order_id, symbol,</w:t>
      </w:r>
    </w:p>
    <w:p>
      <w:pPr>
        <w:spacing w:after="20" w:line="240"/>
      </w:pPr>
      <w:r>
        <w:rPr>
          <w:rFonts w:ascii="Consolas" w:cs="Consolas" w:eastAsia="Consolas" w:hAnsi="Consolas"/>
          <w:color w:val="34383D"/>
          <w:sz w:val="17"/>
          <w:szCs w:val="17"/>
        </w:rPr>
        <w:t xml:space="preserve">      fill_price, fill_quantity, order_ref_id -&gt; orders.id, created_at)</w:t>
      </w:r>
    </w:p>
    <w:p>
      <w:pPr>
        <w:pStyle w:val="Heading2"/>
        <w:keepNext/>
        <w:spacing w:after="60" w:before="140"/>
      </w:pPr>
      <w:r>
        <w:rPr>
          <w:rFonts w:ascii="Calibri" w:cs="Calibri" w:eastAsia="Calibri" w:hAnsi="Calibri"/>
          <w:b/>
          <w:bCs/>
          <w:color w:val="2E5E8C"/>
          <w:sz w:val="22"/>
          <w:szCs w:val="22"/>
        </w:rPr>
        <w:t xml:space="preserve">6.2 Position database (positions, lots, processed_fills)</w:t>
      </w:r>
    </w:p>
    <w:p>
      <w:pPr>
        <w:spacing w:after="90" w:line="252"/>
        <w:jc w:val="both"/>
      </w:pPr>
      <w:r>
        <w:rPr>
          <w:rFonts w:ascii="Calibri" w:cs="Calibri" w:eastAsia="Calibri" w:hAnsi="Calibri"/>
          <w:color w:val="44474B"/>
          <w:sz w:val="20"/>
          <w:szCs w:val="20"/>
        </w:rPr>
        <w:t xml:space="preserve">Positions hold the net quantity and realized PnL per symbol. Lots hold each open buy batch for FIFO. Processed_fills guarantees each fill is counted only once.</w:t>
      </w:r>
    </w:p>
    <w:p>
      <w:pPr>
        <w:spacing w:after="20" w:line="240"/>
      </w:pPr>
      <w:r>
        <w:rPr>
          <w:rFonts w:ascii="Consolas" w:cs="Consolas" w:eastAsia="Consolas" w:hAnsi="Consolas"/>
          <w:color w:val="34383D"/>
          <w:sz w:val="17"/>
          <w:szCs w:val="17"/>
        </w:rPr>
        <w:t xml:space="preserve">positions(symbol PK, net_quantity, realized_pnl, updated_at)</w:t>
      </w:r>
    </w:p>
    <w:p>
      <w:pPr>
        <w:spacing w:after="20" w:line="240"/>
      </w:pPr>
      <w:r>
        <w:rPr>
          <w:rFonts w:ascii="Consolas" w:cs="Consolas" w:eastAsia="Consolas" w:hAnsi="Consolas"/>
          <w:color w:val="34383D"/>
          <w:sz w:val="17"/>
          <w:szCs w:val="17"/>
        </w:rPr>
        <w:t xml:space="preserve">lots(id, symbol, price, remaining_quantity, sequence_no, created_at)</w:t>
      </w:r>
    </w:p>
    <w:p>
      <w:pPr>
        <w:spacing w:after="20" w:line="240"/>
      </w:pPr>
      <w:r>
        <w:rPr>
          <w:rFonts w:ascii="Consolas" w:cs="Consolas" w:eastAsia="Consolas" w:hAnsi="Consolas"/>
          <w:color w:val="34383D"/>
          <w:sz w:val="17"/>
          <w:szCs w:val="17"/>
        </w:rPr>
        <w:t xml:space="preserve">processed_fills(source_fill_id UNIQUE, symbol, taker_side, ...)</w:t>
      </w:r>
    </w:p>
    <w:tbl>
      <w:tblPr>
        <w:tblW w:type="dxa" w:w="10640"/>
        <w:tblBorders>
          <w:top w:val="none"/>
          <w:left w:val="single" w:color="C9A227" w:sz="18"/>
          <w:bottom w:val="none"/>
          <w:right w:val="none"/>
          <w:insideH w:val="none"/>
          <w:insideV w:val="none"/>
        </w:tblBorders>
      </w:tblPr>
      <w:tblGrid>
        <w:gridCol w:w="10640"/>
      </w:tblGrid>
      <w:tr>
        <w:tc>
          <w:tcPr>
            <w:tcW w:type="dxa" w:w="10640"/>
            <w:shd w:fill="EEF2F6" w:val="clear"/>
            <w:tcMar>
              <w:top w:type="dxa" w:w="90"/>
              <w:left w:type="dxa" w:w="140"/>
              <w:bottom w:type="dxa" w:w="90"/>
              <w:right w:type="dxa" w:w="140"/>
            </w:tcMar>
          </w:tcPr>
          <w:p>
            <w:pPr>
              <w:spacing w:after="0" w:line="246"/>
              <w:jc w:val="both"/>
            </w:pPr>
            <w:r>
              <w:rPr>
                <w:rFonts w:ascii="Calibri" w:cs="Calibri" w:eastAsia="Calibri" w:hAnsi="Calibri"/>
                <w:b/>
                <w:bCs/>
                <w:color w:val="1F3A5F"/>
                <w:sz w:val="19"/>
                <w:szCs w:val="19"/>
              </w:rPr>
              <w:t xml:space="preserve">Money rule: </w:t>
            </w:r>
            <w:r>
              <w:rPr>
                <w:rFonts w:ascii="Calibri" w:cs="Calibri" w:eastAsia="Calibri" w:hAnsi="Calibri"/>
                <w:color w:val="44474B"/>
                <w:sz w:val="19"/>
                <w:szCs w:val="19"/>
              </w:rPr>
              <w:t xml:space="preserve">every price and PnL value is a scaled integer (ticks, PRICE_SCALE = 100). Human decimals are produced only for display, never stored.</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7. Order Lifecycle &amp; State Machine</w:t>
      </w:r>
    </w:p>
    <w:p>
      <w:pPr>
        <w:spacing w:after="90" w:line="252"/>
        <w:jc w:val="both"/>
      </w:pPr>
      <w:r>
        <w:rPr>
          <w:rFonts w:ascii="Calibri" w:cs="Calibri" w:eastAsia="Calibri" w:hAnsi="Calibri"/>
          <w:color w:val="44474B"/>
          <w:sz w:val="20"/>
          <w:szCs w:val="20"/>
        </w:rPr>
        <w:t xml:space="preserve">Every order moves through a strict set of states. Only valid transitions are allowed.</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4540"/>
      </w:tblGrid>
      <w:tr>
        <w:trPr>
          <w:tblHeader/>
        </w:trPr>
        <w:tc>
          <w:tcPr>
            <w:tcW w:type="dxa" w:w="26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State</w:t>
            </w:r>
          </w:p>
        </w:tc>
        <w:tc>
          <w:tcPr>
            <w:tcW w:type="dxa" w:w="35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Meaning</w:t>
            </w:r>
          </w:p>
        </w:tc>
        <w:tc>
          <w:tcPr>
            <w:tcW w:type="dxa" w:w="454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Can move to</w:t>
            </w:r>
          </w:p>
        </w:tc>
      </w:tr>
      <w:tr>
        <w:trPr>
          <w:cantSplit/>
        </w:trPr>
        <w:tc>
          <w:tcPr>
            <w:tcW w:type="dxa" w:w="26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NEW</w:t>
            </w:r>
          </w:p>
        </w:tc>
        <w:tc>
          <w:tcPr>
            <w:tcW w:type="dxa" w:w="35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accepted, not yet filled</w:t>
            </w:r>
          </w:p>
        </w:tc>
        <w:tc>
          <w:tcPr>
            <w:tcW w:type="dxa" w:w="45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PARTIALLY_FILLED, FILLED, CANCELLED, REJECTED</w:t>
            </w:r>
          </w:p>
        </w:tc>
      </w:tr>
      <w:tr>
        <w:trPr>
          <w:cantSplit/>
        </w:trPr>
        <w:tc>
          <w:tcPr>
            <w:tcW w:type="dxa" w:w="26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PARTIALLY_FILLED</w:t>
            </w:r>
          </w:p>
        </w:tc>
        <w:tc>
          <w:tcPr>
            <w:tcW w:type="dxa" w:w="35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some quantity filled</w:t>
            </w:r>
          </w:p>
        </w:tc>
        <w:tc>
          <w:tcPr>
            <w:tcW w:type="dxa" w:w="45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FILLED, CANCELLED</w:t>
            </w:r>
          </w:p>
        </w:tc>
      </w:tr>
      <w:tr>
        <w:trPr>
          <w:cantSplit/>
        </w:trPr>
        <w:tc>
          <w:tcPr>
            <w:tcW w:type="dxa" w:w="26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FILLED</w:t>
            </w:r>
          </w:p>
        </w:tc>
        <w:tc>
          <w:tcPr>
            <w:tcW w:type="dxa" w:w="35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fully filled</w:t>
            </w:r>
          </w:p>
        </w:tc>
        <w:tc>
          <w:tcPr>
            <w:tcW w:type="dxa" w:w="45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(final)</w:t>
            </w:r>
          </w:p>
        </w:tc>
      </w:tr>
      <w:tr>
        <w:trPr>
          <w:cantSplit/>
        </w:trPr>
        <w:tc>
          <w:tcPr>
            <w:tcW w:type="dxa" w:w="26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CANCELLED</w:t>
            </w:r>
          </w:p>
        </w:tc>
        <w:tc>
          <w:tcPr>
            <w:tcW w:type="dxa" w:w="35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cancelled by user</w:t>
            </w:r>
          </w:p>
        </w:tc>
        <w:tc>
          <w:tcPr>
            <w:tcW w:type="dxa" w:w="45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(final)</w:t>
            </w:r>
          </w:p>
        </w:tc>
      </w:tr>
      <w:tr>
        <w:trPr>
          <w:cantSplit/>
        </w:trPr>
        <w:tc>
          <w:tcPr>
            <w:tcW w:type="dxa" w:w="26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REJECTED</w:t>
            </w:r>
          </w:p>
        </w:tc>
        <w:tc>
          <w:tcPr>
            <w:tcW w:type="dxa" w:w="35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not accepted / engine failed</w:t>
            </w:r>
          </w:p>
        </w:tc>
        <w:tc>
          <w:tcPr>
            <w:tcW w:type="dxa" w:w="45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(final)</w:t>
            </w:r>
          </w:p>
        </w:tc>
      </w:tr>
    </w:tbl>
    <w:p>
      <w:pPr>
        <w:spacing w:after="90" w:line="252"/>
        <w:jc w:val="both"/>
      </w:pPr>
      <w:r>
        <w:rPr>
          <w:rFonts w:ascii="Calibri" w:cs="Calibri" w:eastAsia="Calibri" w:hAnsi="Calibri"/>
          <w:color w:val="44474B"/>
          <w:sz w:val="20"/>
          <w:szCs w:val="20"/>
        </w:rPr>
        <w:t xml:space="preserve">Save-on-accept: every accepted order is saved before the engine call. If the engine is unreachable or rejects, the order becomes REJECTED, so no accepted order is ever silently lost. Both sides tracked: when a taker hits resting makers, both the taker and the makers update their status and quantities.</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8. The PnL Math (Worked Examples)</w:t>
      </w:r>
    </w:p>
    <w:p>
      <w:pPr>
        <w:pStyle w:val="Heading2"/>
        <w:keepNext/>
        <w:spacing w:after="60" w:before="140"/>
      </w:pPr>
      <w:r>
        <w:rPr>
          <w:rFonts w:ascii="Calibri" w:cs="Calibri" w:eastAsia="Calibri" w:hAnsi="Calibri"/>
          <w:b/>
          <w:bCs/>
          <w:color w:val="2E5E8C"/>
          <w:sz w:val="22"/>
          <w:szCs w:val="22"/>
        </w:rPr>
        <w:t xml:space="preserve">8.1 Realized PnL (FIFO lots)</w:t>
      </w:r>
    </w:p>
    <w:p>
      <w:pPr>
        <w:spacing w:after="90" w:line="252"/>
        <w:jc w:val="both"/>
      </w:pPr>
      <w:r>
        <w:rPr>
          <w:rFonts w:ascii="Calibri" w:cs="Calibri" w:eastAsia="Calibri" w:hAnsi="Calibri"/>
          <w:color w:val="44474B"/>
          <w:sz w:val="20"/>
          <w:szCs w:val="20"/>
        </w:rPr>
        <w:t xml:space="preserve">Each buy opens a lot (quantity at a cost price). Each sell consumes the oldest lots first. Realized PnL = (sell price − lot price) × quantity sold.</w:t>
      </w:r>
    </w:p>
    <w:p>
      <w:pPr>
        <w:pStyle w:val="ListParagraph"/>
        <w:numPr>
          <w:ilvl w:val="0"/>
          <w:numId w:val="1"/>
        </w:numPr>
        <w:spacing w:after="40" w:line="246"/>
        <w:jc w:val="both"/>
      </w:pPr>
      <w:r>
        <w:rPr>
          <w:rFonts w:ascii="Calibri" w:cs="Calibri" w:eastAsia="Calibri" w:hAnsi="Calibri"/>
          <w:b/>
          <w:bCs/>
          <w:color w:val="1F3A5F"/>
          <w:sz w:val="20"/>
          <w:szCs w:val="20"/>
        </w:rPr>
        <w:t xml:space="preserve">Example — </w:t>
      </w:r>
      <w:r>
        <w:rPr>
          <w:rFonts w:ascii="Calibri" w:cs="Calibri" w:eastAsia="Calibri" w:hAnsi="Calibri"/>
          <w:color w:val="44474B"/>
          <w:sz w:val="20"/>
          <w:szCs w:val="20"/>
        </w:rPr>
        <w:t xml:space="preserve">BUY 5 @ 100 opens Lot A; BUY 10 @ 110 opens Lot B; SELL 8 @ 120.</w:t>
      </w:r>
    </w:p>
    <w:p>
      <w:pPr>
        <w:pStyle w:val="ListParagraph"/>
        <w:numPr>
          <w:ilvl w:val="0"/>
          <w:numId w:val="1"/>
        </w:numPr>
        <w:spacing w:after="40" w:line="246"/>
        <w:jc w:val="both"/>
      </w:pPr>
      <w:r>
        <w:rPr>
          <w:rFonts w:ascii="Calibri" w:cs="Calibri" w:eastAsia="Calibri" w:hAnsi="Calibri"/>
          <w:color w:val="44474B"/>
          <w:sz w:val="20"/>
          <w:szCs w:val="20"/>
        </w:rPr>
        <w:t xml:space="preserve">Sell takes 5 from Lot A: (120 − 100) × 5 = 100.</w:t>
      </w:r>
    </w:p>
    <w:p>
      <w:pPr>
        <w:pStyle w:val="ListParagraph"/>
        <w:numPr>
          <w:ilvl w:val="0"/>
          <w:numId w:val="1"/>
        </w:numPr>
        <w:spacing w:after="40" w:line="246"/>
        <w:jc w:val="both"/>
      </w:pPr>
      <w:r>
        <w:rPr>
          <w:rFonts w:ascii="Calibri" w:cs="Calibri" w:eastAsia="Calibri" w:hAnsi="Calibri"/>
          <w:color w:val="44474B"/>
          <w:sz w:val="20"/>
          <w:szCs w:val="20"/>
        </w:rPr>
        <w:t xml:space="preserve">Sell takes 3 from Lot B: (120 − 110) × 3 = 30.</w:t>
      </w:r>
    </w:p>
    <w:p>
      <w:pPr>
        <w:pStyle w:val="ListParagraph"/>
        <w:numPr>
          <w:ilvl w:val="0"/>
          <w:numId w:val="1"/>
        </w:numPr>
        <w:spacing w:after="40" w:line="246"/>
        <w:jc w:val="both"/>
      </w:pPr>
      <w:r>
        <w:rPr>
          <w:rFonts w:ascii="Calibri" w:cs="Calibri" w:eastAsia="Calibri" w:hAnsi="Calibri"/>
          <w:color w:val="44474B"/>
          <w:sz w:val="20"/>
          <w:szCs w:val="20"/>
        </w:rPr>
        <w:t xml:space="preserve">Realized PnL = 130 (13000 ticks). Remaining open lot: 7 @ 110.</w:t>
      </w:r>
    </w:p>
    <w:p>
      <w:pPr>
        <w:pStyle w:val="Heading2"/>
        <w:keepNext/>
        <w:spacing w:after="60" w:before="140"/>
      </w:pPr>
      <w:r>
        <w:rPr>
          <w:rFonts w:ascii="Calibri" w:cs="Calibri" w:eastAsia="Calibri" w:hAnsi="Calibri"/>
          <w:b/>
          <w:bCs/>
          <w:color w:val="2E5E8C"/>
          <w:sz w:val="22"/>
          <w:szCs w:val="22"/>
        </w:rPr>
        <w:t xml:space="preserve">8.2 Unrealized PnL (live price)</w:t>
      </w:r>
    </w:p>
    <w:p>
      <w:pPr>
        <w:spacing w:after="90" w:line="252"/>
        <w:jc w:val="both"/>
      </w:pPr>
      <w:r>
        <w:rPr>
          <w:rFonts w:ascii="Calibri" w:cs="Calibri" w:eastAsia="Calibri" w:hAnsi="Calibri"/>
          <w:color w:val="44474B"/>
          <w:sz w:val="20"/>
          <w:szCs w:val="20"/>
        </w:rPr>
        <w:t xml:space="preserve">The paper profit on lots you still hold, worked out at read time. Unrealized PnL = (current price − lot price) × remaining quantity. Never stored; returns null if the live price is missing.</w:t>
      </w:r>
    </w:p>
    <w:p>
      <w:pPr>
        <w:pStyle w:val="ListParagraph"/>
        <w:numPr>
          <w:ilvl w:val="0"/>
          <w:numId w:val="1"/>
        </w:numPr>
        <w:spacing w:after="40" w:line="246"/>
        <w:jc w:val="both"/>
      </w:pPr>
      <w:r>
        <w:rPr>
          <w:rFonts w:ascii="Calibri" w:cs="Calibri" w:eastAsia="Calibri" w:hAnsi="Calibri"/>
          <w:b/>
          <w:bCs/>
          <w:color w:val="1F3A5F"/>
          <w:sz w:val="20"/>
          <w:szCs w:val="20"/>
        </w:rPr>
        <w:t xml:space="preserve">Example — </w:t>
      </w:r>
      <w:r>
        <w:rPr>
          <w:rFonts w:ascii="Calibri" w:cs="Calibri" w:eastAsia="Calibri" w:hAnsi="Calibri"/>
          <w:color w:val="44474B"/>
          <w:sz w:val="20"/>
          <w:szCs w:val="20"/>
        </w:rPr>
        <w:t xml:space="preserve">open lot 7 @ 110, current price 125 → (125 − 110) × 7 = 105 ($105.00).</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9. API Reference (Key Endpoints)</w:t>
      </w:r>
    </w:p>
    <w:p>
      <w:pPr>
        <w:pStyle w:val="Heading2"/>
        <w:keepNext/>
        <w:spacing w:after="60" w:before="140"/>
      </w:pPr>
      <w:r>
        <w:rPr>
          <w:rFonts w:ascii="Calibri" w:cs="Calibri" w:eastAsia="Calibri" w:hAnsi="Calibri"/>
          <w:b/>
          <w:bCs/>
          <w:color w:val="2E5E8C"/>
          <w:sz w:val="22"/>
          <w:szCs w:val="22"/>
        </w:rPr>
        <w:t xml:space="preserve">9.1 Execution Service (8082)</w:t>
      </w:r>
    </w:p>
    <w:p>
      <w:pPr>
        <w:pStyle w:val="ListParagraph"/>
        <w:numPr>
          <w:ilvl w:val="0"/>
          <w:numId w:val="1"/>
        </w:numPr>
        <w:spacing w:after="40" w:line="246"/>
        <w:jc w:val="both"/>
      </w:pPr>
      <w:r>
        <w:rPr>
          <w:rFonts w:ascii="Calibri" w:cs="Calibri" w:eastAsia="Calibri" w:hAnsi="Calibri"/>
          <w:b/>
          <w:bCs/>
          <w:color w:val="1F3A5F"/>
          <w:sz w:val="20"/>
          <w:szCs w:val="20"/>
        </w:rPr>
        <w:t xml:space="preserve">POST /api/execution/orders — </w:t>
      </w:r>
      <w:r>
        <w:rPr>
          <w:rFonts w:ascii="Calibri" w:cs="Calibri" w:eastAsia="Calibri" w:hAnsi="Calibri"/>
          <w:color w:val="44474B"/>
          <w:sz w:val="20"/>
          <w:szCs w:val="20"/>
        </w:rPr>
        <w:t xml:space="preserve">submit an order; returns fills, resting quantity, accepted flag.</w:t>
      </w:r>
    </w:p>
    <w:p>
      <w:pPr>
        <w:pStyle w:val="ListParagraph"/>
        <w:numPr>
          <w:ilvl w:val="0"/>
          <w:numId w:val="1"/>
        </w:numPr>
        <w:spacing w:after="40" w:line="246"/>
        <w:jc w:val="both"/>
      </w:pPr>
      <w:r>
        <w:rPr>
          <w:rFonts w:ascii="Calibri" w:cs="Calibri" w:eastAsia="Calibri" w:hAnsi="Calibri"/>
          <w:b/>
          <w:bCs/>
          <w:color w:val="1F3A5F"/>
          <w:sz w:val="20"/>
          <w:szCs w:val="20"/>
        </w:rPr>
        <w:t xml:space="preserve">GET /api/execution/orders/{id} — </w:t>
      </w:r>
      <w:r>
        <w:rPr>
          <w:rFonts w:ascii="Calibri" w:cs="Calibri" w:eastAsia="Calibri" w:hAnsi="Calibri"/>
          <w:color w:val="44474B"/>
          <w:sz w:val="20"/>
          <w:szCs w:val="20"/>
        </w:rPr>
        <w:t xml:space="preserve">one order with its fills.</w:t>
      </w:r>
    </w:p>
    <w:p>
      <w:pPr>
        <w:pStyle w:val="ListParagraph"/>
        <w:numPr>
          <w:ilvl w:val="0"/>
          <w:numId w:val="1"/>
        </w:numPr>
        <w:spacing w:after="40" w:line="246"/>
        <w:jc w:val="both"/>
      </w:pPr>
      <w:r>
        <w:rPr>
          <w:rFonts w:ascii="Calibri" w:cs="Calibri" w:eastAsia="Calibri" w:hAnsi="Calibri"/>
          <w:b/>
          <w:bCs/>
          <w:color w:val="1F3A5F"/>
          <w:sz w:val="20"/>
          <w:szCs w:val="20"/>
        </w:rPr>
        <w:t xml:space="preserve">GET /api/execution/orders?symbol=&amp;status= — </w:t>
      </w:r>
      <w:r>
        <w:rPr>
          <w:rFonts w:ascii="Calibri" w:cs="Calibri" w:eastAsia="Calibri" w:hAnsi="Calibri"/>
          <w:color w:val="44474B"/>
          <w:sz w:val="20"/>
          <w:szCs w:val="20"/>
        </w:rPr>
        <w:t xml:space="preserve">filtered, paginated list.</w:t>
      </w:r>
    </w:p>
    <w:p>
      <w:pPr>
        <w:pStyle w:val="ListParagraph"/>
        <w:numPr>
          <w:ilvl w:val="0"/>
          <w:numId w:val="1"/>
        </w:numPr>
        <w:spacing w:after="40" w:line="246"/>
        <w:jc w:val="both"/>
      </w:pPr>
      <w:r>
        <w:rPr>
          <w:rFonts w:ascii="Calibri" w:cs="Calibri" w:eastAsia="Calibri" w:hAnsi="Calibri"/>
          <w:b/>
          <w:bCs/>
          <w:color w:val="1F3A5F"/>
          <w:sz w:val="20"/>
          <w:szCs w:val="20"/>
        </w:rPr>
        <w:t xml:space="preserve">Cancel endpoint — </w:t>
      </w:r>
      <w:r>
        <w:rPr>
          <w:rFonts w:ascii="Calibri" w:cs="Calibri" w:eastAsia="Calibri" w:hAnsi="Calibri"/>
          <w:color w:val="44474B"/>
          <w:sz w:val="20"/>
          <w:szCs w:val="20"/>
        </w:rPr>
        <w:t xml:space="preserve">guarded; only NEW / PARTIALLY_FILLED → CANCELLED.</w:t>
      </w:r>
    </w:p>
    <w:p>
      <w:pPr>
        <w:pStyle w:val="Heading2"/>
        <w:keepNext/>
        <w:spacing w:after="60" w:before="140"/>
      </w:pPr>
      <w:r>
        <w:rPr>
          <w:rFonts w:ascii="Calibri" w:cs="Calibri" w:eastAsia="Calibri" w:hAnsi="Calibri"/>
          <w:b/>
          <w:bCs/>
          <w:color w:val="2E5E8C"/>
          <w:sz w:val="22"/>
          <w:szCs w:val="22"/>
        </w:rPr>
        <w:t xml:space="preserve">9.2 Position Service (8083)</w:t>
      </w:r>
    </w:p>
    <w:p>
      <w:pPr>
        <w:pStyle w:val="ListParagraph"/>
        <w:numPr>
          <w:ilvl w:val="0"/>
          <w:numId w:val="1"/>
        </w:numPr>
        <w:spacing w:after="40" w:line="246"/>
        <w:jc w:val="both"/>
      </w:pPr>
      <w:r>
        <w:rPr>
          <w:rFonts w:ascii="Calibri" w:cs="Calibri" w:eastAsia="Calibri" w:hAnsi="Calibri"/>
          <w:b/>
          <w:bCs/>
          <w:color w:val="1F3A5F"/>
          <w:sz w:val="20"/>
          <w:szCs w:val="20"/>
        </w:rPr>
        <w:t xml:space="preserve">POST /api/positions/ingest-fills — </w:t>
      </w:r>
      <w:r>
        <w:rPr>
          <w:rFonts w:ascii="Calibri" w:cs="Calibri" w:eastAsia="Calibri" w:hAnsi="Calibri"/>
          <w:color w:val="44474B"/>
          <w:sz w:val="20"/>
          <w:szCs w:val="20"/>
        </w:rPr>
        <w:t xml:space="preserve">pull new fills from execution (idempotent).</w:t>
      </w:r>
    </w:p>
    <w:p>
      <w:pPr>
        <w:pStyle w:val="ListParagraph"/>
        <w:numPr>
          <w:ilvl w:val="0"/>
          <w:numId w:val="1"/>
        </w:numPr>
        <w:spacing w:after="40" w:line="246"/>
        <w:jc w:val="both"/>
      </w:pPr>
      <w:r>
        <w:rPr>
          <w:rFonts w:ascii="Calibri" w:cs="Calibri" w:eastAsia="Calibri" w:hAnsi="Calibri"/>
          <w:b/>
          <w:bCs/>
          <w:color w:val="1F3A5F"/>
          <w:sz w:val="20"/>
          <w:szCs w:val="20"/>
        </w:rPr>
        <w:t xml:space="preserve">POST /api/positions/recompute — </w:t>
      </w:r>
      <w:r>
        <w:rPr>
          <w:rFonts w:ascii="Calibri" w:cs="Calibri" w:eastAsia="Calibri" w:hAnsi="Calibri"/>
          <w:color w:val="44474B"/>
          <w:sz w:val="20"/>
          <w:szCs w:val="20"/>
        </w:rPr>
        <w:t xml:space="preserve">replay all fills; rebuild positions and lots.</w:t>
      </w:r>
    </w:p>
    <w:p>
      <w:pPr>
        <w:pStyle w:val="ListParagraph"/>
        <w:numPr>
          <w:ilvl w:val="0"/>
          <w:numId w:val="1"/>
        </w:numPr>
        <w:spacing w:after="40" w:line="246"/>
        <w:jc w:val="both"/>
      </w:pPr>
      <w:r>
        <w:rPr>
          <w:rFonts w:ascii="Calibri" w:cs="Calibri" w:eastAsia="Calibri" w:hAnsi="Calibri"/>
          <w:b/>
          <w:bCs/>
          <w:color w:val="1F3A5F"/>
          <w:sz w:val="20"/>
          <w:szCs w:val="20"/>
        </w:rPr>
        <w:t xml:space="preserve">GET /api/positions — </w:t>
      </w:r>
      <w:r>
        <w:rPr>
          <w:rFonts w:ascii="Calibri" w:cs="Calibri" w:eastAsia="Calibri" w:hAnsi="Calibri"/>
          <w:color w:val="44474B"/>
          <w:sz w:val="20"/>
          <w:szCs w:val="20"/>
        </w:rPr>
        <w:t xml:space="preserve">all symbols: net + realized + unrealized (+ human forms).</w:t>
      </w:r>
    </w:p>
    <w:p>
      <w:pPr>
        <w:pStyle w:val="ListParagraph"/>
        <w:numPr>
          <w:ilvl w:val="0"/>
          <w:numId w:val="1"/>
        </w:numPr>
        <w:spacing w:after="40" w:line="246"/>
        <w:jc w:val="both"/>
      </w:pPr>
      <w:r>
        <w:rPr>
          <w:rFonts w:ascii="Calibri" w:cs="Calibri" w:eastAsia="Calibri" w:hAnsi="Calibri"/>
          <w:b/>
          <w:bCs/>
          <w:color w:val="1F3A5F"/>
          <w:sz w:val="20"/>
          <w:szCs w:val="20"/>
        </w:rPr>
        <w:t xml:space="preserve">GET /api/positions/{symbol} — </w:t>
      </w:r>
      <w:r>
        <w:rPr>
          <w:rFonts w:ascii="Calibri" w:cs="Calibri" w:eastAsia="Calibri" w:hAnsi="Calibri"/>
          <w:color w:val="44474B"/>
          <w:sz w:val="20"/>
          <w:szCs w:val="20"/>
        </w:rPr>
        <w:t xml:space="preserve">one symbol, same shape.</w:t>
      </w:r>
    </w:p>
    <w:p>
      <w:pPr>
        <w:pStyle w:val="ListParagraph"/>
        <w:numPr>
          <w:ilvl w:val="0"/>
          <w:numId w:val="1"/>
        </w:numPr>
        <w:spacing w:after="40" w:line="246"/>
        <w:jc w:val="both"/>
      </w:pPr>
      <w:r>
        <w:rPr>
          <w:rFonts w:ascii="Calibri" w:cs="Calibri" w:eastAsia="Calibri" w:hAnsi="Calibri"/>
          <w:b/>
          <w:bCs/>
          <w:color w:val="1F3A5F"/>
          <w:sz w:val="20"/>
          <w:szCs w:val="20"/>
        </w:rPr>
        <w:t xml:space="preserve">GET /api/positions/{symbol}/lots — </w:t>
      </w:r>
      <w:r>
        <w:rPr>
          <w:rFonts w:ascii="Calibri" w:cs="Calibri" w:eastAsia="Calibri" w:hAnsi="Calibri"/>
          <w:color w:val="44474B"/>
          <w:sz w:val="20"/>
          <w:szCs w:val="20"/>
        </w:rPr>
        <w:t xml:space="preserve">open lots for a symbol.</w:t>
      </w:r>
    </w:p>
    <w:p>
      <w:r>
        <w:br w:type="page"/>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10. Tech Stack &amp; Tools</w:t>
      </w:r>
    </w:p>
    <w:p>
      <w:pPr>
        <w:pStyle w:val="Heading3"/>
        <w:keepNext/>
        <w:spacing w:after="40" w:before="110"/>
      </w:pPr>
      <w:r>
        <w:rPr>
          <w:rFonts w:ascii="Calibri" w:cs="Calibri" w:eastAsia="Calibri" w:hAnsi="Calibri"/>
          <w:b/>
          <w:bCs/>
          <w:color w:val="44474B"/>
          <w:sz w:val="20"/>
          <w:szCs w:val="20"/>
        </w:rPr>
        <w:t xml:space="preserve">Languages &amp; Frameworks</w:t>
      </w:r>
    </w:p>
    <w:p>
      <w:pPr>
        <w:pStyle w:val="ListParagraph"/>
        <w:numPr>
          <w:ilvl w:val="0"/>
          <w:numId w:val="1"/>
        </w:numPr>
        <w:spacing w:after="40" w:line="246"/>
        <w:jc w:val="both"/>
      </w:pPr>
      <w:r>
        <w:rPr>
          <w:rFonts w:ascii="Calibri" w:cs="Calibri" w:eastAsia="Calibri" w:hAnsi="Calibri"/>
          <w:b/>
          <w:bCs/>
          <w:color w:val="1F3A5F"/>
          <w:sz w:val="20"/>
          <w:szCs w:val="20"/>
        </w:rPr>
        <w:t xml:space="preserve">C++17 — </w:t>
      </w:r>
      <w:r>
        <w:rPr>
          <w:rFonts w:ascii="Calibri" w:cs="Calibri" w:eastAsia="Calibri" w:hAnsi="Calibri"/>
          <w:color w:val="44474B"/>
          <w:sz w:val="20"/>
          <w:szCs w:val="20"/>
        </w:rPr>
        <w:t xml:space="preserve">matching engine core (fast, no garbage collector on the hot path).</w:t>
      </w:r>
    </w:p>
    <w:p>
      <w:pPr>
        <w:pStyle w:val="ListParagraph"/>
        <w:numPr>
          <w:ilvl w:val="0"/>
          <w:numId w:val="1"/>
        </w:numPr>
        <w:spacing w:after="40" w:line="246"/>
        <w:jc w:val="both"/>
      </w:pPr>
      <w:r>
        <w:rPr>
          <w:rFonts w:ascii="Calibri" w:cs="Calibri" w:eastAsia="Calibri" w:hAnsi="Calibri"/>
          <w:b/>
          <w:bCs/>
          <w:color w:val="1F3A5F"/>
          <w:sz w:val="20"/>
          <w:szCs w:val="20"/>
        </w:rPr>
        <w:t xml:space="preserve">Java 21 + Spring Boot 3.x — </w:t>
      </w:r>
      <w:r>
        <w:rPr>
          <w:rFonts w:ascii="Calibri" w:cs="Calibri" w:eastAsia="Calibri" w:hAnsi="Calibri"/>
          <w:color w:val="44474B"/>
          <w:sz w:val="20"/>
          <w:szCs w:val="20"/>
        </w:rPr>
        <w:t xml:space="preserve">the web services.</w:t>
      </w:r>
    </w:p>
    <w:p>
      <w:pPr>
        <w:pStyle w:val="ListParagraph"/>
        <w:numPr>
          <w:ilvl w:val="0"/>
          <w:numId w:val="1"/>
        </w:numPr>
        <w:spacing w:after="40" w:line="246"/>
        <w:jc w:val="both"/>
      </w:pPr>
      <w:r>
        <w:rPr>
          <w:rFonts w:ascii="Calibri" w:cs="Calibri" w:eastAsia="Calibri" w:hAnsi="Calibri"/>
          <w:b/>
          <w:bCs/>
          <w:color w:val="1F3A5F"/>
          <w:sz w:val="20"/>
          <w:szCs w:val="20"/>
        </w:rPr>
        <w:t xml:space="preserve">Python — </w:t>
      </w:r>
      <w:r>
        <w:rPr>
          <w:rFonts w:ascii="Calibri" w:cs="Calibri" w:eastAsia="Calibri" w:hAnsi="Calibri"/>
          <w:color w:val="44474B"/>
          <w:sz w:val="20"/>
          <w:szCs w:val="20"/>
        </w:rPr>
        <w:t xml:space="preserve">planned for AI/ML signals and risk.</w:t>
      </w:r>
    </w:p>
    <w:p>
      <w:pPr>
        <w:pStyle w:val="Heading3"/>
        <w:keepNext/>
        <w:spacing w:after="40" w:before="110"/>
      </w:pPr>
      <w:r>
        <w:rPr>
          <w:rFonts w:ascii="Calibri" w:cs="Calibri" w:eastAsia="Calibri" w:hAnsi="Calibri"/>
          <w:b/>
          <w:bCs/>
          <w:color w:val="44474B"/>
          <w:sz w:val="20"/>
          <w:szCs w:val="20"/>
        </w:rPr>
        <w:t xml:space="preserve">Data</w:t>
      </w:r>
    </w:p>
    <w:p>
      <w:pPr>
        <w:pStyle w:val="ListParagraph"/>
        <w:numPr>
          <w:ilvl w:val="0"/>
          <w:numId w:val="1"/>
        </w:numPr>
        <w:spacing w:after="40" w:line="246"/>
        <w:jc w:val="both"/>
      </w:pPr>
      <w:r>
        <w:rPr>
          <w:rFonts w:ascii="Calibri" w:cs="Calibri" w:eastAsia="Calibri" w:hAnsi="Calibri"/>
          <w:b/>
          <w:bCs/>
          <w:color w:val="1F3A5F"/>
          <w:sz w:val="20"/>
          <w:szCs w:val="20"/>
        </w:rPr>
        <w:t xml:space="preserve">PostgreSQL 16 — </w:t>
      </w:r>
      <w:r>
        <w:rPr>
          <w:rFonts w:ascii="Calibri" w:cs="Calibri" w:eastAsia="Calibri" w:hAnsi="Calibri"/>
          <w:color w:val="44474B"/>
          <w:sz w:val="20"/>
          <w:szCs w:val="20"/>
        </w:rPr>
        <w:t xml:space="preserve">orders/fills; separate DB for positions/lots.</w:t>
      </w:r>
    </w:p>
    <w:p>
      <w:pPr>
        <w:pStyle w:val="ListParagraph"/>
        <w:numPr>
          <w:ilvl w:val="0"/>
          <w:numId w:val="1"/>
        </w:numPr>
        <w:spacing w:after="40" w:line="246"/>
        <w:jc w:val="both"/>
      </w:pPr>
      <w:r>
        <w:rPr>
          <w:rFonts w:ascii="Calibri" w:cs="Calibri" w:eastAsia="Calibri" w:hAnsi="Calibri"/>
          <w:b/>
          <w:bCs/>
          <w:color w:val="1F3A5F"/>
          <w:sz w:val="20"/>
          <w:szCs w:val="20"/>
        </w:rPr>
        <w:t xml:space="preserve">TimescaleDB — </w:t>
      </w:r>
      <w:r>
        <w:rPr>
          <w:rFonts w:ascii="Calibri" w:cs="Calibri" w:eastAsia="Calibri" w:hAnsi="Calibri"/>
          <w:color w:val="44474B"/>
          <w:sz w:val="20"/>
          <w:szCs w:val="20"/>
        </w:rPr>
        <w:t xml:space="preserve">time-series market data.</w:t>
      </w:r>
    </w:p>
    <w:p>
      <w:pPr>
        <w:pStyle w:val="ListParagraph"/>
        <w:numPr>
          <w:ilvl w:val="0"/>
          <w:numId w:val="1"/>
        </w:numPr>
        <w:spacing w:after="40" w:line="246"/>
        <w:jc w:val="both"/>
      </w:pPr>
      <w:r>
        <w:rPr>
          <w:rFonts w:ascii="Calibri" w:cs="Calibri" w:eastAsia="Calibri" w:hAnsi="Calibri"/>
          <w:b/>
          <w:bCs/>
          <w:color w:val="1F3A5F"/>
          <w:sz w:val="20"/>
          <w:szCs w:val="20"/>
        </w:rPr>
        <w:t xml:space="preserve">Redis — </w:t>
      </w:r>
      <w:r>
        <w:rPr>
          <w:rFonts w:ascii="Calibri" w:cs="Calibri" w:eastAsia="Calibri" w:hAnsi="Calibri"/>
          <w:color w:val="44474B"/>
          <w:sz w:val="20"/>
          <w:szCs w:val="20"/>
        </w:rPr>
        <w:t xml:space="preserve">latest-price cache (feeds unrealized PnL).</w:t>
      </w:r>
    </w:p>
    <w:p>
      <w:pPr>
        <w:pStyle w:val="ListParagraph"/>
        <w:numPr>
          <w:ilvl w:val="0"/>
          <w:numId w:val="1"/>
        </w:numPr>
        <w:spacing w:after="40" w:line="246"/>
        <w:jc w:val="both"/>
      </w:pPr>
      <w:r>
        <w:rPr>
          <w:rFonts w:ascii="Calibri" w:cs="Calibri" w:eastAsia="Calibri" w:hAnsi="Calibri"/>
          <w:b/>
          <w:bCs/>
          <w:color w:val="1F3A5F"/>
          <w:sz w:val="20"/>
          <w:szCs w:val="20"/>
        </w:rPr>
        <w:t xml:space="preserve">Flyway — </w:t>
      </w:r>
      <w:r>
        <w:rPr>
          <w:rFonts w:ascii="Calibri" w:cs="Calibri" w:eastAsia="Calibri" w:hAnsi="Calibri"/>
          <w:color w:val="44474B"/>
          <w:sz w:val="20"/>
          <w:szCs w:val="20"/>
        </w:rPr>
        <w:t xml:space="preserve">database schema migrations.</w:t>
      </w:r>
    </w:p>
    <w:p>
      <w:pPr>
        <w:pStyle w:val="Heading3"/>
        <w:keepNext/>
        <w:spacing w:after="40" w:before="110"/>
      </w:pPr>
      <w:r>
        <w:rPr>
          <w:rFonts w:ascii="Calibri" w:cs="Calibri" w:eastAsia="Calibri" w:hAnsi="Calibri"/>
          <w:b/>
          <w:bCs/>
          <w:color w:val="44474B"/>
          <w:sz w:val="20"/>
          <w:szCs w:val="20"/>
        </w:rPr>
        <w:t xml:space="preserve">Communication, Build &amp; Run</w:t>
      </w:r>
    </w:p>
    <w:p>
      <w:pPr>
        <w:pStyle w:val="ListParagraph"/>
        <w:numPr>
          <w:ilvl w:val="0"/>
          <w:numId w:val="1"/>
        </w:numPr>
        <w:spacing w:after="40" w:line="246"/>
        <w:jc w:val="both"/>
      </w:pPr>
      <w:r>
        <w:rPr>
          <w:rFonts w:ascii="Calibri" w:cs="Calibri" w:eastAsia="Calibri" w:hAnsi="Calibri"/>
          <w:b/>
          <w:bCs/>
          <w:color w:val="1F3A5F"/>
          <w:sz w:val="20"/>
          <w:szCs w:val="20"/>
        </w:rPr>
        <w:t xml:space="preserve">gRPC + Protocol Buffers — </w:t>
      </w:r>
      <w:r>
        <w:rPr>
          <w:rFonts w:ascii="Calibri" w:cs="Calibri" w:eastAsia="Calibri" w:hAnsi="Calibri"/>
          <w:color w:val="44474B"/>
          <w:sz w:val="20"/>
          <w:szCs w:val="20"/>
        </w:rPr>
        <w:t xml:space="preserve">fast typed link between Java and C++.</w:t>
      </w:r>
    </w:p>
    <w:p>
      <w:pPr>
        <w:pStyle w:val="ListParagraph"/>
        <w:numPr>
          <w:ilvl w:val="0"/>
          <w:numId w:val="1"/>
        </w:numPr>
        <w:spacing w:after="40" w:line="246"/>
        <w:jc w:val="both"/>
      </w:pPr>
      <w:r>
        <w:rPr>
          <w:rFonts w:ascii="Calibri" w:cs="Calibri" w:eastAsia="Calibri" w:hAnsi="Calibri"/>
          <w:b/>
          <w:bCs/>
          <w:color w:val="1F3A5F"/>
          <w:sz w:val="20"/>
          <w:szCs w:val="20"/>
        </w:rPr>
        <w:t xml:space="preserve">Spring Cloud — </w:t>
      </w:r>
      <w:r>
        <w:rPr>
          <w:rFonts w:ascii="Calibri" w:cs="Calibri" w:eastAsia="Calibri" w:hAnsi="Calibri"/>
          <w:color w:val="44474B"/>
          <w:sz w:val="20"/>
          <w:szCs w:val="20"/>
        </w:rPr>
        <w:t xml:space="preserve">Eureka, Config Server, API Gateway.</w:t>
      </w:r>
    </w:p>
    <w:p>
      <w:pPr>
        <w:pStyle w:val="ListParagraph"/>
        <w:numPr>
          <w:ilvl w:val="0"/>
          <w:numId w:val="1"/>
        </w:numPr>
        <w:spacing w:after="40" w:line="246"/>
        <w:jc w:val="both"/>
      </w:pPr>
      <w:r>
        <w:rPr>
          <w:rFonts w:ascii="Calibri" w:cs="Calibri" w:eastAsia="Calibri" w:hAnsi="Calibri"/>
          <w:b/>
          <w:bCs/>
          <w:color w:val="1F3A5F"/>
          <w:sz w:val="20"/>
          <w:szCs w:val="20"/>
        </w:rPr>
        <w:t xml:space="preserve">Docker + Docker Compose, Maven, CMake — </w:t>
      </w:r>
      <w:r>
        <w:rPr>
          <w:rFonts w:ascii="Calibri" w:cs="Calibri" w:eastAsia="Calibri" w:hAnsi="Calibri"/>
          <w:color w:val="44474B"/>
          <w:sz w:val="20"/>
          <w:szCs w:val="20"/>
        </w:rPr>
        <w:t xml:space="preserve">run and build the services.</w:t>
      </w:r>
    </w:p>
    <w:p>
      <w:pPr>
        <w:pStyle w:val="Heading3"/>
        <w:keepNext/>
        <w:spacing w:after="40" w:before="110"/>
      </w:pPr>
      <w:r>
        <w:rPr>
          <w:rFonts w:ascii="Calibri" w:cs="Calibri" w:eastAsia="Calibri" w:hAnsi="Calibri"/>
          <w:b/>
          <w:bCs/>
          <w:color w:val="44474B"/>
          <w:sz w:val="20"/>
          <w:szCs w:val="20"/>
        </w:rPr>
        <w:t xml:space="preserve">CI/CD — GitHub Actions (two workflows on every push)</w:t>
      </w:r>
    </w:p>
    <w:p>
      <w:pPr>
        <w:pStyle w:val="ListParagraph"/>
        <w:numPr>
          <w:ilvl w:val="0"/>
          <w:numId w:val="1"/>
        </w:numPr>
        <w:spacing w:after="40" w:line="246"/>
        <w:jc w:val="both"/>
      </w:pPr>
      <w:r>
        <w:rPr>
          <w:rFonts w:ascii="Calibri" w:cs="Calibri" w:eastAsia="Calibri" w:hAnsi="Calibri"/>
          <w:b/>
          <w:bCs/>
          <w:color w:val="1F3A5F"/>
          <w:sz w:val="20"/>
          <w:szCs w:val="20"/>
        </w:rPr>
        <w:t xml:space="preserve">Lint &amp; Static Analysis — </w:t>
      </w:r>
      <w:r>
        <w:rPr>
          <w:rFonts w:ascii="Calibri" w:cs="Calibri" w:eastAsia="Calibri" w:hAnsi="Calibri"/>
          <w:color w:val="44474B"/>
          <w:sz w:val="20"/>
          <w:szCs w:val="20"/>
        </w:rPr>
        <w:t xml:space="preserve">cppcheck (C++), SpotBugs (Java), ESLint (frontend).</w:t>
      </w:r>
    </w:p>
    <w:p>
      <w:pPr>
        <w:pStyle w:val="ListParagraph"/>
        <w:numPr>
          <w:ilvl w:val="0"/>
          <w:numId w:val="1"/>
        </w:numPr>
        <w:spacing w:after="40" w:line="246"/>
        <w:jc w:val="both"/>
      </w:pPr>
      <w:r>
        <w:rPr>
          <w:rFonts w:ascii="Calibri" w:cs="Calibri" w:eastAsia="Calibri" w:hAnsi="Calibri"/>
          <w:b/>
          <w:bCs/>
          <w:color w:val="1F3A5F"/>
          <w:sz w:val="20"/>
          <w:szCs w:val="20"/>
        </w:rPr>
        <w:t xml:space="preserve">Security Scan — </w:t>
      </w:r>
      <w:r>
        <w:rPr>
          <w:rFonts w:ascii="Calibri" w:cs="Calibri" w:eastAsia="Calibri" w:hAnsi="Calibri"/>
          <w:color w:val="44474B"/>
          <w:sz w:val="20"/>
          <w:szCs w:val="20"/>
        </w:rPr>
        <w:t xml:space="preserve">Trivy (image + filesystem CVEs), OWASP Dependency-Check (Java deps), TruffleHog (secret scanning).</w:t>
      </w:r>
    </w:p>
    <w:p>
      <w:pPr>
        <w:pStyle w:val="Heading3"/>
        <w:keepNext/>
        <w:spacing w:after="40" w:before="110"/>
      </w:pPr>
      <w:r>
        <w:rPr>
          <w:rFonts w:ascii="Calibri" w:cs="Calibri" w:eastAsia="Calibri" w:hAnsi="Calibri"/>
          <w:b/>
          <w:bCs/>
          <w:color w:val="44474B"/>
          <w:sz w:val="20"/>
          <w:szCs w:val="20"/>
        </w:rPr>
        <w:t xml:space="preserve">Planned (later phases, not yet built)</w:t>
      </w:r>
    </w:p>
    <w:p>
      <w:pPr>
        <w:spacing w:after="90" w:line="252"/>
        <w:jc w:val="both"/>
      </w:pPr>
      <w:r>
        <w:rPr>
          <w:rFonts w:ascii="Calibri" w:cs="Calibri" w:eastAsia="Calibri" w:hAnsi="Calibri"/>
          <w:color w:val="44474B"/>
          <w:sz w:val="20"/>
          <w:szCs w:val="20"/>
        </w:rPr>
        <w:t xml:space="preserve">Resilience4j (Phase 9); Prometheus, Grafana, Zipkin, Loki (Phase 10); Kubernetes + Helm (scaling). A Next.js + TypeScript + Tailwind frontend is scaffolded.</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11. Key Design Decisions</w:t>
      </w:r>
    </w:p>
    <w:p>
      <w:pPr>
        <w:pStyle w:val="Heading3"/>
        <w:keepNext/>
        <w:spacing w:after="40" w:before="110"/>
      </w:pPr>
      <w:r>
        <w:rPr>
          <w:rFonts w:ascii="Calibri" w:cs="Calibri" w:eastAsia="Calibri" w:hAnsi="Calibri"/>
          <w:b/>
          <w:bCs/>
          <w:color w:val="44474B"/>
          <w:sz w:val="20"/>
          <w:szCs w:val="20"/>
        </w:rPr>
        <w:t xml:space="preserve">Integer ticks for money</w:t>
      </w:r>
    </w:p>
    <w:p>
      <w:pPr>
        <w:spacing w:after="90" w:line="252"/>
        <w:jc w:val="both"/>
      </w:pPr>
      <w:r>
        <w:rPr>
          <w:rFonts w:ascii="Calibri" w:cs="Calibri" w:eastAsia="Calibri" w:hAnsi="Calibri"/>
          <w:color w:val="44474B"/>
          <w:sz w:val="20"/>
          <w:szCs w:val="20"/>
        </w:rPr>
        <w:t xml:space="preserve">Chosen over floating point because decimals cause tiny rounding errors, and money must be exact. Rejected: double/float (drift), BigDecimal on the hot path (slower).</w:t>
      </w:r>
    </w:p>
    <w:p>
      <w:pPr>
        <w:pStyle w:val="Heading3"/>
        <w:keepNext/>
        <w:spacing w:after="40" w:before="110"/>
      </w:pPr>
      <w:r>
        <w:rPr>
          <w:rFonts w:ascii="Calibri" w:cs="Calibri" w:eastAsia="Calibri" w:hAnsi="Calibri"/>
          <w:b/>
          <w:bCs/>
          <w:color w:val="44474B"/>
          <w:sz w:val="20"/>
          <w:szCs w:val="20"/>
        </w:rPr>
        <w:t xml:space="preserve">Event sourcing for the engine</w:t>
      </w:r>
    </w:p>
    <w:p>
      <w:pPr>
        <w:spacing w:after="90" w:line="252"/>
        <w:jc w:val="both"/>
      </w:pPr>
      <w:r>
        <w:rPr>
          <w:rFonts w:ascii="Calibri" w:cs="Calibri" w:eastAsia="Calibri" w:hAnsi="Calibri"/>
          <w:color w:val="44474B"/>
          <w:sz w:val="20"/>
          <w:szCs w:val="20"/>
        </w:rPr>
        <w:t xml:space="preserve">An append-only log is the source of truth; the in-memory book is rebuilt by replay. Chosen for crash recovery and speed (no DB on the hot path). Rejected: writing every change to a database (too slow for matching).</w:t>
      </w:r>
    </w:p>
    <w:p>
      <w:pPr>
        <w:pStyle w:val="Heading3"/>
        <w:keepNext/>
        <w:spacing w:after="40" w:before="110"/>
      </w:pPr>
      <w:r>
        <w:rPr>
          <w:rFonts w:ascii="Calibri" w:cs="Calibri" w:eastAsia="Calibri" w:hAnsi="Calibri"/>
          <w:b/>
          <w:bCs/>
          <w:color w:val="44474B"/>
          <w:sz w:val="20"/>
          <w:szCs w:val="20"/>
        </w:rPr>
        <w:t xml:space="preserve">One database per service</w:t>
      </w:r>
    </w:p>
    <w:p>
      <w:pPr>
        <w:spacing w:after="90" w:line="252"/>
        <w:jc w:val="both"/>
      </w:pPr>
      <w:r>
        <w:rPr>
          <w:rFonts w:ascii="Calibri" w:cs="Calibri" w:eastAsia="Calibri" w:hAnsi="Calibri"/>
          <w:color w:val="44474B"/>
          <w:sz w:val="20"/>
          <w:szCs w:val="20"/>
        </w:rPr>
        <w:t xml:space="preserve">Each service owns its data and is reached only through its API. Chosen for independence and clean boundaries. Rejected: a shared database (tight coupling, fragile).</w:t>
      </w:r>
    </w:p>
    <w:p>
      <w:pPr>
        <w:pStyle w:val="Heading3"/>
        <w:keepNext/>
        <w:spacing w:after="40" w:before="110"/>
      </w:pPr>
      <w:r>
        <w:rPr>
          <w:rFonts w:ascii="Calibri" w:cs="Calibri" w:eastAsia="Calibri" w:hAnsi="Calibri"/>
          <w:b/>
          <w:bCs/>
          <w:color w:val="44474B"/>
          <w:sz w:val="20"/>
          <w:szCs w:val="20"/>
        </w:rPr>
        <w:t xml:space="preserve">Taker attribution for positions</w:t>
      </w:r>
    </w:p>
    <w:p>
      <w:pPr>
        <w:spacing w:after="90" w:line="252"/>
        <w:jc w:val="both"/>
      </w:pPr>
      <w:r>
        <w:rPr>
          <w:rFonts w:ascii="Calibri" w:cs="Calibri" w:eastAsia="Calibri" w:hAnsi="Calibri"/>
          <w:color w:val="44474B"/>
          <w:sz w:val="20"/>
          <w:szCs w:val="20"/>
        </w:rPr>
        <w:t xml:space="preserve">Each trade is attributed to the taker side. Chosen for a clear, consistent position model. Noted: this shaped how test trades must be built (a taker BUY crossing a resting SELL to go long).</w:t>
      </w:r>
    </w:p>
    <w:p>
      <w:pPr>
        <w:pStyle w:val="Heading3"/>
        <w:keepNext/>
        <w:spacing w:after="40" w:before="110"/>
      </w:pPr>
      <w:r>
        <w:rPr>
          <w:rFonts w:ascii="Calibri" w:cs="Calibri" w:eastAsia="Calibri" w:hAnsi="Calibri"/>
          <w:b/>
          <w:bCs/>
          <w:color w:val="44474B"/>
          <w:sz w:val="20"/>
          <w:szCs w:val="20"/>
        </w:rPr>
        <w:t xml:space="preserve">Redis for the live price (unrealized PnL)</w:t>
      </w:r>
    </w:p>
    <w:p>
      <w:pPr>
        <w:spacing w:after="90" w:line="252"/>
        <w:jc w:val="both"/>
      </w:pPr>
      <w:r>
        <w:rPr>
          <w:rFonts w:ascii="Calibri" w:cs="Calibri" w:eastAsia="Calibri" w:hAnsi="Calibri"/>
          <w:color w:val="44474B"/>
          <w:sz w:val="20"/>
          <w:szCs w:val="20"/>
        </w:rPr>
        <w:t xml:space="preserve">The position service reads the latest price from the Redis cache. Chosen because it is fast, already running, and a shared cache is meant to be read by many services. Rejected now: calling the market-data API (extra hop, more to build) and reading its database directly (tight coupling). A future upgrade path is the API if price logic grows complex.</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12. Configuration &amp; Environment</w:t>
      </w:r>
    </w:p>
    <w:p>
      <w:pPr>
        <w:pStyle w:val="ListParagraph"/>
        <w:numPr>
          <w:ilvl w:val="0"/>
          <w:numId w:val="1"/>
        </w:numPr>
        <w:spacing w:after="40" w:line="246"/>
        <w:jc w:val="both"/>
      </w:pPr>
      <w:r>
        <w:rPr>
          <w:rFonts w:ascii="Calibri" w:cs="Calibri" w:eastAsia="Calibri" w:hAnsi="Calibri"/>
          <w:color w:val="44474B"/>
          <w:sz w:val="20"/>
          <w:szCs w:val="20"/>
        </w:rPr>
        <w:t xml:space="preserve">Connections are environment-overridable with safe local defaults (for example REDIS_HOST/REDIS_PORT default to localhost:6379).</w:t>
      </w:r>
    </w:p>
    <w:p>
      <w:pPr>
        <w:pStyle w:val="ListParagraph"/>
        <w:numPr>
          <w:ilvl w:val="0"/>
          <w:numId w:val="1"/>
        </w:numPr>
        <w:spacing w:after="40" w:line="246"/>
        <w:jc w:val="both"/>
      </w:pPr>
      <w:r>
        <w:rPr>
          <w:rFonts w:ascii="Calibri" w:cs="Calibri" w:eastAsia="Calibri" w:hAnsi="Calibri"/>
          <w:color w:val="44474B"/>
          <w:sz w:val="20"/>
          <w:szCs w:val="20"/>
        </w:rPr>
        <w:t xml:space="preserve">No secrets are committed. Real values live in a gitignored .env, referenced by environment variables.</w:t>
      </w:r>
    </w:p>
    <w:p>
      <w:pPr>
        <w:pStyle w:val="ListParagraph"/>
        <w:numPr>
          <w:ilvl w:val="0"/>
          <w:numId w:val="1"/>
        </w:numPr>
        <w:spacing w:after="40" w:line="246"/>
        <w:jc w:val="both"/>
      </w:pPr>
      <w:r>
        <w:rPr>
          <w:rFonts w:ascii="Calibri" w:cs="Calibri" w:eastAsia="Calibri" w:hAnsi="Calibri"/>
          <w:color w:val="44474B"/>
          <w:sz w:val="20"/>
          <w:szCs w:val="20"/>
        </w:rPr>
        <w:t xml:space="preserve">Databases and Redis run in Docker via docker-compose for local development.</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13. Local Run &amp; Operational Runbook</w:t>
      </w:r>
    </w:p>
    <w:p>
      <w:pPr>
        <w:pStyle w:val="Heading3"/>
        <w:keepNext/>
        <w:spacing w:after="40" w:before="110"/>
      </w:pPr>
      <w:r>
        <w:rPr>
          <w:rFonts w:ascii="Calibri" w:cs="Calibri" w:eastAsia="Calibri" w:hAnsi="Calibri"/>
          <w:b/>
          <w:bCs/>
          <w:color w:val="44474B"/>
          <w:sz w:val="20"/>
          <w:szCs w:val="20"/>
        </w:rPr>
        <w:t xml:space="preserve">Startup order (important)</w:t>
      </w:r>
    </w:p>
    <w:p>
      <w:pPr>
        <w:spacing w:after="90" w:line="252"/>
        <w:jc w:val="both"/>
      </w:pPr>
      <w:r>
        <w:rPr>
          <w:rFonts w:ascii="Calibri" w:cs="Calibri" w:eastAsia="Calibri" w:hAnsi="Calibri"/>
          <w:color w:val="44474B"/>
          <w:sz w:val="20"/>
          <w:szCs w:val="20"/>
        </w:rPr>
        <w:t xml:space="preserve">Databases → matching engine (50051) → execution (8082) → position (8083). The engine must be up before execution, or the gRPC link is stale.</w:t>
      </w:r>
    </w:p>
    <w:p>
      <w:pPr>
        <w:pStyle w:val="Heading3"/>
        <w:keepNext/>
        <w:spacing w:after="40" w:before="110"/>
      </w:pPr>
      <w:r>
        <w:rPr>
          <w:rFonts w:ascii="Calibri" w:cs="Calibri" w:eastAsia="Calibri" w:hAnsi="Calibri"/>
          <w:b/>
          <w:bCs/>
          <w:color w:val="44474B"/>
          <w:sz w:val="20"/>
          <w:szCs w:val="20"/>
        </w:rPr>
        <w:t xml:space="preserve">Recurring gotchas</w:t>
      </w:r>
    </w:p>
    <w:p>
      <w:pPr>
        <w:pStyle w:val="ListParagraph"/>
        <w:numPr>
          <w:ilvl w:val="0"/>
          <w:numId w:val="1"/>
        </w:numPr>
        <w:spacing w:after="40" w:line="246"/>
        <w:jc w:val="both"/>
      </w:pPr>
      <w:r>
        <w:rPr>
          <w:rFonts w:ascii="Calibri" w:cs="Calibri" w:eastAsia="Calibri" w:hAnsi="Calibri"/>
          <w:b/>
          <w:bCs/>
          <w:color w:val="1F3A5F"/>
          <w:sz w:val="20"/>
          <w:szCs w:val="20"/>
        </w:rPr>
        <w:t xml:space="preserve">Stale gRPC — </w:t>
      </w:r>
      <w:r>
        <w:rPr>
          <w:rFonts w:ascii="Calibri" w:cs="Calibri" w:eastAsia="Calibri" w:hAnsi="Calibri"/>
          <w:color w:val="44474B"/>
          <w:sz w:val="20"/>
          <w:szCs w:val="20"/>
        </w:rPr>
        <w:t xml:space="preserve">after restarting the engine, restart execution too, or fills silently stop flowing.</w:t>
      </w:r>
    </w:p>
    <w:p>
      <w:pPr>
        <w:pStyle w:val="ListParagraph"/>
        <w:numPr>
          <w:ilvl w:val="0"/>
          <w:numId w:val="1"/>
        </w:numPr>
        <w:spacing w:after="40" w:line="246"/>
        <w:jc w:val="both"/>
      </w:pPr>
      <w:r>
        <w:rPr>
          <w:rFonts w:ascii="Calibri" w:cs="Calibri" w:eastAsia="Calibri" w:hAnsi="Calibri"/>
          <w:b/>
          <w:bCs/>
          <w:color w:val="1F3A5F"/>
          <w:sz w:val="20"/>
          <w:szCs w:val="20"/>
        </w:rPr>
        <w:t xml:space="preserve">Zombie ports — </w:t>
      </w:r>
      <w:r>
        <w:rPr>
          <w:rFonts w:ascii="Calibri" w:cs="Calibri" w:eastAsia="Calibri" w:hAnsi="Calibri"/>
          <w:color w:val="44474B"/>
          <w:sz w:val="20"/>
          <w:szCs w:val="20"/>
        </w:rPr>
        <w:t xml:space="preserve">free a stuck port with kill -9 (a soft kill is not enough).</w:t>
      </w:r>
    </w:p>
    <w:p>
      <w:pPr>
        <w:pStyle w:val="ListParagraph"/>
        <w:numPr>
          <w:ilvl w:val="0"/>
          <w:numId w:val="1"/>
        </w:numPr>
        <w:spacing w:after="40" w:line="246"/>
        <w:jc w:val="both"/>
      </w:pPr>
      <w:r>
        <w:rPr>
          <w:rFonts w:ascii="Calibri" w:cs="Calibri" w:eastAsia="Calibri" w:hAnsi="Calibri"/>
          <w:b/>
          <w:bCs/>
          <w:color w:val="1F3A5F"/>
          <w:sz w:val="20"/>
          <w:szCs w:val="20"/>
        </w:rPr>
        <w:t xml:space="preserve">Persistent engine book — </w:t>
      </w:r>
      <w:r>
        <w:rPr>
          <w:rFonts w:ascii="Calibri" w:cs="Calibri" w:eastAsia="Calibri" w:hAnsi="Calibri"/>
          <w:color w:val="44474B"/>
          <w:sz w:val="20"/>
          <w:szCs w:val="20"/>
        </w:rPr>
        <w:t xml:space="preserve">for clean tests, delete the engine event log and clear execution's orders/fills, then restart engine and execution.</w:t>
      </w:r>
    </w:p>
    <w:p>
      <w:pPr>
        <w:pStyle w:val="ListParagraph"/>
        <w:numPr>
          <w:ilvl w:val="0"/>
          <w:numId w:val="1"/>
        </w:numPr>
        <w:spacing w:after="40" w:line="246"/>
        <w:jc w:val="both"/>
      </w:pPr>
      <w:r>
        <w:rPr>
          <w:rFonts w:ascii="Calibri" w:cs="Calibri" w:eastAsia="Calibri" w:hAnsi="Calibri"/>
          <w:b/>
          <w:bCs/>
          <w:color w:val="1F3A5F"/>
          <w:sz w:val="20"/>
          <w:szCs w:val="20"/>
        </w:rPr>
        <w:t xml:space="preserve">Old jar — </w:t>
      </w:r>
      <w:r>
        <w:rPr>
          <w:rFonts w:ascii="Calibri" w:cs="Calibri" w:eastAsia="Calibri" w:hAnsi="Calibri"/>
          <w:color w:val="44474B"/>
          <w:sz w:val="20"/>
          <w:szCs w:val="20"/>
        </w:rPr>
        <w:t xml:space="preserve">after rebuilding, kill the old process before starting the new jar, or you keep hitting old code.</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14. Testing &amp; Verification</w:t>
      </w:r>
    </w:p>
    <w:p>
      <w:pPr>
        <w:spacing w:after="90" w:line="252"/>
        <w:jc w:val="both"/>
      </w:pPr>
      <w:r>
        <w:rPr>
          <w:rFonts w:ascii="Calibri" w:cs="Calibri" w:eastAsia="Calibri" w:hAnsi="Calibri"/>
          <w:color w:val="44474B"/>
          <w:sz w:val="20"/>
          <w:szCs w:val="20"/>
        </w:rPr>
        <w:t xml:space="preserve">Each phase has a verification script that checks the real behavior, not just that code exists. Examples: realized PnL is asserted to equal exactly 13000 on the worked example; unrealized PnL is checked against the invariant (current price − lot price) × quantity so it is not fooled by the live price feed; and missing-price returns null (never a wrong 0).</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15. Cost / Pricing</w:t>
      </w:r>
    </w:p>
    <w:p>
      <w:pPr>
        <w:spacing w:after="90" w:line="252"/>
        <w:jc w:val="both"/>
      </w:pPr>
      <w:r>
        <w:rPr>
          <w:rFonts w:ascii="Calibri" w:cs="Calibri" w:eastAsia="Calibri" w:hAnsi="Calibri"/>
          <w:color w:val="44474B"/>
          <w:sz w:val="20"/>
          <w:szCs w:val="20"/>
        </w:rPr>
        <w:t xml:space="preserve">The whole project runs on free tools and free tiers. This is on purpose — it shows production-grade engineering at zero cost.</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900"/>
        <w:gridCol w:w="4940"/>
        <w:gridCol w:w="1800"/>
      </w:tblGrid>
      <w:tr>
        <w:trPr>
          <w:tblHeader/>
        </w:trPr>
        <w:tc>
          <w:tcPr>
            <w:tcW w:type="dxa" w:w="39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Item</w:t>
            </w:r>
          </w:p>
        </w:tc>
        <w:tc>
          <w:tcPr>
            <w:tcW w:type="dxa" w:w="494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Choice</w:t>
            </w:r>
          </w:p>
        </w:tc>
        <w:tc>
          <w:tcPr>
            <w:tcW w:type="dxa" w:w="18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Cost</w:t>
            </w:r>
          </w:p>
        </w:tc>
      </w:tr>
      <w:tr>
        <w:trPr>
          <w:cantSplit/>
        </w:trPr>
        <w:tc>
          <w:tcPr>
            <w:tcW w:type="dxa" w:w="39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Market data</w:t>
            </w:r>
          </w:p>
        </w:tc>
        <w:tc>
          <w:tcPr>
            <w:tcW w:type="dxa" w:w="49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Live crypto feed over public websocket</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w:t>
            </w:r>
          </w:p>
        </w:tc>
      </w:tr>
      <w:tr>
        <w:trPr>
          <w:cantSplit/>
        </w:trPr>
        <w:tc>
          <w:tcPr>
            <w:tcW w:type="dxa" w:w="39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Databases (PostgreSQL, TimescaleDB)</w:t>
            </w:r>
          </w:p>
        </w:tc>
        <w:tc>
          <w:tcPr>
            <w:tcW w:type="dxa" w:w="49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Docker locally / free tier</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w:t>
            </w:r>
          </w:p>
        </w:tc>
      </w:tr>
      <w:tr>
        <w:trPr>
          <w:cantSplit/>
        </w:trPr>
        <w:tc>
          <w:tcPr>
            <w:tcW w:type="dxa" w:w="39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Cache (Redis)</w:t>
            </w:r>
          </w:p>
        </w:tc>
        <w:tc>
          <w:tcPr>
            <w:tcW w:type="dxa" w:w="49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Docker locally</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w:t>
            </w:r>
          </w:p>
        </w:tc>
      </w:tr>
      <w:tr>
        <w:trPr>
          <w:cantSplit/>
        </w:trPr>
        <w:tc>
          <w:tcPr>
            <w:tcW w:type="dxa" w:w="39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Source control + CI</w:t>
            </w:r>
          </w:p>
        </w:tc>
        <w:tc>
          <w:tcPr>
            <w:tcW w:type="dxa" w:w="49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GitHub + GitHub Actions</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w:t>
            </w:r>
          </w:p>
        </w:tc>
      </w:tr>
      <w:tr>
        <w:trPr>
          <w:cantSplit/>
        </w:trPr>
        <w:tc>
          <w:tcPr>
            <w:tcW w:type="dxa" w:w="39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Security scanning</w:t>
            </w:r>
          </w:p>
        </w:tc>
        <w:tc>
          <w:tcPr>
            <w:tcW w:type="dxa" w:w="49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Trivy, OWASP Dependency-Check, TruffleHog</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 / OSS</w:t>
            </w:r>
          </w:p>
        </w:tc>
      </w:tr>
      <w:tr>
        <w:trPr>
          <w:cantSplit/>
        </w:trPr>
        <w:tc>
          <w:tcPr>
            <w:tcW w:type="dxa" w:w="39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Static analysis</w:t>
            </w:r>
          </w:p>
        </w:tc>
        <w:tc>
          <w:tcPr>
            <w:tcW w:type="dxa" w:w="49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cppcheck, SpotBugs, ESLint</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 / OSS</w:t>
            </w:r>
          </w:p>
        </w:tc>
      </w:tr>
      <w:tr>
        <w:trPr>
          <w:cantSplit/>
        </w:trPr>
        <w:tc>
          <w:tcPr>
            <w:tcW w:type="dxa" w:w="39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Containers</w:t>
            </w:r>
          </w:p>
        </w:tc>
        <w:tc>
          <w:tcPr>
            <w:tcW w:type="dxa" w:w="494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Docker + Docker Compose</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w:t>
            </w:r>
          </w:p>
        </w:tc>
      </w:tr>
      <w:tr>
        <w:trPr>
          <w:cantSplit/>
        </w:trPr>
        <w:tc>
          <w:tcPr>
            <w:tcW w:type="dxa" w:w="39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 hosting</w:t>
            </w:r>
          </w:p>
        </w:tc>
        <w:tc>
          <w:tcPr>
            <w:tcW w:type="dxa" w:w="494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Free-tier cloud + free static host</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Free tier</w:t>
            </w:r>
          </w:p>
        </w:tc>
      </w:tr>
    </w:tbl>
    <w:p>
      <w:pPr>
        <w:spacing w:after="70"/>
      </w:pPr>
      <w:r>
        <w:rPr>
          <w:rFonts w:ascii="Calibri" w:cs="Calibri" w:eastAsia="Calibri" w:hAnsi="Calibri"/>
        </w:rPr>
        <w:t xml:space="preserve"/>
      </w:r>
    </w:p>
    <w:tbl>
      <w:tblPr>
        <w:tblW w:type="dxa" w:w="10640"/>
        <w:tblBorders>
          <w:top w:val="none"/>
          <w:left w:val="single" w:color="C9A227" w:sz="18"/>
          <w:bottom w:val="none"/>
          <w:right w:val="none"/>
          <w:insideH w:val="none"/>
          <w:insideV w:val="none"/>
        </w:tblBorders>
      </w:tblPr>
      <w:tblGrid>
        <w:gridCol w:w="10640"/>
      </w:tblGrid>
      <w:tr>
        <w:tc>
          <w:tcPr>
            <w:tcW w:type="dxa" w:w="10640"/>
            <w:shd w:fill="EEF2F6" w:val="clear"/>
            <w:tcMar>
              <w:top w:type="dxa" w:w="90"/>
              <w:left w:type="dxa" w:w="140"/>
              <w:bottom w:type="dxa" w:w="90"/>
              <w:right w:type="dxa" w:w="140"/>
            </w:tcMar>
          </w:tcPr>
          <w:p>
            <w:pPr>
              <w:spacing w:after="0" w:line="246"/>
              <w:jc w:val="both"/>
            </w:pPr>
            <w:r>
              <w:rPr>
                <w:rFonts w:ascii="Calibri" w:cs="Calibri" w:eastAsia="Calibri" w:hAnsi="Calibri"/>
                <w:b/>
                <w:bCs/>
                <w:color w:val="1F3A5F"/>
                <w:sz w:val="19"/>
                <w:szCs w:val="19"/>
              </w:rPr>
              <w:t xml:space="preserve">Trade-off of "free": </w:t>
            </w:r>
            <w:r>
              <w:rPr>
                <w:rFonts w:ascii="Calibri" w:cs="Calibri" w:eastAsia="Calibri" w:hAnsi="Calibri"/>
                <w:color w:val="44474B"/>
                <w:sz w:val="19"/>
                <w:szCs w:val="19"/>
              </w:rPr>
              <w:t xml:space="preserve">a single-VM setup means the matching engine is single-threaded for now, and there is no true multi-node high-availability failover (that needs paid infrastructure). These are documented, deliberate trade-offs.</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16. Roadmap (Phases)</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950"/>
        <w:gridCol w:w="7890"/>
        <w:gridCol w:w="1800"/>
      </w:tblGrid>
      <w:tr>
        <w:trPr>
          <w:tblHeader/>
        </w:trPr>
        <w:tc>
          <w:tcPr>
            <w:tcW w:type="dxa" w:w="95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Phase</w:t>
            </w:r>
          </w:p>
        </w:tc>
        <w:tc>
          <w:tcPr>
            <w:tcW w:type="dxa" w:w="789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What it covers</w:t>
            </w:r>
          </w:p>
        </w:tc>
        <w:tc>
          <w:tcPr>
            <w:tcW w:type="dxa" w:w="1800"/>
            <w:shd w:fill="1F3A5F"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Status</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0</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Project setup and tooling</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Done</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1</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Spring Cloud base + live market data</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Done</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2</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Matching engine + execution</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Done</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3</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Order lifecycle (state machine, saving, query/cancel)</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Done</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4</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Positions and profit (net, FIFO realized, live unrealized, query)</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Done</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5</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Risk engine</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6</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AI/ML signals (Python)</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7</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Full pipeline (data to decision to execution to risk)</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8</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Security hardening (TLS/mTLS, auth, rate limiting)</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9</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Reliability (circuit breakers, failover, fallback)</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10</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Observability (metrics, tracing, logs, alerts)</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11</w:t>
            </w:r>
          </w:p>
        </w:tc>
        <w:tc>
          <w:tcPr>
            <w:tcW w:type="dxa" w:w="789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Chaos / resilience testing</w:t>
            </w:r>
          </w:p>
        </w:tc>
        <w:tc>
          <w:tcPr>
            <w:tcW w:type="dxa" w:w="1800"/>
            <w:shd w:fill="EEF2F6" w:val="clear"/>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r>
        <w:trPr>
          <w:cantSplit/>
        </w:trPr>
        <w:tc>
          <w:tcPr>
            <w:tcW w:type="dxa" w:w="95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12</w:t>
            </w:r>
          </w:p>
        </w:tc>
        <w:tc>
          <w:tcPr>
            <w:tcW w:type="dxa" w:w="789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Deployment and backups</w:t>
            </w:r>
          </w:p>
        </w:tc>
        <w:tc>
          <w:tcPr>
            <w:tcW w:type="dxa" w:w="1800"/>
            <w:tcMar>
              <w:top w:type="dxa" w:w="34"/>
              <w:left w:type="dxa" w:w="80"/>
              <w:bottom w:type="dxa" w:w="34"/>
              <w:right w:type="dxa" w:w="80"/>
            </w:tcMar>
          </w:tcPr>
          <w:p>
            <w:pPr>
              <w:spacing w:after="0" w:line="240"/>
            </w:pPr>
            <w:r>
              <w:rPr>
                <w:rFonts w:ascii="Calibri" w:cs="Calibri" w:eastAsia="Calibri" w:hAnsi="Calibri"/>
                <w:color w:val="44474B"/>
                <w:sz w:val="18"/>
                <w:szCs w:val="18"/>
              </w:rPr>
              <w:t xml:space="preserve">Planned</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17. Honest Scope &amp; Known Limits</w:t>
      </w:r>
    </w:p>
    <w:p>
      <w:pPr>
        <w:pStyle w:val="ListParagraph"/>
        <w:numPr>
          <w:ilvl w:val="0"/>
          <w:numId w:val="1"/>
        </w:numPr>
        <w:spacing w:after="40" w:line="246"/>
        <w:jc w:val="both"/>
      </w:pPr>
      <w:r>
        <w:rPr>
          <w:rFonts w:ascii="Calibri" w:cs="Calibri" w:eastAsia="Calibri" w:hAnsi="Calibri"/>
          <w:b/>
          <w:bCs/>
          <w:color w:val="1F3A5F"/>
          <w:sz w:val="20"/>
          <w:szCs w:val="20"/>
        </w:rPr>
        <w:t xml:space="preserve">Real data, simulated execution — </w:t>
      </w:r>
      <w:r>
        <w:rPr>
          <w:rFonts w:ascii="Calibri" w:cs="Calibri" w:eastAsia="Calibri" w:hAnsi="Calibri"/>
          <w:color w:val="44474B"/>
          <w:sz w:val="20"/>
          <w:szCs w:val="20"/>
        </w:rPr>
        <w:t xml:space="preserve">live crypto prices; no real trades placed.</w:t>
      </w:r>
    </w:p>
    <w:p>
      <w:pPr>
        <w:pStyle w:val="ListParagraph"/>
        <w:numPr>
          <w:ilvl w:val="0"/>
          <w:numId w:val="1"/>
        </w:numPr>
        <w:spacing w:after="40" w:line="246"/>
        <w:jc w:val="both"/>
      </w:pPr>
      <w:r>
        <w:rPr>
          <w:rFonts w:ascii="Calibri" w:cs="Calibri" w:eastAsia="Calibri" w:hAnsi="Calibri"/>
          <w:b/>
          <w:bCs/>
          <w:color w:val="1F3A5F"/>
          <w:sz w:val="20"/>
          <w:szCs w:val="20"/>
        </w:rPr>
        <w:t xml:space="preserve">Deferred on purpose — </w:t>
      </w:r>
      <w:r>
        <w:rPr>
          <w:rFonts w:ascii="Calibri" w:cs="Calibri" w:eastAsia="Calibri" w:hAnsi="Calibri"/>
          <w:color w:val="44474B"/>
          <w:sz w:val="20"/>
          <w:szCs w:val="20"/>
        </w:rPr>
        <w:t xml:space="preserve">security hardening (Phase 8), reliability (Phase 9), observability (Phase 10), backups (Phase 12).</w:t>
      </w:r>
    </w:p>
    <w:p>
      <w:pPr>
        <w:pStyle w:val="ListParagraph"/>
        <w:numPr>
          <w:ilvl w:val="0"/>
          <w:numId w:val="1"/>
        </w:numPr>
        <w:spacing w:after="40" w:line="246"/>
        <w:jc w:val="both"/>
      </w:pPr>
      <w:r>
        <w:rPr>
          <w:rFonts w:ascii="Calibri" w:cs="Calibri" w:eastAsia="Calibri" w:hAnsi="Calibri"/>
          <w:b/>
          <w:bCs/>
          <w:color w:val="1F3A5F"/>
          <w:sz w:val="20"/>
          <w:szCs w:val="20"/>
        </w:rPr>
        <w:t xml:space="preserve">Free single-VM limits — </w:t>
      </w:r>
      <w:r>
        <w:rPr>
          <w:rFonts w:ascii="Calibri" w:cs="Calibri" w:eastAsia="Calibri" w:hAnsi="Calibri"/>
          <w:color w:val="44474B"/>
          <w:sz w:val="20"/>
          <w:szCs w:val="20"/>
        </w:rPr>
        <w:t xml:space="preserve">single-threaded engine for now; no true HA failover; not aiming for exchange-grade microsecond latency on shared free infra.</w:t>
      </w:r>
    </w:p>
    <w:p>
      <w:pPr>
        <w:pStyle w:val="ListParagraph"/>
        <w:numPr>
          <w:ilvl w:val="0"/>
          <w:numId w:val="1"/>
        </w:numPr>
        <w:spacing w:after="40" w:line="246"/>
        <w:jc w:val="both"/>
      </w:pPr>
      <w:r>
        <w:rPr>
          <w:rFonts w:ascii="Calibri" w:cs="Calibri" w:eastAsia="Calibri" w:hAnsi="Calibri"/>
          <w:b/>
          <w:bCs/>
          <w:color w:val="1F3A5F"/>
          <w:sz w:val="20"/>
          <w:szCs w:val="20"/>
        </w:rPr>
        <w:t xml:space="preserve">Not oversold — </w:t>
      </w:r>
      <w:r>
        <w:rPr>
          <w:rFonts w:ascii="Calibri" w:cs="Calibri" w:eastAsia="Calibri" w:hAnsi="Calibri"/>
          <w:color w:val="44474B"/>
          <w:sz w:val="20"/>
          <w:szCs w:val="20"/>
        </w:rPr>
        <w:t xml:space="preserve">features not yet built are clearly marked planned; this document describes the real, tested state.</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18. Glossary</w:t>
      </w:r>
    </w:p>
    <w:p>
      <w:pPr>
        <w:pStyle w:val="ListParagraph"/>
        <w:numPr>
          <w:ilvl w:val="0"/>
          <w:numId w:val="1"/>
        </w:numPr>
        <w:spacing w:after="40" w:line="246"/>
        <w:jc w:val="both"/>
      </w:pPr>
      <w:r>
        <w:rPr>
          <w:rFonts w:ascii="Calibri" w:cs="Calibri" w:eastAsia="Calibri" w:hAnsi="Calibri"/>
          <w:b/>
          <w:bCs/>
          <w:color w:val="1F3A5F"/>
          <w:sz w:val="20"/>
          <w:szCs w:val="20"/>
        </w:rPr>
        <w:t xml:space="preserve">Lot — </w:t>
      </w:r>
      <w:r>
        <w:rPr>
          <w:rFonts w:ascii="Calibri" w:cs="Calibri" w:eastAsia="Calibri" w:hAnsi="Calibri"/>
          <w:color w:val="44474B"/>
          <w:sz w:val="20"/>
          <w:szCs w:val="20"/>
        </w:rPr>
        <w:t xml:space="preserve">a batch of units you bought at one price, remembered so profit can be worked out when you sell.</w:t>
      </w:r>
    </w:p>
    <w:p>
      <w:pPr>
        <w:pStyle w:val="ListParagraph"/>
        <w:numPr>
          <w:ilvl w:val="0"/>
          <w:numId w:val="1"/>
        </w:numPr>
        <w:spacing w:after="40" w:line="246"/>
        <w:jc w:val="both"/>
      </w:pPr>
      <w:r>
        <w:rPr>
          <w:rFonts w:ascii="Calibri" w:cs="Calibri" w:eastAsia="Calibri" w:hAnsi="Calibri"/>
          <w:b/>
          <w:bCs/>
          <w:color w:val="1F3A5F"/>
          <w:sz w:val="20"/>
          <w:szCs w:val="20"/>
        </w:rPr>
        <w:t xml:space="preserve">FIFO — </w:t>
      </w:r>
      <w:r>
        <w:rPr>
          <w:rFonts w:ascii="Calibri" w:cs="Calibri" w:eastAsia="Calibri" w:hAnsi="Calibri"/>
          <w:color w:val="44474B"/>
          <w:sz w:val="20"/>
          <w:szCs w:val="20"/>
        </w:rPr>
        <w:t xml:space="preserve">first in, first out; the oldest lot is sold first.</w:t>
      </w:r>
    </w:p>
    <w:p>
      <w:pPr>
        <w:pStyle w:val="ListParagraph"/>
        <w:numPr>
          <w:ilvl w:val="0"/>
          <w:numId w:val="1"/>
        </w:numPr>
        <w:spacing w:after="40" w:line="246"/>
        <w:jc w:val="both"/>
      </w:pPr>
      <w:r>
        <w:rPr>
          <w:rFonts w:ascii="Calibri" w:cs="Calibri" w:eastAsia="Calibri" w:hAnsi="Calibri"/>
          <w:b/>
          <w:bCs/>
          <w:color w:val="1F3A5F"/>
          <w:sz w:val="20"/>
          <w:szCs w:val="20"/>
        </w:rPr>
        <w:t xml:space="preserve">Maker / Taker — </w:t>
      </w:r>
      <w:r>
        <w:rPr>
          <w:rFonts w:ascii="Calibri" w:cs="Calibri" w:eastAsia="Calibri" w:hAnsi="Calibri"/>
          <w:color w:val="44474B"/>
          <w:sz w:val="20"/>
          <w:szCs w:val="20"/>
        </w:rPr>
        <w:t xml:space="preserve">the maker's order rests in the book; the taker's order crosses it and causes the trade.</w:t>
      </w:r>
    </w:p>
    <w:p>
      <w:pPr>
        <w:pStyle w:val="ListParagraph"/>
        <w:numPr>
          <w:ilvl w:val="0"/>
          <w:numId w:val="1"/>
        </w:numPr>
        <w:spacing w:after="40" w:line="246"/>
        <w:jc w:val="both"/>
      </w:pPr>
      <w:r>
        <w:rPr>
          <w:rFonts w:ascii="Calibri" w:cs="Calibri" w:eastAsia="Calibri" w:hAnsi="Calibri"/>
          <w:b/>
          <w:bCs/>
          <w:color w:val="1F3A5F"/>
          <w:sz w:val="20"/>
          <w:szCs w:val="20"/>
        </w:rPr>
        <w:t xml:space="preserve">Tick — </w:t>
      </w:r>
      <w:r>
        <w:rPr>
          <w:rFonts w:ascii="Calibri" w:cs="Calibri" w:eastAsia="Calibri" w:hAnsi="Calibri"/>
          <w:color w:val="44474B"/>
          <w:sz w:val="20"/>
          <w:szCs w:val="20"/>
        </w:rPr>
        <w:t xml:space="preserve">the smallest integer unit of price; money is stored in ticks to avoid decimal errors.</w:t>
      </w:r>
    </w:p>
    <w:p>
      <w:pPr>
        <w:pStyle w:val="ListParagraph"/>
        <w:numPr>
          <w:ilvl w:val="0"/>
          <w:numId w:val="1"/>
        </w:numPr>
        <w:spacing w:after="40" w:line="246"/>
        <w:jc w:val="both"/>
      </w:pPr>
      <w:r>
        <w:rPr>
          <w:rFonts w:ascii="Calibri" w:cs="Calibri" w:eastAsia="Calibri" w:hAnsi="Calibri"/>
          <w:b/>
          <w:bCs/>
          <w:color w:val="1F3A5F"/>
          <w:sz w:val="20"/>
          <w:szCs w:val="20"/>
        </w:rPr>
        <w:t xml:space="preserve">Realized vs Unrealized PnL — </w:t>
      </w:r>
      <w:r>
        <w:rPr>
          <w:rFonts w:ascii="Calibri" w:cs="Calibri" w:eastAsia="Calibri" w:hAnsi="Calibri"/>
          <w:color w:val="44474B"/>
          <w:sz w:val="20"/>
          <w:szCs w:val="20"/>
        </w:rPr>
        <w:t xml:space="preserve">realized is locked-in profit from sells; unrealized is paper profit on what you still hold.</w:t>
      </w:r>
    </w:p>
    <w:p>
      <w:pPr>
        <w:pStyle w:val="ListParagraph"/>
        <w:numPr>
          <w:ilvl w:val="0"/>
          <w:numId w:val="1"/>
        </w:numPr>
        <w:spacing w:after="40" w:line="246"/>
        <w:jc w:val="both"/>
      </w:pPr>
      <w:r>
        <w:rPr>
          <w:rFonts w:ascii="Calibri" w:cs="Calibri" w:eastAsia="Calibri" w:hAnsi="Calibri"/>
          <w:b/>
          <w:bCs/>
          <w:color w:val="1F3A5F"/>
          <w:sz w:val="20"/>
          <w:szCs w:val="20"/>
        </w:rPr>
        <w:t xml:space="preserve">Idempotent — </w:t>
      </w:r>
      <w:r>
        <w:rPr>
          <w:rFonts w:ascii="Calibri" w:cs="Calibri" w:eastAsia="Calibri" w:hAnsi="Calibri"/>
          <w:color w:val="44474B"/>
          <w:sz w:val="20"/>
          <w:szCs w:val="20"/>
        </w:rPr>
        <w:t xml:space="preserve">doing the same operation twice has the same effect as doing it once (no double-counting).</w:t>
      </w:r>
    </w:p>
    <w:p>
      <w:pPr>
        <w:pStyle w:val="ListParagraph"/>
        <w:numPr>
          <w:ilvl w:val="0"/>
          <w:numId w:val="1"/>
        </w:numPr>
        <w:spacing w:after="40" w:line="246"/>
        <w:jc w:val="both"/>
      </w:pPr>
      <w:r>
        <w:rPr>
          <w:rFonts w:ascii="Calibri" w:cs="Calibri" w:eastAsia="Calibri" w:hAnsi="Calibri"/>
          <w:b/>
          <w:bCs/>
          <w:color w:val="1F3A5F"/>
          <w:sz w:val="20"/>
          <w:szCs w:val="20"/>
        </w:rPr>
        <w:t xml:space="preserve">Event sourcing — </w:t>
      </w:r>
      <w:r>
        <w:rPr>
          <w:rFonts w:ascii="Calibri" w:cs="Calibri" w:eastAsia="Calibri" w:hAnsi="Calibri"/>
          <w:color w:val="44474B"/>
          <w:sz w:val="20"/>
          <w:szCs w:val="20"/>
        </w:rPr>
        <w:t xml:space="preserve">storing every change as an append-only log and rebuilding state by replaying it.</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19. What This Project Demonstrates</w:t>
      </w:r>
    </w:p>
    <w:p>
      <w:pPr>
        <w:pStyle w:val="ListParagraph"/>
        <w:numPr>
          <w:ilvl w:val="0"/>
          <w:numId w:val="1"/>
        </w:numPr>
        <w:spacing w:after="40" w:line="246"/>
        <w:jc w:val="both"/>
      </w:pPr>
      <w:r>
        <w:rPr>
          <w:rFonts w:ascii="Calibri" w:cs="Calibri" w:eastAsia="Calibri" w:hAnsi="Calibri"/>
          <w:color w:val="44474B"/>
          <w:sz w:val="20"/>
          <w:szCs w:val="20"/>
        </w:rPr>
        <w:t xml:space="preserve">Distributed system design with clean service boundaries and data ownership.</w:t>
      </w:r>
    </w:p>
    <w:p>
      <w:pPr>
        <w:pStyle w:val="ListParagraph"/>
        <w:numPr>
          <w:ilvl w:val="0"/>
          <w:numId w:val="1"/>
        </w:numPr>
        <w:spacing w:after="40" w:line="246"/>
        <w:jc w:val="both"/>
      </w:pPr>
      <w:r>
        <w:rPr>
          <w:rFonts w:ascii="Calibri" w:cs="Calibri" w:eastAsia="Calibri" w:hAnsi="Calibri"/>
          <w:color w:val="44474B"/>
          <w:sz w:val="20"/>
          <w:szCs w:val="20"/>
        </w:rPr>
        <w:t xml:space="preserve">Correct money handling (integer ticks, FIFO accounting, no floating-point drift).</w:t>
      </w:r>
    </w:p>
    <w:p>
      <w:pPr>
        <w:pStyle w:val="ListParagraph"/>
        <w:numPr>
          <w:ilvl w:val="0"/>
          <w:numId w:val="1"/>
        </w:numPr>
        <w:spacing w:after="40" w:line="246"/>
        <w:jc w:val="both"/>
      </w:pPr>
      <w:r>
        <w:rPr>
          <w:rFonts w:ascii="Calibri" w:cs="Calibri" w:eastAsia="Calibri" w:hAnsi="Calibri"/>
          <w:color w:val="44474B"/>
          <w:sz w:val="20"/>
          <w:szCs w:val="20"/>
        </w:rPr>
        <w:t xml:space="preserve">A real matching engine with price-time priority and event-sourced crash recovery.</w:t>
      </w:r>
    </w:p>
    <w:p>
      <w:pPr>
        <w:pStyle w:val="ListParagraph"/>
        <w:numPr>
          <w:ilvl w:val="0"/>
          <w:numId w:val="1"/>
        </w:numPr>
        <w:spacing w:after="40" w:line="246"/>
        <w:jc w:val="both"/>
      </w:pPr>
      <w:r>
        <w:rPr>
          <w:rFonts w:ascii="Calibri" w:cs="Calibri" w:eastAsia="Calibri" w:hAnsi="Calibri"/>
          <w:color w:val="44474B"/>
          <w:sz w:val="20"/>
          <w:szCs w:val="20"/>
        </w:rPr>
        <w:t xml:space="preserve">Cross-language integration (Java and C++ over gRPC).</w:t>
      </w:r>
    </w:p>
    <w:p>
      <w:pPr>
        <w:pStyle w:val="ListParagraph"/>
        <w:numPr>
          <w:ilvl w:val="0"/>
          <w:numId w:val="1"/>
        </w:numPr>
        <w:spacing w:after="40" w:line="246"/>
        <w:jc w:val="both"/>
      </w:pPr>
      <w:r>
        <w:rPr>
          <w:rFonts w:ascii="Calibri" w:cs="Calibri" w:eastAsia="Calibri" w:hAnsi="Calibri"/>
          <w:color w:val="44474B"/>
          <w:sz w:val="20"/>
          <w:szCs w:val="20"/>
        </w:rPr>
        <w:t xml:space="preserve">Production habits from day one: CI, static analysis, security scanning, migrations, documented trade-offs, and a troubleshooting log.</w:t>
      </w:r>
    </w:p>
    <w:sectPr>
      <w:footerReference w:type="default" r:id="rId7"/>
      <w:pgSz w:w="12240" w:h="15840"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LedgerBull — Project Document   |   </w:t>
    </w:r>
    <w:r>
      <w:rPr>
        <w:rFonts w:ascii="Calibri" w:cs="Calibri" w:eastAsia="Calibri" w:hAnsi="Calibri"/>
        <w:color w:val="9AA0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70f727ef607a3957949c2bf593b78d8a17fc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LedgerBull — Project Document</dc:title>
  <dc:creator>LedgerBull</dc:creator>
  <cp:lastModifiedBy>Un-named</cp:lastModifiedBy>
  <cp:revision>1</cp:revision>
  <dcterms:created xsi:type="dcterms:W3CDTF">2026-07-24T19:31:46.753Z</dcterms:created>
  <dcterms:modified xsi:type="dcterms:W3CDTF">2026-07-24T19:31:46.764Z</dcterms:modified>
</cp:coreProperties>
</file>

<file path=docProps/custom.xml><?xml version="1.0" encoding="utf-8"?>
<Properties xmlns="http://schemas.openxmlformats.org/officeDocument/2006/custom-properties" xmlns:vt="http://schemas.openxmlformats.org/officeDocument/2006/docPropsVTypes"/>
</file>