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D2731C" w14:textId="77777777" w:rsidR="005A43CA" w:rsidRDefault="00F37DC7">
      <w:pPr>
        <w:pStyle w:val="berschrift1"/>
      </w:pPr>
      <w:bookmarkStart w:id="0" w:name="Xce17bff16bde17a5a6a3f0cfa9a8fdc3f2a7530"/>
      <w:r>
        <w:t>Skript: „KonfPlan – Erste Schritte als Teilnehmer”</w:t>
      </w:r>
    </w:p>
    <w:p w14:paraId="3D96E37F" w14:textId="77777777" w:rsidR="005A43CA" w:rsidRDefault="00F37DC7">
      <w:pPr>
        <w:pStyle w:val="FirstParagraph"/>
      </w:pPr>
      <w:r>
        <w:t>Gesamtlänge: 2:00 Min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5A43CA" w14:paraId="76C22E87" w14:textId="77777777" w:rsidTr="005A4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A24F62" w14:textId="77777777" w:rsidR="005A43CA" w:rsidRDefault="00F37DC7">
            <w:pPr>
              <w:pStyle w:val="Compact"/>
            </w:pPr>
            <w:r>
              <w:t>Sichtbare Aktion auf dem Bildschirm</w:t>
            </w:r>
          </w:p>
        </w:tc>
        <w:tc>
          <w:tcPr>
            <w:tcW w:w="2640" w:type="dxa"/>
          </w:tcPr>
          <w:p w14:paraId="4DCC510C" w14:textId="77777777" w:rsidR="005A43CA" w:rsidRDefault="00F37DC7">
            <w:pPr>
              <w:pStyle w:val="Compact"/>
            </w:pPr>
            <w:r>
              <w:t>Gesprochener Text (Audiospur)</w:t>
            </w:r>
          </w:p>
        </w:tc>
        <w:tc>
          <w:tcPr>
            <w:tcW w:w="2640" w:type="dxa"/>
          </w:tcPr>
          <w:p w14:paraId="324E0929" w14:textId="77777777" w:rsidR="005A43CA" w:rsidRDefault="00F37DC7">
            <w:pPr>
              <w:pStyle w:val="Compact"/>
            </w:pPr>
            <w:r>
              <w:t>Wichtige Klick-Hinweise</w:t>
            </w:r>
          </w:p>
        </w:tc>
      </w:tr>
      <w:tr w:rsidR="005A43CA" w14:paraId="4E2693A6" w14:textId="77777777">
        <w:tc>
          <w:tcPr>
            <w:tcW w:w="2640" w:type="dxa"/>
          </w:tcPr>
          <w:p w14:paraId="127FD992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t>[0:00–0:08]</w:t>
            </w:r>
            <w:r>
              <w:t xml:space="preserve"> Startseite von KonfPlan im Browser: Logo, Text „KonfPlan – Dein Konferenzplaner” und ein Button „Anmelden”.</w:t>
            </w:r>
          </w:p>
        </w:tc>
        <w:tc>
          <w:tcPr>
            <w:tcW w:w="2640" w:type="dxa"/>
          </w:tcPr>
          <w:p w14:paraId="4DCA7880" w14:textId="77777777" w:rsidR="005A43CA" w:rsidRDefault="00F37DC7">
            <w:pPr>
              <w:pStyle w:val="Compact"/>
            </w:pPr>
            <w:r>
              <w:t>„Willkommen bei KonfPlan! Damit organisierst du ganz einfach deine Vorträge und Termine. Los geht’s mit der ersten Anmeldung.”</w:t>
            </w:r>
          </w:p>
        </w:tc>
        <w:tc>
          <w:tcPr>
            <w:tcW w:w="2640" w:type="dxa"/>
          </w:tcPr>
          <w:p w14:paraId="6B7DA4C2" w14:textId="77777777" w:rsidR="005A43CA" w:rsidRDefault="00F37DC7">
            <w:pPr>
              <w:pStyle w:val="Compact"/>
            </w:pPr>
            <w:r>
              <w:t xml:space="preserve">Klick auf den Button </w:t>
            </w:r>
            <w:r>
              <w:rPr>
                <w:b/>
                <w:bCs/>
              </w:rPr>
              <w:t>„Anmelden”</w:t>
            </w:r>
            <w:r>
              <w:t>.</w:t>
            </w:r>
          </w:p>
        </w:tc>
      </w:tr>
      <w:tr w:rsidR="005A43CA" w14:paraId="6769053A" w14:textId="77777777">
        <w:tc>
          <w:tcPr>
            <w:tcW w:w="2640" w:type="dxa"/>
          </w:tcPr>
          <w:p w14:paraId="38FB13CF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t>[0:08–0:20]</w:t>
            </w:r>
            <w:r>
              <w:t xml:space="preserve"> </w:t>
            </w:r>
            <w:r>
              <w:t>Weiterleitung zur Keycloak-Anmeldeseite. Eingabefelder „Benutzername” und „Passwort” werden sichtbar; der Anmeldename wird eingetippt, danach das einmalige Passwort.</w:t>
            </w:r>
          </w:p>
        </w:tc>
        <w:tc>
          <w:tcPr>
            <w:tcW w:w="2640" w:type="dxa"/>
          </w:tcPr>
          <w:p w14:paraId="1333B123" w14:textId="77777777" w:rsidR="005A43CA" w:rsidRDefault="00F37DC7">
            <w:pPr>
              <w:pStyle w:val="Compact"/>
            </w:pPr>
            <w:r>
              <w:t>„Deinen Anmeldenamen und ein einmaliges Passwort hast du von deiner Lehrkraft bzw. Organisation erhalten – zum Beispiel auf einem ausgedruckten Zettel. Beides trägst du hier ein.”</w:t>
            </w:r>
          </w:p>
        </w:tc>
        <w:tc>
          <w:tcPr>
            <w:tcW w:w="2640" w:type="dxa"/>
          </w:tcPr>
          <w:p w14:paraId="411F4363" w14:textId="77777777" w:rsidR="005A43CA" w:rsidRDefault="00F37DC7">
            <w:pPr>
              <w:pStyle w:val="Compact"/>
            </w:pPr>
            <w:r>
              <w:t xml:space="preserve">Anmeldename </w:t>
            </w:r>
            <w:r>
              <w:rPr>
                <w:b/>
                <w:bCs/>
              </w:rPr>
              <w:t>und</w:t>
            </w:r>
            <w:r>
              <w:t xml:space="preserve"> einmaliges Passwort exakt wie erhalten eingeben (Groß-/Kleinschreibung beachten!), dann auf </w:t>
            </w:r>
            <w:r>
              <w:rPr>
                <w:b/>
                <w:bCs/>
              </w:rPr>
              <w:t>„Anmelden”</w:t>
            </w:r>
            <w:r>
              <w:t xml:space="preserve"> klicken.</w:t>
            </w:r>
          </w:p>
        </w:tc>
      </w:tr>
      <w:tr w:rsidR="005A43CA" w14:paraId="545E1421" w14:textId="77777777">
        <w:tc>
          <w:tcPr>
            <w:tcW w:w="2640" w:type="dxa"/>
          </w:tcPr>
          <w:p w14:paraId="42FA8139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t>[0:20–0:35]</w:t>
            </w:r>
            <w:r>
              <w:t xml:space="preserve"> </w:t>
            </w:r>
            <w:r>
              <w:t>Keycloak zeigt automatisch die Seite „Passwort aktualisieren” mit zwei Feldern: „Neues Passwort” und „Passwort bestätigen”.</w:t>
            </w:r>
          </w:p>
        </w:tc>
        <w:tc>
          <w:tcPr>
            <w:tcW w:w="2640" w:type="dxa"/>
          </w:tcPr>
          <w:p w14:paraId="1F3C4AEA" w14:textId="77777777" w:rsidR="005A43CA" w:rsidRDefault="00F37DC7">
            <w:pPr>
              <w:pStyle w:val="Compact"/>
            </w:pPr>
            <w:r>
              <w:t>„Da dies deine erste Anmeldung ist, vergibst du jetzt dein eigenes, persönliches Passwort. Das einmalige Passwort verliert danach seine Gültigkeit.”</w:t>
            </w:r>
          </w:p>
        </w:tc>
        <w:tc>
          <w:tcPr>
            <w:tcW w:w="2640" w:type="dxa"/>
          </w:tcPr>
          <w:p w14:paraId="6712B95D" w14:textId="77777777" w:rsidR="005A43CA" w:rsidRDefault="00F37DC7">
            <w:pPr>
              <w:pStyle w:val="Compact"/>
            </w:pPr>
            <w:r>
              <w:t xml:space="preserve">Neues Passwort zweimal identisch eingeben, dann </w:t>
            </w:r>
            <w:r>
              <w:rPr>
                <w:b/>
                <w:bCs/>
              </w:rPr>
              <w:t>„Absenden”</w:t>
            </w:r>
            <w:r>
              <w:t xml:space="preserve"> klicken. Tipp: Passwort gut merken oder sicher notieren.</w:t>
            </w:r>
          </w:p>
        </w:tc>
      </w:tr>
      <w:tr w:rsidR="005A43CA" w14:paraId="64D50239" w14:textId="77777777">
        <w:tc>
          <w:tcPr>
            <w:tcW w:w="2640" w:type="dxa"/>
          </w:tcPr>
          <w:p w14:paraId="38370CAE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t>[0:35–0:42]</w:t>
            </w:r>
            <w:r>
              <w:t xml:space="preserve"> Kurzer Ladebildschirm „Weiterleitung läuft…</w:t>
            </w:r>
            <w:r>
              <w:t>“, dann Ankunft auf dem Teilnehmer-Dashboard mit Bereich „Mein Profil”.</w:t>
            </w:r>
          </w:p>
        </w:tc>
        <w:tc>
          <w:tcPr>
            <w:tcW w:w="2640" w:type="dxa"/>
          </w:tcPr>
          <w:p w14:paraId="32EE4F1F" w14:textId="77777777" w:rsidR="005A43CA" w:rsidRDefault="00F37DC7">
            <w:pPr>
              <w:pStyle w:val="Compact"/>
            </w:pPr>
            <w:r>
              <w:t>„Geschafft – du bist angemeldet und landest direkt auf deiner persönlichen Übersicht.”</w:t>
            </w:r>
          </w:p>
        </w:tc>
        <w:tc>
          <w:tcPr>
            <w:tcW w:w="2640" w:type="dxa"/>
          </w:tcPr>
          <w:p w14:paraId="7B5E1EEA" w14:textId="77777777" w:rsidR="005A43CA" w:rsidRDefault="00F37DC7">
            <w:pPr>
              <w:pStyle w:val="Compact"/>
            </w:pPr>
            <w:r>
              <w:t>Keine Aktion nötig, automatische Weiterleitung.</w:t>
            </w:r>
          </w:p>
        </w:tc>
      </w:tr>
      <w:tr w:rsidR="005A43CA" w14:paraId="01C48708" w14:textId="77777777">
        <w:tc>
          <w:tcPr>
            <w:tcW w:w="2640" w:type="dxa"/>
          </w:tcPr>
          <w:p w14:paraId="5AC33147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t>[0:42–0:50]</w:t>
            </w:r>
            <w:r>
              <w:t xml:space="preserve"> Kurzer Cutaway: E-Mail-Postfach mit einer neuen Nachricht „Willkommen bei KonfPlan!“.</w:t>
            </w:r>
          </w:p>
        </w:tc>
        <w:tc>
          <w:tcPr>
            <w:tcW w:w="2640" w:type="dxa"/>
          </w:tcPr>
          <w:p w14:paraId="0D465234" w14:textId="77777777" w:rsidR="005A43CA" w:rsidRDefault="00F37DC7">
            <w:pPr>
              <w:pStyle w:val="Compact"/>
            </w:pPr>
            <w:r>
              <w:t>„Falls für dich eine E-Mail-Adresse hinterlegt ist, bekommst du zusätzlich eine kurze Willkommens-Mail zur Bestätigung.”</w:t>
            </w:r>
          </w:p>
        </w:tc>
        <w:tc>
          <w:tcPr>
            <w:tcW w:w="2640" w:type="dxa"/>
          </w:tcPr>
          <w:p w14:paraId="5DCC4D76" w14:textId="77777777" w:rsidR="005A43CA" w:rsidRDefault="00F37DC7">
            <w:pPr>
              <w:pStyle w:val="Compact"/>
            </w:pPr>
            <w:r>
              <w:t>Optional – nur relevant, falls E-Mail-Adresse hinterlegt wurde.</w:t>
            </w:r>
          </w:p>
        </w:tc>
      </w:tr>
      <w:tr w:rsidR="005A43CA" w14:paraId="051D5A19" w14:textId="77777777">
        <w:tc>
          <w:tcPr>
            <w:tcW w:w="2640" w:type="dxa"/>
          </w:tcPr>
          <w:p w14:paraId="6B7CE53E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t>[0:50–1:05]</w:t>
            </w:r>
            <w:r>
              <w:t xml:space="preserve"> </w:t>
            </w:r>
            <w:r>
              <w:t>Zurück im Dashboard, Bereich „Mein Profil”: Anmeldename, Vor-/Nachname, E-Mail und Gruppen werden angezeigt (Felder ausgegraut).</w:t>
            </w:r>
          </w:p>
        </w:tc>
        <w:tc>
          <w:tcPr>
            <w:tcW w:w="2640" w:type="dxa"/>
          </w:tcPr>
          <w:p w14:paraId="3173633A" w14:textId="6A7DF7B1" w:rsidR="005A43CA" w:rsidRDefault="00F37DC7">
            <w:pPr>
              <w:pStyle w:val="Compact"/>
            </w:pPr>
            <w:r>
              <w:t xml:space="preserve">„In deinem Profil siehst du deine Stammdaten. </w:t>
            </w:r>
            <w:r w:rsidR="00E57528">
              <w:t xml:space="preserve">Dein Login Name </w:t>
            </w:r>
            <w:proofErr w:type="spellStart"/>
            <w:r w:rsidR="00E57528">
              <w:t>ist</w:t>
            </w:r>
            <w:proofErr w:type="spellEnd"/>
            <w:r w:rsidR="00E57528">
              <w:t xml:space="preserve"> </w:t>
            </w:r>
            <w:r>
              <w:t xml:space="preserve">fest </w:t>
            </w:r>
            <w:proofErr w:type="spellStart"/>
            <w:r>
              <w:t>hinterlegt</w:t>
            </w:r>
            <w:proofErr w:type="spellEnd"/>
            <w:r>
              <w:t xml:space="preserve"> – </w:t>
            </w:r>
            <w:r w:rsidR="00E57528">
              <w:t xml:space="preserve">und </w:t>
            </w:r>
            <w:proofErr w:type="spellStart"/>
            <w:r w:rsidR="00E57528">
              <w:t>sonst</w:t>
            </w:r>
            <w:proofErr w:type="spellEnd"/>
            <w:r w:rsidR="00E57528">
              <w:t xml:space="preserve"> </w:t>
            </w:r>
            <w:proofErr w:type="spellStart"/>
            <w:r w:rsidR="00E57528">
              <w:t>kannst</w:t>
            </w:r>
            <w:proofErr w:type="spellEnd"/>
            <w:r w:rsidR="00E57528">
              <w:t xml:space="preserve"> Du </w:t>
            </w:r>
            <w:proofErr w:type="spellStart"/>
            <w:r w:rsidR="00E57528">
              <w:t>alles</w:t>
            </w:r>
            <w:proofErr w:type="spellEnd"/>
            <w:r w:rsidR="00E57528">
              <w:t xml:space="preserve"> </w:t>
            </w:r>
            <w:proofErr w:type="spellStart"/>
            <w:r w:rsidR="00E57528">
              <w:t>anpassen</w:t>
            </w:r>
            <w:proofErr w:type="spellEnd"/>
            <w:r>
              <w:t>.”</w:t>
            </w:r>
          </w:p>
        </w:tc>
        <w:tc>
          <w:tcPr>
            <w:tcW w:w="2640" w:type="dxa"/>
          </w:tcPr>
          <w:p w14:paraId="32B28176" w14:textId="77777777" w:rsidR="005A43CA" w:rsidRDefault="00F37DC7">
            <w:pPr>
              <w:pStyle w:val="Compact"/>
            </w:pPr>
            <w:r>
              <w:t>Kein Klick nötig – reine Anzeige.</w:t>
            </w:r>
          </w:p>
        </w:tc>
      </w:tr>
      <w:tr w:rsidR="005A43CA" w14:paraId="26FDC446" w14:textId="77777777">
        <w:tc>
          <w:tcPr>
            <w:tcW w:w="2640" w:type="dxa"/>
          </w:tcPr>
          <w:p w14:paraId="52161678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lastRenderedPageBreak/>
              <w:t>[1:05–1:20]</w:t>
            </w:r>
            <w:r>
              <w:t xml:space="preserve"> Im selben Profilbereich: Kachel „Meine Neigungen” mit Checkboxen (z. B. „Technik”, „Soziales” …). Zwei Boxen werden angeklickt.</w:t>
            </w:r>
          </w:p>
        </w:tc>
        <w:tc>
          <w:tcPr>
            <w:tcW w:w="2640" w:type="dxa"/>
          </w:tcPr>
          <w:p w14:paraId="3468EBEF" w14:textId="77777777" w:rsidR="005A43CA" w:rsidRDefault="00F37DC7">
            <w:pPr>
              <w:pStyle w:val="Compact"/>
            </w:pPr>
            <w:r>
              <w:t>„Wähl hier deine beruflichen Neigungen aus – sie helfen dabei, dir passende Vorträge vorzuschlagen. Einfach anklicken und speichern.”</w:t>
            </w:r>
          </w:p>
        </w:tc>
        <w:tc>
          <w:tcPr>
            <w:tcW w:w="2640" w:type="dxa"/>
          </w:tcPr>
          <w:p w14:paraId="383010B5" w14:textId="77777777" w:rsidR="005A43CA" w:rsidRDefault="00F37DC7">
            <w:pPr>
              <w:pStyle w:val="Compact"/>
            </w:pPr>
            <w:r>
              <w:t xml:space="preserve">Passende Kästchen ankreuzen, dann </w:t>
            </w:r>
            <w:r>
              <w:rPr>
                <w:b/>
                <w:bCs/>
              </w:rPr>
              <w:t>„Speichern”</w:t>
            </w:r>
            <w:r>
              <w:t xml:space="preserve"> klicken. Bestätigung erscheint kurz als Meldung.</w:t>
            </w:r>
          </w:p>
        </w:tc>
      </w:tr>
      <w:tr w:rsidR="005A43CA" w14:paraId="7A065097" w14:textId="77777777">
        <w:tc>
          <w:tcPr>
            <w:tcW w:w="2640" w:type="dxa"/>
          </w:tcPr>
          <w:p w14:paraId="705F8712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t>[1:20–1:38]</w:t>
            </w:r>
            <w:r>
              <w:t xml:space="preserve"> Abschnitt „Meine Veranstaltungen” wird geöffnet, darunter „Meine Verfügbarkeit” aufgeklappt: Tabelle mit Zeitslots und Checkboxen pro Tag.</w:t>
            </w:r>
          </w:p>
        </w:tc>
        <w:tc>
          <w:tcPr>
            <w:tcW w:w="2640" w:type="dxa"/>
          </w:tcPr>
          <w:p w14:paraId="1BCDAEFC" w14:textId="77777777" w:rsidR="005A43CA" w:rsidRDefault="00F37DC7">
            <w:pPr>
              <w:pStyle w:val="Compact"/>
            </w:pPr>
            <w:r>
              <w:t>„Unter deiner Veranstaltung gibst du an, wann du verfügbar bist. Grau hinterlegte Pflichttermine sind schon fest eingetragen und können nicht abgewählt werden.”</w:t>
            </w:r>
          </w:p>
        </w:tc>
        <w:tc>
          <w:tcPr>
            <w:tcW w:w="2640" w:type="dxa"/>
          </w:tcPr>
          <w:p w14:paraId="3CBEAD2C" w14:textId="77777777" w:rsidR="005A43CA" w:rsidRDefault="00F37DC7">
            <w:pPr>
              <w:pStyle w:val="Compact"/>
            </w:pPr>
            <w:r>
              <w:t xml:space="preserve">Auf </w:t>
            </w:r>
            <w:r>
              <w:rPr>
                <w:b/>
                <w:bCs/>
              </w:rPr>
              <w:t>„Meine Verfügbarkeit”</w:t>
            </w:r>
            <w:r>
              <w:t xml:space="preserve"> klicken zum Aufklappen, Zeitfelder ankreuzen, dann </w:t>
            </w:r>
            <w:r>
              <w:rPr>
                <w:b/>
                <w:bCs/>
              </w:rPr>
              <w:t>„Verfügbarkeit speichern”</w:t>
            </w:r>
            <w:r>
              <w:t>. Deadline im Blick behalten!</w:t>
            </w:r>
          </w:p>
        </w:tc>
      </w:tr>
      <w:tr w:rsidR="005A43CA" w14:paraId="40197B43" w14:textId="77777777">
        <w:tc>
          <w:tcPr>
            <w:tcW w:w="2640" w:type="dxa"/>
          </w:tcPr>
          <w:p w14:paraId="5F4EA85D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t>[1:38–1:56]</w:t>
            </w:r>
            <w:r>
              <w:t xml:space="preserve"> Abschnitt „Vorträge &amp; Prioritäten” aufgeklappt: Liste nummerierter Vorträge, darunter Eingabefelder für Prioritätszahlen (0–10) pro Vortrag.</w:t>
            </w:r>
          </w:p>
        </w:tc>
        <w:tc>
          <w:tcPr>
            <w:tcW w:w="2640" w:type="dxa"/>
          </w:tcPr>
          <w:p w14:paraId="679DED32" w14:textId="77777777" w:rsidR="005A43CA" w:rsidRDefault="00F37DC7">
            <w:pPr>
              <w:pStyle w:val="Compact"/>
            </w:pPr>
            <w:r>
              <w:t>„Jetzt vergibst du deine Prioritäten: 10 ist dein Favorit, 1 die niedrigste Priorität, leer heißt kein Interesse. Pflichtvorträge sind schon markiert und zählen automatisch.”</w:t>
            </w:r>
          </w:p>
        </w:tc>
        <w:tc>
          <w:tcPr>
            <w:tcW w:w="2640" w:type="dxa"/>
          </w:tcPr>
          <w:p w14:paraId="30A18935" w14:textId="77777777" w:rsidR="005A43CA" w:rsidRDefault="00F37DC7">
            <w:pPr>
              <w:pStyle w:val="Compact"/>
            </w:pPr>
            <w:r>
              <w:t xml:space="preserve">Zahlen 0–10 in die Felder eintragen (max. Anzahl beachten!), dann </w:t>
            </w:r>
            <w:r>
              <w:rPr>
                <w:b/>
                <w:bCs/>
              </w:rPr>
              <w:t>„Meine Prioritäten speichern”</w:t>
            </w:r>
            <w:r>
              <w:t xml:space="preserve"> klicken.</w:t>
            </w:r>
          </w:p>
        </w:tc>
      </w:tr>
      <w:tr w:rsidR="005A43CA" w14:paraId="5A82B9B6" w14:textId="77777777">
        <w:tc>
          <w:tcPr>
            <w:tcW w:w="2640" w:type="dxa"/>
          </w:tcPr>
          <w:p w14:paraId="2C9A9E58" w14:textId="77777777" w:rsidR="005A43CA" w:rsidRDefault="00F37DC7">
            <w:pPr>
              <w:pStyle w:val="Compact"/>
            </w:pPr>
            <w:r>
              <w:rPr>
                <w:b/>
                <w:bCs/>
              </w:rPr>
              <w:t>[1:56–2:00]</w:t>
            </w:r>
            <w:r>
              <w:t xml:space="preserve"> Abschließende Gesamtansicht des Dashboards, Logo-Einblendung „KonfPlan”.</w:t>
            </w:r>
          </w:p>
        </w:tc>
        <w:tc>
          <w:tcPr>
            <w:tcW w:w="2640" w:type="dxa"/>
          </w:tcPr>
          <w:p w14:paraId="42B96A1D" w14:textId="77777777" w:rsidR="005A43CA" w:rsidRDefault="00F37DC7">
            <w:pPr>
              <w:pStyle w:val="Compact"/>
            </w:pPr>
            <w:r>
              <w:t>„Fertig! Deine Angaben sind gespeichert – schau bei Bedarf einfach jederzeit wieder vorbei.”</w:t>
            </w:r>
          </w:p>
        </w:tc>
        <w:tc>
          <w:tcPr>
            <w:tcW w:w="2640" w:type="dxa"/>
          </w:tcPr>
          <w:p w14:paraId="5E28B3B3" w14:textId="77777777" w:rsidR="005A43CA" w:rsidRDefault="00F37DC7">
            <w:pPr>
              <w:pStyle w:val="Compact"/>
            </w:pPr>
            <w:r>
              <w:t>Video-Ende, kein weiterer Klick.</w:t>
            </w:r>
          </w:p>
        </w:tc>
      </w:tr>
    </w:tbl>
    <w:p w14:paraId="641B533B" w14:textId="77777777" w:rsidR="005A43CA" w:rsidRDefault="00F37DC7">
      <w:pPr>
        <w:pStyle w:val="berschrift2"/>
      </w:pPr>
      <w:bookmarkStart w:id="1" w:name="hinweise-für-die-produktion"/>
      <w:r>
        <w:t>Hinweise für die Produktion</w:t>
      </w:r>
    </w:p>
    <w:p w14:paraId="0754EFA7" w14:textId="77777777" w:rsidR="005A43CA" w:rsidRDefault="00F37DC7">
      <w:pPr>
        <w:pStyle w:val="Compact"/>
        <w:numPr>
          <w:ilvl w:val="0"/>
          <w:numId w:val="2"/>
        </w:numPr>
      </w:pPr>
      <w:r>
        <w:t>Zeile 3 (Passwortvergabe) und Zeile 8/9 (Deadline-Hinweis) eignen sich gut für kurze Text-Einblendungen/Untertitel.</w:t>
      </w:r>
    </w:p>
    <w:p w14:paraId="607A9EC0" w14:textId="77777777" w:rsidR="005A43CA" w:rsidRDefault="00F37DC7">
      <w:pPr>
        <w:pStyle w:val="Compact"/>
        <w:numPr>
          <w:ilvl w:val="0"/>
          <w:numId w:val="2"/>
        </w:numPr>
      </w:pPr>
      <w:r>
        <w:t>Zeile 5 (E-Mail) bewusst kurz, da nur relevant, wenn eine E-Mail-Adresse hinterlegt ist (</w:t>
      </w:r>
      <w:r>
        <w:rPr>
          <w:rStyle w:val="VerbatimChar"/>
        </w:rPr>
        <w:t>MailService.sendRegistrationConfirmation</w:t>
      </w:r>
      <w:r>
        <w:t>, optionaler Zweig im Code).</w:t>
      </w:r>
    </w:p>
    <w:p w14:paraId="5B2917B8" w14:textId="77777777" w:rsidR="005A43CA" w:rsidRDefault="00F37DC7">
      <w:pPr>
        <w:pStyle w:val="Compact"/>
        <w:numPr>
          <w:ilvl w:val="0"/>
          <w:numId w:val="2"/>
        </w:numPr>
      </w:pPr>
      <w:r>
        <w:t>Alle Button-/Feldbezeichnungen sind 1:1 aus der aktuellen Anwendung übernommen (</w:t>
      </w:r>
      <w:r>
        <w:rPr>
          <w:rStyle w:val="VerbatimChar"/>
        </w:rPr>
        <w:t>TeilnehmerDashboard.vue</w:t>
      </w:r>
      <w:r>
        <w:t xml:space="preserve">, </w:t>
      </w:r>
      <w:r>
        <w:rPr>
          <w:rStyle w:val="VerbatimChar"/>
        </w:rPr>
        <w:t>Redirecting.vue</w:t>
      </w:r>
      <w:r>
        <w:t>, Keycloak-Realm-Override „Erstanmeldung / Passwort vergessen”).</w:t>
      </w:r>
      <w:bookmarkEnd w:id="0"/>
      <w:bookmarkEnd w:id="1"/>
    </w:p>
    <w:sectPr w:rsidR="005A43CA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063ECA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6834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45195144">
    <w:abstractNumId w:val="0"/>
  </w:num>
  <w:num w:numId="2" w16cid:durableId="84921822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3CA"/>
    <w:rsid w:val="005A43CA"/>
    <w:rsid w:val="007D4FE4"/>
    <w:rsid w:val="00E57528"/>
    <w:rsid w:val="00F3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72C950"/>
  <w15:docId w15:val="{88FE8A69-7149-2A43-BA78-74C259BF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136aabc-4c6e-46f2-b057-c262089138e6}" enabled="1" method="Standard" siteId="{763b2760-45c5-46d3-883e-29705bba49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3561</Characters>
  <Application>Microsoft Office Word</Application>
  <DocSecurity>0</DocSecurity>
  <Lines>29</Lines>
  <Paragraphs>8</Paragraphs>
  <ScaleCrop>false</ScaleCrop>
  <Company>msg systems ag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Jürgen Krey</cp:lastModifiedBy>
  <cp:revision>2</cp:revision>
  <dcterms:created xsi:type="dcterms:W3CDTF">2026-08-26T11:05:00Z</dcterms:created>
  <dcterms:modified xsi:type="dcterms:W3CDTF">2026-08-26T14:40:00Z</dcterms:modified>
</cp:coreProperties>
</file>