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B3E" w:sz="0"/>
              <w:left w:val="single" w:color="2E6B3E" w:sz="0"/>
              <w:bottom w:val="single" w:color="2E6B3E" w:sz="0"/>
              <w:right w:val="single" w:color="2E6B3E" w:sz="0"/>
            </w:tcBorders>
            <w:shd w:fill="2E6B3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JUMANJI — Chris Van Allsburg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Séance 3 — Lecture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Questionnaire n°2 + Schéma cause/effet — pages 11 à 18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Nom : ________________________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Prénom : _____________________</w:t>
            </w:r>
          </w:p>
        </w:tc>
        <w:tc>
          <w:tcPr>
            <w:tcW w:type="dxa" w:w="3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Date : _______________________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1 — Je comprends les événements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Réponds aux questions en t’appuyant sur le texte.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Quel est le deuxième événement qui arrive dans la partie ? Décris-le.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Comment les enfants réagissent-ils face au lion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Qu’est-ce qui provoque l’arrivée des rhinocéros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Les enfants peuvent-ils abandonner la partie ? Justifie avec un passage du texte.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5. 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Comment les enfants se sentent-ils à la fin de ces pages ? Utilise des mots précis.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2 — Je comprends les causes et les effets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Une CAUSE provoque un EFFET. Complète le schéma : les cases grisées sont des exemples.</w:t>
      </w:r>
    </w:p>
    <w:p>
      <w:pPr>
        <w:spacing w:after="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720"/>
        <w:gridCol w:w="4518"/>
      </w:tblGrid>
      <w:tr>
        <w:tc>
          <w:tcPr>
            <w:tcW w:type="dxa" w:w="4400"/>
            <w:tcBorders>
              <w:top w:val="single" w:color="2E6B3E" w:sz="6"/>
              <w:left w:val="single" w:color="2E6B3E" w:sz="6"/>
              <w:bottom w:val="single" w:color="2E6B3E" w:sz="6"/>
              <w:right w:val="single" w:color="2E6B3E" w:sz="6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CAUSE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3E"/>
                <w:sz w:val="36"/>
                <w:szCs w:val="36"/>
              </w:rPr>
              <w:t xml:space="preserve">→</w:t>
            </w:r>
          </w:p>
        </w:tc>
        <w:tc>
          <w:tcPr>
            <w:tcW w:type="dxa" w:w="4518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E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4"/>
                <w:szCs w:val="24"/>
              </w:rPr>
              <w:t xml:space="preserve">EFFET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Peter lance les dés et avance son pion.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3E"/>
                <w:sz w:val="36"/>
                <w:szCs w:val="36"/>
              </w:rPr>
              <w:t xml:space="preserve">→</w:t>
            </w:r>
          </w:p>
        </w:tc>
        <w:tc>
          <w:tcPr>
            <w:tcW w:type="dxa" w:w="45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La case indique : « Un lion te regarde ».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3E"/>
                <w:sz w:val="36"/>
                <w:szCs w:val="36"/>
              </w:rPr>
              <w:t xml:space="preserve">→</w:t>
            </w:r>
          </w:p>
        </w:tc>
        <w:tc>
          <w:tcPr>
            <w:tcW w:type="dxa" w:w="45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3E"/>
                <w:sz w:val="36"/>
                <w:szCs w:val="36"/>
              </w:rPr>
              <w:t xml:space="preserve">→</w:t>
            </w:r>
          </w:p>
        </w:tc>
        <w:tc>
          <w:tcPr>
            <w:tcW w:type="dxa" w:w="45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B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Les rhinocéros chargent à travers la maison.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Les enfants ne trouvent plus la boîte du jeu.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3E"/>
                <w:sz w:val="36"/>
                <w:szCs w:val="36"/>
              </w:rPr>
              <w:t xml:space="preserve">→</w:t>
            </w:r>
          </w:p>
        </w:tc>
        <w:tc>
          <w:tcPr>
            <w:tcW w:type="dxa" w:w="45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3E"/>
                <w:sz w:val="36"/>
                <w:szCs w:val="36"/>
              </w:rPr>
              <w:t xml:space="preserve">→</w:t>
            </w:r>
          </w:p>
        </w:tc>
        <w:tc>
          <w:tcPr>
            <w:tcW w:type="dxa" w:w="45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B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Les enfants ressentent une grande peur.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Pour aller plus loin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6. 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D’après toi, comment les enfants vont-ils pouvoir s’en sortir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2026-04-20T19:56:25.444Z</dcterms:created>
  <dcterms:modified xsi:type="dcterms:W3CDTF">2026-04-20T19:56:25.444Z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