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B3E" w:sz="0"/>
              <w:left w:val="single" w:color="2E6B3E" w:sz="0"/>
              <w:bottom w:val="single" w:color="2E6B3E" w:sz="0"/>
              <w:right w:val="single" w:color="2E6B3E" w:sz="0"/>
            </w:tcBorders>
            <w:shd w:fill="2E6B3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JUMANJI — Chris Van Allsburg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Séance 6 — Débat interprétatif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Je donne mon avis et je le justifie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Nom : ________________________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Prénom : _____________________</w:t>
            </w:r>
          </w:p>
        </w:tc>
        <w:tc>
          <w:tcPr>
            <w:tcW w:type="dxa" w:w="3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Date : _______________________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Consigne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Pour chaque question, indique ta position, puis note tes arguments. Tu peux t’appuyer sur des passages du texte.</w:t>
      </w:r>
    </w:p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Question 1 — Les enfants sont-ils responsables du chaos 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 position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□  OUI, ils sont responsables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3E"/>
                <w:sz w:val="22"/>
                <w:szCs w:val="22"/>
              </w:rPr>
              <w:t xml:space="preserve">□  NON, ils ne sont pas responsables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Mes arguments (cite des passages du texte) :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Question 2 — Jumanji est-il un vrai jeu 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 position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□  OUI, c’est un vrai jeu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3E"/>
                <w:sz w:val="22"/>
                <w:szCs w:val="22"/>
              </w:rPr>
              <w:t xml:space="preserve">□  NON, ce n’est pas un vrai jeu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Mes arguments (cite des passages du texte) :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Question 3 — Cette histoire aurait-elle pu arriver dans la réalité 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 position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□  OUI, c’est possible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3E"/>
                <w:sz w:val="22"/>
                <w:szCs w:val="22"/>
              </w:rPr>
              <w:t xml:space="preserve">□  NON, c’est impossible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Mes arguments (cite des passages du texte) :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Je prépare mon intervention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Choisis la question qui t’intéresse le plus et prépare une phrase complète pour défendre ton point de vue devant la classe.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2026-04-20T19:56:25.515Z</dcterms:created>
  <dcterms:modified xsi:type="dcterms:W3CDTF">2026-04-20T19:56:25.515Z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