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GRAMMAIRE — Révision · Séance GR·1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Types de phrases et ponctuation  |  CM2 · Période 5  |  Lundi 4 mai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Grammaire (révision et consolidation)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45 min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Identifier les 4 types de phrases (déclarative, interrogative, injonctive, exclamative) ; maîtriser la ponctuation associée.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Format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Défi en équipes  |  4 équipes de 5–6 élèves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1565C0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Cartes-phrases plastifiées (1 jeu / équipe)  ·  Affiches types de phrases (référence murale)  ·  Ardoises ou feuilles de brouillon  ·  Chronomètre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Maîtrise de la langue – Grammaire : « Connaître les types et formes de phrases » (BO 2020, Cycle 3).</w:t>
      </w:r>
    </w:p>
    <w:p>
      <w:pPr>
        <w:spacing w:before="120" w:after="40"/>
        <w:ind w:left="120"/>
        <w:pBdr>
          <w:left w:val="single" w:sz="12" w:color="1565C0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① Mise en route</w:t>
              <w:br/>
              <w:t>(réveil cognitif)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5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Afficher 4 phrases au tableau (une par type). Demander : « Quel signe de ponctuation manque ? Quel est le type de cette phrase ? » — Réponses rapides à l'oral. Activation des représentations.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Élèves en difficulté : référentiel affiché au tableau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② Défi équipes</w:t>
              <w:br/>
              <w:t>« La phrase mystère »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20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Équipes (4 × 5–6)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Chaque équipe reçoit 20 cartes-phrases mélangées. Tâche : trier les cartes dans 4 colonnes (types). Puis : transformer 3 phrases (ex. décl. → interrog.). Un rapporteur lit les transformations. L'équipe adverse valide / corrige. +1 point par bonne réponse.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Avancés : transformer aussi la forme (affirmative ↔ négative). En diff. : fiche-aide avec exemples.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③ Mise en commun</w:t>
              <w:br/>
              <w:t>+ institutionnalisation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12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Correction collective des transformations. Rappel structuré : tableau récapitulatif (type → ponctuation → indice). Dictée des 4 définitions dans le cahier de grammaire.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④ Évaluation</w:t>
              <w:br/>
              <w:t>formative rapide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8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Exercice de clôture : 4 phrases à classer + 2 phrases à transformer. Ramasse ou auto-correction collective. Lien avec dictée J1 (flash du lendemain : majuscule, ponctuation).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Élèves rapides : écrire eux-mêmes une phrase de chaque type sur un sujet Jumanji.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GRAMMAIRE — Révision · Séance GR·2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Le groupe nominal et ses constituants  |  CM2 · Période 5  |  Jeudi 14 mai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Grammaire (révision et consolidation)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45 min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Identifier les constituants du GN (déterminant, nom noyau, adjectif épithète) ; maîtriser les accords en genre et en nombre dans le GN.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Format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Défi en équipes  |  4 équipes de 5–6 élèves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1565C0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Texte Jumanji adapté (1 exemplaire / élève)  ·  Étiquettes-mots couleur (dét. = jaune, nom = bleu, adj. = vert)  ·  Tableau blanc / ardoises  ·  Grille de score équipes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Maîtrise de la langue – Grammaire : « Identifier le groupe nominal et ses constituants ; accords dans le GN » (BO 2020, Cycle 3).</w:t>
      </w:r>
    </w:p>
    <w:p>
      <w:pPr>
        <w:spacing w:before="120" w:after="40"/>
        <w:ind w:left="120"/>
        <w:pBdr>
          <w:left w:val="single" w:sz="12" w:color="1565C0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① Réactivation</w:t>
              <w:br/>
              <w:t>(5 min)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5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Afficher au tableau : « le vieux jeu mystérieux ». Demander : « Combien de mots ? Quel est le nom ? Quel est le déterminant ? L'adjectif ? » — Verbalisation orale rapide. Rappel de la notion d'accord.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② Chasse aux GN</w:t>
              <w:br/>
              <w:t>dans Jumanji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18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Binômes puis équipes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Distribuer un extrait du roman Jumanji (ch. 1–2, ~150 mots). Binômes : souligner tous les GN, les classer (dét. / nom / adj.). Puis mise en commun en équipe : chaque binôme présente 2 GN analysés. Défi : trouver le GN avec le plus grand nombre de constituants.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texte allégé + étiquettes couleur à coller plutôt qu'écrire. Avancés : inventer 3 GN Jumanji originaux.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③ Défi « Accordez-moi »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12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Équipes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L'enseignant(e) lit un GN au singulier ; l'équipe (sur ardoise) écrit le même GN au pluriel en 20 secondes. +1 point si accord correct. 10 GN tirés au sort. Correction immédiate et orale : justification exigée.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Rallonger le temps pour les équipes qui le nécessitent (30 s).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④ Trace écrite</w:t>
              <w:br/>
              <w:t>+ lien dictée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10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Compléter la fiche de synthèse « Le GN et ses constituants » collée dans le cahier de grammaire. Annonce : dictée J4 à trous (Mardi 12 mai) porte sur les accords dans le GN — s'appuyer sur cette fiche.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GRAMMAIRE — Révision · Séance GR·3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Les compléments du verbe : COD et COI  |  CM2 · Période 5  |  Lundi 18 mai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Grammaire (révision et consolidation)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45 min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Identifier et distinguer le COD et le COI ; savoir les pronominaliser (le, la, les / lui, leur, y, en).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Format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Défi en équipes  |  4 équipes de 5–6 élèves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1565C0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Cartes-verbes + cartes-compléments (format jeu de paires)  ·  Ardoises  ·  Fiche aide-mémoire « COD / COI »  ·  Tableau de score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Maîtrise de la langue – Grammaire : « Identifier les compléments du verbe (COD, COI) » (BO 2020, Cycle 3).</w:t>
      </w:r>
    </w:p>
    <w:p>
      <w:pPr>
        <w:spacing w:before="120" w:after="40"/>
        <w:ind w:left="120"/>
        <w:pBdr>
          <w:left w:val="single" w:sz="12" w:color="1565C0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① Problème</w:t>
              <w:br/>
              <w:t>de départ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5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Afficher : « Peter regarde le jeu. » / « Judy pense à la règle. » — Questionner : « Peut-on déplacer ou supprimer ces groupes ? Comment les trouve-t-on ? Quelle est la différence ? » Construction du questionnement collectif.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② Jeu de paires</w:t>
              <w:br/>
              <w:t>« Trouve mon complément »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20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Équipes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Jeu de paires : chaque équipe a 16 cartes (8 phrases, 8 étiquettes COD ou COI). Tâche : associer chaque phrase à son type de complément + justifier (question posée, préposition ou non). +2 points par paire correcte justifiée. Arbitrage collectif des désaccords.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fiche avec les questions-clés (« qui ? / quoi ? » → COD ; « à qui ? de quoi ? » → COI). Avancés : remplacer chaque COD par un pronom.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③ Défi</w:t>
              <w:br/>
              <w:t>« Je pronominale »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10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Équipes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L'enseignant(e) lit une phrase (thème Jumanji) ; l'équipe remplace le COD ou COI par le pronom correct sur ardoise. Validation collective. Insistance sur l'ordre des pronoms dans la phrase.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Tableau de référence des pronoms autorisé pour les élèves en difficulté.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④ Synthèse</w:t>
              <w:br/>
              <w:t>+ trace écrite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10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Compléter la fiche « COD / COI » dans le cahier. Relier à la dictée J7 à trous (Mardi 19 mai) : repérer les COD et COI du texte Jumanji donné.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</w:tbl>
    <w:p>
      <w:pPr>
        <w:spacing w:before="0" w:after="120"/>
      </w:pPr>
    </w:p>
    <w:p>
      <w:pPr>
        <w:spacing w:before="0" w:after="0"/>
      </w:pPr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6"/>
      </w:tblGrid>
      <w:tr>
        <w:tc>
          <w:tcPr>
            <w:tcW w:type="dxa" w:w="16"/>
            <w:shd w:val="clear" w:color="auto" w:fill="1565C0"/>
            <w:tcMar>
              <w:top w:w="80" w:type="dxa"/>
              <w:left w:w="120" w:type="dxa"/>
              <w:bottom w:w="80" w:type="dxa"/>
              <w:right w:w="120" w:type="dxa"/>
            </w:tcMar>
            <w:tcBorders>
              <w:top w:val="none"/>
              <w:left w:val="none"/>
              <w:bottom w:val="none"/>
              <w:right w:val="none"/>
            </w:tcBorders>
          </w:tcPr>
          <w:p/>
          <w:p>
            <w:pPr>
              <w:spacing w:before="0" w:after="0"/>
            </w:pPr>
            <w:r>
              <w:rPr>
                <w:b/>
                <w:i w:val="0"/>
                <w:color w:val="FFFFFF"/>
                <w:sz w:val="26"/>
                <w:u w:val="none"/>
              </w:rPr>
              <w:t>GRAMMAIRE — Révision · Séance GR·4</w:t>
            </w:r>
          </w:p>
          <w:p>
            <w:pPr>
              <w:spacing w:before="0" w:after="80"/>
            </w:pPr>
            <w:r>
              <w:rPr>
                <w:b w:val="0"/>
                <w:i/>
                <w:color w:val="FFFFFF"/>
                <w:sz w:val="17"/>
                <w:u w:val="none"/>
              </w:rPr>
              <w:t>Les pronoms de reprise  |  CM2 · Période 5  |  Lundi 1er juin 2026</w:t>
            </w:r>
          </w:p>
        </w:tc>
      </w:tr>
    </w:tbl>
    <w:p>
      <w:pPr>
        <w:spacing w:before="0"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Classe / Niveau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CM2  —  Période 5  (mai–juillet 2026)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Discipline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Français – Grammaire (révision et consolidation)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Durée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45 min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Objectif(s)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Identifier et utiliser les pronoms de reprise (personnels, démonstratifs, possessifs) pour assurer la cohérence textuelle.</w:t>
            </w:r>
          </w:p>
        </w:tc>
      </w:tr>
      <w:tr>
        <w:tc>
          <w:tcPr>
            <w:tcW w:type="dxa" w:w="3"/>
            <w:shd w:val="clear" w:color="auto" w:fill="1565C022"/>
            <w:tcBorders>
              <w:top w:val="single" w:sz="4" w:color="1565C0"/>
              <w:left w:val="single" w:sz="4" w:color="1565C0"/>
              <w:bottom w:val="single" w:sz="4" w:color="1565C0"/>
              <w:right w:val="single" w:sz="4" w:color="1565C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A1A2E"/>
                <w:sz w:val="16"/>
                <w:u w:val="none"/>
              </w:rPr>
              <w:t>Format</w:t>
            </w:r>
          </w:p>
        </w:tc>
        <w:tc>
          <w:tcPr>
            <w:tcW w:type="dxa" w:w="13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Défi en équipes  |  4 équipes de 5–6 élèves</w:t>
            </w:r>
          </w:p>
        </w:tc>
      </w:tr>
    </w:tbl>
    <w:p>
      <w:pPr>
        <w:spacing w:before="0" w:after="80"/>
      </w:pPr>
    </w:p>
    <w:p>
      <w:pPr>
        <w:spacing w:before="40" w:after="40"/>
      </w:pPr>
      <w:r>
        <w:rPr>
          <w:b/>
          <w:i w:val="0"/>
          <w:color w:val="1565C0"/>
          <w:sz w:val="16"/>
          <w:u w:val="none"/>
        </w:rPr>
        <w:t xml:space="preserve">📦 Matériel : </w:t>
      </w:r>
      <w:r>
        <w:rPr>
          <w:b w:val="0"/>
          <w:i w:val="0"/>
          <w:color w:val="444444"/>
          <w:sz w:val="16"/>
          <w:u w:val="none"/>
        </w:rPr>
        <w:t>Extrait Jumanji avec pronoms soulignés (1 / élève)  ·  Ardoises  ·  Cartes-pronoms couleur  ·  Tableau de score équipes</w:t>
      </w:r>
    </w:p>
    <w:p>
      <w:pPr>
        <w:spacing w:before="40" w:after="160"/>
      </w:pPr>
      <w:r>
        <w:rPr>
          <w:b/>
          <w:i w:val="0"/>
          <w:color w:val="666666"/>
          <w:sz w:val="15"/>
          <w:u w:val="none"/>
        </w:rPr>
        <w:t xml:space="preserve">📌 Réf. BO Cycle 3 : </w:t>
      </w:r>
      <w:r>
        <w:rPr>
          <w:b w:val="0"/>
          <w:i/>
          <w:color w:val="444444"/>
          <w:sz w:val="15"/>
          <w:u w:val="none"/>
        </w:rPr>
        <w:t>Maîtrise de la langue – Grammaire : « Maîtriser les substituts nominaux (pronoms de reprise) pour assurer la cohérence du texte » (BO 2020, Cycle 3).</w:t>
      </w:r>
    </w:p>
    <w:p>
      <w:pPr>
        <w:spacing w:before="120" w:after="40"/>
        <w:ind w:left="120"/>
        <w:pBdr>
          <w:left w:val="single" w:sz="12" w:color="1565C0"/>
        </w:pBdr>
      </w:pPr>
      <w:r>
        <w:rPr>
          <w:b/>
          <w:i w:val="0"/>
          <w:color w:val="1A1A2E"/>
          <w:sz w:val="18"/>
          <w:u w:val="none"/>
        </w:rPr>
        <w:t>Déroulement de la séance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041"/>
        <w:gridCol w:w="2041"/>
        <w:gridCol w:w="2041"/>
        <w:gridCol w:w="2041"/>
        <w:gridCol w:w="2041"/>
      </w:tblGrid>
      <w:tr>
        <w:tc>
          <w:tcPr>
            <w:tcW w:type="dxa" w:w="3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Phase</w:t>
            </w:r>
          </w:p>
        </w:tc>
        <w:tc>
          <w:tcPr>
            <w:tcW w:type="dxa" w:w="1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Durée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Organisation</w:t>
            </w:r>
          </w:p>
        </w:tc>
        <w:tc>
          <w:tcPr>
            <w:tcW w:type="dxa" w:w="8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Déroulement / Activité</w:t>
            </w:r>
          </w:p>
        </w:tc>
        <w:tc>
          <w:tcPr>
            <w:tcW w:type="dxa" w:w="2"/>
            <w:shd w:val="clear" w:color="auto" w:fill="1565C0"/>
            <w:tcBorders>
              <w:top w:val="single" w:sz="6" w:color="1565C0"/>
              <w:left w:val="single" w:sz="6" w:color="1565C0"/>
              <w:bottom w:val="single" w:sz="6" w:color="1565C0"/>
              <w:right w:val="single" w:sz="6" w:color="1565C0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6"/>
                <w:u w:val="none"/>
              </w:rPr>
              <w:t>Différenciation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① Lecture</w:t>
              <w:br/>
              <w:t>+ observation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6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Collectif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Lire un paragraphe Jumanji où tous les pronoms ont été supprimés (noms répétés). Question : « Ce texte est-il agréable à lire ? Pourquoi ? » — Verbaliser le rôle des pronoms de reprise dans la cohésion du texte.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② Défi</w:t>
              <w:br/>
              <w:t>« Qui remplace qui ? »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18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Équipes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Distribuer l'extrait original (pronoms soulignés). Équipes : tracer une flèche de chaque pronom vers son antécédent. Puis compléter un tableau : pronom → nature → antécédent. Mise en commun équipes : +1 pt par pronom correctement identifié.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En diff. : 3 pronoms seulement, antécédents en gras dans le texte. Avancés : réécrire 5 phrases en variant les pronoms.</w:t>
            </w:r>
          </w:p>
        </w:tc>
      </w:tr>
      <w:tr>
        <w:tc>
          <w:tcPr>
            <w:tcW w:type="dxa" w:w="3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③ Production</w:t>
              <w:br/>
              <w:t>immédiate</w:t>
            </w:r>
          </w:p>
        </w:tc>
        <w:tc>
          <w:tcPr>
            <w:tcW w:type="dxa" w:w="1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12 min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Binômes</w:t>
            </w:r>
          </w:p>
        </w:tc>
        <w:tc>
          <w:tcPr>
            <w:tcW w:type="dxa" w:w="8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Chaque binôme reçoit 5 phrases courtes avec noms répétés (thème Jumanji). Tâche : réécrire en utilisant les pronoms de reprise appropriés. Lecture à voix haute et validation collective.</w:t>
            </w:r>
          </w:p>
        </w:tc>
        <w:tc>
          <w:tcPr>
            <w:tcW w:type="dxa" w:w="2"/>
            <w:shd w:val="clear" w:color="auto" w:fill="F5F8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Liste de pronoms disponibles fournie aux élèves en difficulté.</w:t>
            </w:r>
          </w:p>
        </w:tc>
      </w:tr>
      <w:tr>
        <w:tc>
          <w:tcPr>
            <w:tcW w:type="dxa" w:w="3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/>
                <w:i w:val="0"/>
                <w:color w:val="1565C0"/>
                <w:sz w:val="16"/>
                <w:u w:val="none"/>
              </w:rPr>
              <w:t>④ Synthèse</w:t>
              <w:br/>
              <w:t>+ lien rédaction</w:t>
            </w:r>
          </w:p>
        </w:tc>
        <w:tc>
          <w:tcPr>
            <w:tcW w:type="dxa" w:w="1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9 min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Individuel</w:t>
            </w:r>
          </w:p>
        </w:tc>
        <w:tc>
          <w:tcPr>
            <w:tcW w:type="dxa" w:w="8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7"/>
                <w:u w:val="none"/>
              </w:rPr>
              <w:t>Fiche de synthèse : tableau des pronoms de reprise (nature, exemples). Lien avec production d'écrit PE·3 (Jumanji) : critère de rédaction — utiliser au moins 3 pronoms de reprise différents.</w:t>
            </w:r>
          </w:p>
        </w:tc>
        <w:tc>
          <w:tcPr>
            <w:tcW w:type="dxa" w:w="2"/>
            <w:shd w:val="clear" w:color="auto" w:fill="FFFFFF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/>
          <w:p>
            <w:pPr>
              <w:spacing w:before="0" w:after="0"/>
            </w:pPr>
            <w:r>
              <w:rPr>
                <w:b w:val="0"/>
                <w:i w:val="0"/>
                <w:color w:val="222222"/>
                <w:sz w:val="16"/>
                <w:u w:val="none"/>
              </w:rPr>
              <w:t>—</w:t>
            </w:r>
          </w:p>
        </w:tc>
      </w:tr>
    </w:tbl>
    <w:p>
      <w:pPr>
        <w:spacing w:before="0" w:after="120"/>
      </w:pP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