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72D1C">
      <w:pPr>
        <w:spacing w:line="249" w:lineRule="auto"/>
        <w:rPr>
          <w:rFonts w:ascii="Arial"/>
          <w:sz w:val="21"/>
        </w:rPr>
      </w:pPr>
    </w:p>
    <w:p w14:paraId="5C6165C8">
      <w:pPr>
        <w:spacing w:line="249" w:lineRule="auto"/>
        <w:rPr>
          <w:rFonts w:ascii="Arial"/>
          <w:sz w:val="21"/>
        </w:rPr>
      </w:pPr>
    </w:p>
    <w:p w14:paraId="55BAD760">
      <w:pPr>
        <w:spacing w:line="249" w:lineRule="auto"/>
        <w:rPr>
          <w:rFonts w:ascii="Arial"/>
          <w:sz w:val="21"/>
        </w:rPr>
      </w:pPr>
    </w:p>
    <w:p w14:paraId="189BA4FF">
      <w:pPr>
        <w:spacing w:line="249" w:lineRule="auto"/>
        <w:rPr>
          <w:rFonts w:ascii="Arial"/>
          <w:sz w:val="21"/>
        </w:rPr>
      </w:pPr>
    </w:p>
    <w:p w14:paraId="4D3748D7">
      <w:pPr>
        <w:spacing w:line="249" w:lineRule="auto"/>
        <w:rPr>
          <w:rFonts w:ascii="Arial"/>
          <w:sz w:val="21"/>
        </w:rPr>
      </w:pPr>
    </w:p>
    <w:p w14:paraId="2106B4A7">
      <w:pPr>
        <w:spacing w:line="250" w:lineRule="auto"/>
        <w:rPr>
          <w:rFonts w:ascii="Arial"/>
          <w:sz w:val="21"/>
        </w:rPr>
      </w:pPr>
    </w:p>
    <w:p w14:paraId="31F75C7E">
      <w:pPr>
        <w:spacing w:line="250" w:lineRule="auto"/>
        <w:rPr>
          <w:rFonts w:ascii="Arial"/>
          <w:sz w:val="21"/>
        </w:rPr>
      </w:pPr>
    </w:p>
    <w:p w14:paraId="66BF7F47">
      <w:pPr>
        <w:spacing w:line="250" w:lineRule="auto"/>
        <w:rPr>
          <w:rFonts w:ascii="Arial"/>
          <w:sz w:val="21"/>
        </w:rPr>
      </w:pPr>
    </w:p>
    <w:p w14:paraId="095B2E7F">
      <w:pPr>
        <w:spacing w:line="250" w:lineRule="auto"/>
        <w:rPr>
          <w:rFonts w:ascii="Arial"/>
          <w:sz w:val="21"/>
        </w:rPr>
      </w:pPr>
    </w:p>
    <w:p w14:paraId="12C77F28">
      <w:pPr>
        <w:spacing w:line="250" w:lineRule="auto"/>
        <w:rPr>
          <w:rFonts w:ascii="Arial"/>
          <w:sz w:val="21"/>
        </w:rPr>
      </w:pPr>
    </w:p>
    <w:p w14:paraId="2B994AD9">
      <w:pPr>
        <w:spacing w:line="250" w:lineRule="auto"/>
        <w:rPr>
          <w:rFonts w:ascii="Arial"/>
          <w:sz w:val="21"/>
        </w:rPr>
      </w:pPr>
    </w:p>
    <w:p w14:paraId="62A652B3">
      <w:pPr>
        <w:spacing w:line="250" w:lineRule="auto"/>
        <w:rPr>
          <w:rFonts w:ascii="Arial"/>
          <w:sz w:val="21"/>
        </w:rPr>
      </w:pPr>
    </w:p>
    <w:p w14:paraId="3443ECBC">
      <w:pPr>
        <w:spacing w:line="250" w:lineRule="auto"/>
        <w:rPr>
          <w:rFonts w:ascii="Arial"/>
          <w:sz w:val="21"/>
        </w:rPr>
      </w:pPr>
    </w:p>
    <w:p w14:paraId="31BB011D">
      <w:pPr>
        <w:pStyle w:val="2"/>
        <w:spacing w:before="182" w:line="183" w:lineRule="auto"/>
        <w:ind w:left="2569"/>
        <w:outlineLvl w:val="0"/>
        <w:rPr>
          <w:sz w:val="40"/>
          <w:szCs w:val="40"/>
        </w:rPr>
      </w:pPr>
      <w:r>
        <w:rPr>
          <w:b/>
          <w:bCs/>
          <w:spacing w:val="4"/>
          <w:sz w:val="40"/>
          <w:szCs w:val="40"/>
        </w:rPr>
        <w:t>Ganfeng</w:t>
      </w:r>
      <w:r>
        <w:rPr>
          <w:spacing w:val="4"/>
          <w:sz w:val="40"/>
          <w:szCs w:val="40"/>
        </w:rPr>
        <w:t xml:space="preserve"> </w:t>
      </w:r>
      <w:r>
        <w:rPr>
          <w:b/>
          <w:bCs/>
          <w:spacing w:val="4"/>
          <w:sz w:val="40"/>
          <w:szCs w:val="40"/>
        </w:rPr>
        <w:t>Lithium</w:t>
      </w:r>
    </w:p>
    <w:p w14:paraId="546545DE">
      <w:pPr>
        <w:pStyle w:val="2"/>
        <w:spacing w:before="1" w:line="213" w:lineRule="auto"/>
        <w:ind w:left="1851"/>
        <w:outlineLvl w:val="0"/>
        <w:rPr>
          <w:sz w:val="40"/>
          <w:szCs w:val="40"/>
        </w:rPr>
      </w:pPr>
      <w:r>
        <w:rPr>
          <w:b/>
          <w:bCs/>
          <w:spacing w:val="8"/>
          <w:sz w:val="40"/>
          <w:szCs w:val="40"/>
        </w:rPr>
        <w:t>Equity</w:t>
      </w:r>
      <w:r>
        <w:rPr>
          <w:spacing w:val="8"/>
          <w:sz w:val="40"/>
          <w:szCs w:val="40"/>
        </w:rPr>
        <w:t xml:space="preserve"> </w:t>
      </w:r>
      <w:r>
        <w:rPr>
          <w:b/>
          <w:bCs/>
          <w:spacing w:val="8"/>
          <w:sz w:val="40"/>
          <w:szCs w:val="40"/>
        </w:rPr>
        <w:t>Research</w:t>
      </w:r>
      <w:r>
        <w:rPr>
          <w:spacing w:val="8"/>
          <w:sz w:val="40"/>
          <w:szCs w:val="40"/>
        </w:rPr>
        <w:t xml:space="preserve"> </w:t>
      </w:r>
      <w:r>
        <w:rPr>
          <w:b/>
          <w:bCs/>
          <w:spacing w:val="8"/>
          <w:sz w:val="40"/>
          <w:szCs w:val="40"/>
        </w:rPr>
        <w:t>Report</w:t>
      </w:r>
    </w:p>
    <w:p w14:paraId="4E6D9E5C">
      <w:pPr>
        <w:pStyle w:val="2"/>
        <w:spacing w:before="218" w:line="190" w:lineRule="auto"/>
        <w:ind w:left="3188" w:right="3117" w:firstLine="6"/>
        <w:jc w:val="both"/>
      </w:pPr>
      <w:bookmarkStart w:id="0" w:name="_GoBack"/>
      <w:bookmarkEnd w:id="0"/>
    </w:p>
    <w:p w14:paraId="2551660E">
      <w:pPr>
        <w:spacing w:line="190" w:lineRule="auto"/>
        <w:sectPr>
          <w:pgSz w:w="11910" w:h="16845"/>
          <w:pgMar w:top="1431" w:right="1786" w:bottom="0" w:left="1786" w:header="0" w:footer="0" w:gutter="0"/>
          <w:cols w:space="720" w:num="1"/>
        </w:sectPr>
      </w:pPr>
    </w:p>
    <w:p w14:paraId="04E7F9D5">
      <w:pPr>
        <w:pStyle w:val="2"/>
        <w:spacing w:before="1" w:line="211" w:lineRule="auto"/>
        <w:ind w:left="241"/>
        <w:rPr>
          <w:sz w:val="28"/>
          <w:szCs w:val="28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-44450</wp:posOffset>
            </wp:positionV>
            <wp:extent cx="5158105" cy="135191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8318" cy="1351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5316855</wp:posOffset>
            </wp:positionH>
            <wp:positionV relativeFrom="page">
              <wp:posOffset>137795</wp:posOffset>
            </wp:positionV>
            <wp:extent cx="2105660" cy="5810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818" cy="581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-182880</wp:posOffset>
            </wp:positionV>
            <wp:extent cx="7562850" cy="144843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44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BFCFC"/>
          <w:sz w:val="28"/>
          <w:szCs w:val="28"/>
          <w14:textFill>
            <w14:solidFill>
              <w14:srgbClr w14:val="FBFCFC">
                <w14:alpha w14:val="23921"/>
              </w14:srgbClr>
            </w14:solidFill>
          </w14:textFill>
        </w:rPr>
        <w:t>Ganfeng</w:t>
      </w:r>
      <w:r>
        <w:rPr>
          <w:color w:val="FBFCFC"/>
          <w:spacing w:val="7"/>
          <w:sz w:val="28"/>
          <w:szCs w:val="28"/>
          <w14:textFill>
            <w14:solidFill>
              <w14:srgbClr w14:val="FBFCFC">
                <w14:alpha w14:val="23921"/>
              </w14:srgbClr>
            </w14:solidFill>
          </w14:textFill>
        </w:rPr>
        <w:t xml:space="preserve"> </w:t>
      </w:r>
      <w:r>
        <w:rPr>
          <w:b/>
          <w:bCs/>
          <w:color w:val="FBFCFC"/>
          <w:sz w:val="28"/>
          <w:szCs w:val="28"/>
          <w14:textFill>
            <w14:solidFill>
              <w14:srgbClr w14:val="FBFCFC">
                <w14:alpha w14:val="23921"/>
              </w14:srgbClr>
            </w14:solidFill>
          </w14:textFill>
        </w:rPr>
        <w:t>Lithium</w:t>
      </w:r>
      <w:r>
        <w:rPr>
          <w:color w:val="FBFCFC"/>
          <w:spacing w:val="7"/>
          <w:sz w:val="28"/>
          <w:szCs w:val="28"/>
          <w14:textFill>
            <w14:solidFill>
              <w14:srgbClr w14:val="FBFCFC">
                <w14:alpha w14:val="23921"/>
              </w14:srgbClr>
            </w14:solidFill>
          </w14:textFill>
        </w:rPr>
        <w:t xml:space="preserve"> </w:t>
      </w:r>
      <w:r>
        <w:rPr>
          <w:b/>
          <w:bCs/>
          <w:color w:val="FBFCFC"/>
          <w:sz w:val="28"/>
          <w:szCs w:val="28"/>
          <w14:textFill>
            <w14:solidFill>
              <w14:srgbClr w14:val="FBFCFC">
                <w14:alpha w14:val="23921"/>
              </w14:srgbClr>
            </w14:solidFill>
          </w14:textFill>
        </w:rPr>
        <w:t>Group</w:t>
      </w:r>
      <w:r>
        <w:rPr>
          <w:color w:val="FBFCFC"/>
          <w:spacing w:val="7"/>
          <w:sz w:val="28"/>
          <w:szCs w:val="28"/>
          <w14:textFill>
            <w14:solidFill>
              <w14:srgbClr w14:val="FBFCFC">
                <w14:alpha w14:val="23921"/>
              </w14:srgbClr>
            </w14:solidFill>
          </w14:textFill>
        </w:rPr>
        <w:t xml:space="preserve"> </w:t>
      </w:r>
      <w:r>
        <w:rPr>
          <w:b/>
          <w:bCs/>
          <w:color w:val="FBFCFC"/>
          <w:sz w:val="28"/>
          <w:szCs w:val="28"/>
          <w14:textFill>
            <w14:solidFill>
              <w14:srgbClr w14:val="FBFCFC">
                <w14:alpha w14:val="23921"/>
              </w14:srgbClr>
            </w14:solidFill>
          </w14:textFill>
        </w:rPr>
        <w:t>Co</w:t>
      </w:r>
      <w:r>
        <w:rPr>
          <w:b/>
          <w:bCs/>
          <w:color w:val="FBFCFC"/>
          <w:spacing w:val="7"/>
          <w:sz w:val="28"/>
          <w:szCs w:val="28"/>
          <w14:textFill>
            <w14:solidFill>
              <w14:srgbClr w14:val="FBFCFC">
                <w14:alpha w14:val="23921"/>
              </w14:srgbClr>
            </w14:solidFill>
          </w14:textFill>
        </w:rPr>
        <w:t>.,</w:t>
      </w:r>
      <w:r>
        <w:rPr>
          <w:color w:val="FBFCFC"/>
          <w:spacing w:val="7"/>
          <w:sz w:val="28"/>
          <w:szCs w:val="28"/>
          <w14:textFill>
            <w14:solidFill>
              <w14:srgbClr w14:val="FBFCFC">
                <w14:alpha w14:val="23921"/>
              </w14:srgbClr>
            </w14:solidFill>
          </w14:textFill>
        </w:rPr>
        <w:t xml:space="preserve"> </w:t>
      </w:r>
      <w:r>
        <w:rPr>
          <w:b/>
          <w:bCs/>
          <w:color w:val="FBFCFC"/>
          <w:sz w:val="28"/>
          <w:szCs w:val="28"/>
          <w14:textFill>
            <w14:solidFill>
              <w14:srgbClr w14:val="FBFCFC">
                <w14:alpha w14:val="23921"/>
              </w14:srgbClr>
            </w14:solidFill>
          </w14:textFill>
        </w:rPr>
        <w:t>Ltd</w:t>
      </w:r>
      <w:r>
        <w:rPr>
          <w:b/>
          <w:bCs/>
          <w:color w:val="FBFCFC"/>
          <w:spacing w:val="7"/>
          <w:sz w:val="28"/>
          <w:szCs w:val="28"/>
          <w14:textFill>
            <w14:solidFill>
              <w14:srgbClr w14:val="FBFCFC">
                <w14:alpha w14:val="23921"/>
              </w14:srgbClr>
            </w14:solidFill>
          </w14:textFill>
        </w:rPr>
        <w:t>.</w:t>
      </w:r>
    </w:p>
    <w:p w14:paraId="704B5E42">
      <w:pPr>
        <w:pStyle w:val="2"/>
        <w:spacing w:before="62" w:line="207" w:lineRule="auto"/>
        <w:ind w:left="242" w:right="9191"/>
        <w:rPr>
          <w:sz w:val="18"/>
          <w:szCs w:val="18"/>
        </w:rPr>
      </w:pPr>
      <w:r>
        <w:pict>
          <v:shape id="_x0000_s1026" o:spid="_x0000_s1026" o:spt="202" type="#_x0000_t202" style="position:absolute;left:0pt;margin-left:158.2pt;margin-top:8.1pt;height:71.6pt;width:118.8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E4BBB6">
                  <w:pPr>
                    <w:pStyle w:val="2"/>
                    <w:spacing w:before="19" w:line="238" w:lineRule="auto"/>
                    <w:ind w:left="25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FBFCFC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>Current</w:t>
                  </w:r>
                  <w:r>
                    <w:rPr>
                      <w:color w:val="FBFCFC"/>
                      <w:spacing w:val="5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b/>
                      <w:bCs/>
                      <w:color w:val="FBFCFC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>Price</w:t>
                  </w:r>
                  <w:r>
                    <w:rPr>
                      <w:b/>
                      <w:bCs/>
                      <w:color w:val="FBFCFC"/>
                      <w:spacing w:val="5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>:</w:t>
                  </w:r>
                  <w:r>
                    <w:rPr>
                      <w:color w:val="FBFCFC"/>
                      <w:spacing w:val="5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b/>
                      <w:bCs/>
                      <w:color w:val="FBFCFC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>HKD</w:t>
                  </w:r>
                  <w:r>
                    <w:rPr>
                      <w:color w:val="FBFCFC"/>
                      <w:spacing w:val="5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b/>
                      <w:bCs/>
                      <w:color w:val="FBFCFC"/>
                      <w:spacing w:val="5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>37.780</w:t>
                  </w:r>
                </w:p>
                <w:p w14:paraId="16B8BF21">
                  <w:pPr>
                    <w:pStyle w:val="2"/>
                    <w:spacing w:before="287" w:line="212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FBFCFC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>Target</w:t>
                  </w:r>
                  <w:r>
                    <w:rPr>
                      <w:color w:val="FBFCFC"/>
                      <w:spacing w:val="5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b/>
                      <w:bCs/>
                      <w:color w:val="FBFCFC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>Price</w:t>
                  </w:r>
                  <w:r>
                    <w:rPr>
                      <w:b/>
                      <w:bCs/>
                      <w:color w:val="FBFCFC"/>
                      <w:spacing w:val="5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>:</w:t>
                  </w:r>
                  <w:r>
                    <w:rPr>
                      <w:color w:val="FBFCFC"/>
                      <w:spacing w:val="5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b/>
                      <w:bCs/>
                      <w:color w:val="FBFCFC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>HKD</w:t>
                  </w:r>
                  <w:r>
                    <w:rPr>
                      <w:color w:val="FBFCFC"/>
                      <w:spacing w:val="5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b/>
                      <w:bCs/>
                      <w:color w:val="FBFCFC"/>
                      <w:spacing w:val="5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>25.500</w:t>
                  </w:r>
                </w:p>
                <w:p w14:paraId="608CA3A6">
                  <w:pPr>
                    <w:pStyle w:val="2"/>
                    <w:spacing w:before="203" w:line="210" w:lineRule="auto"/>
                    <w:ind w:left="30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FBFCFC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>Downside</w:t>
                  </w:r>
                  <w:r>
                    <w:rPr>
                      <w:b/>
                      <w:bCs/>
                      <w:color w:val="FBFCFC"/>
                      <w:spacing w:val="1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>:</w:t>
                  </w:r>
                  <w:r>
                    <w:rPr>
                      <w:color w:val="FBFCFC"/>
                      <w:spacing w:val="1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b/>
                      <w:bCs/>
                      <w:color w:val="FBFCFC"/>
                      <w:spacing w:val="1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>32%</w:t>
                  </w:r>
                  <w:r>
                    <w:rPr>
                      <w:color w:val="FBFCFC"/>
                      <w:spacing w:val="1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position w:val="-4"/>
                      <w:sz w:val="18"/>
                      <w:szCs w:val="18"/>
                    </w:rPr>
                    <w:drawing>
                      <wp:inline distT="0" distB="0" distL="0" distR="0">
                        <wp:extent cx="135890" cy="118745"/>
                        <wp:effectExtent l="0" t="0" r="0" b="0"/>
                        <wp:docPr id="8" name="IM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303" cy="119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/>
          <w:bCs/>
          <w:color w:val="FBFCFC"/>
          <w:spacing w:val="3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Hong</w:t>
      </w:r>
      <w:r>
        <w:rPr>
          <w:color w:val="FBFCFC"/>
          <w:spacing w:val="3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 xml:space="preserve"> </w:t>
      </w:r>
      <w:r>
        <w:rPr>
          <w:b/>
          <w:bCs/>
          <w:color w:val="FBFCFC"/>
          <w:spacing w:val="3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Kong</w:t>
      </w:r>
      <w:r>
        <w:rPr>
          <w:color w:val="FBFCFC"/>
          <w:spacing w:val="3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 xml:space="preserve"> </w:t>
      </w:r>
      <w:r>
        <w:rPr>
          <w:b/>
          <w:bCs/>
          <w:color w:val="FBFCFC"/>
          <w:spacing w:val="3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Stock</w:t>
      </w:r>
      <w:r>
        <w:rPr>
          <w:color w:val="FBFCFC"/>
          <w:spacing w:val="3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 xml:space="preserve"> </w:t>
      </w:r>
      <w:r>
        <w:rPr>
          <w:b/>
          <w:bCs/>
          <w:color w:val="FBFCFC"/>
          <w:spacing w:val="3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Exchange</w:t>
      </w:r>
      <w:r>
        <w:rPr>
          <w:color w:val="FBFCFC"/>
          <w:spacing w:val="15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 xml:space="preserve"> </w:t>
      </w:r>
      <w:r>
        <w:rPr>
          <w:b/>
          <w:bCs/>
          <w:color w:val="FBFCFC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HKEX</w:t>
      </w:r>
      <w:r>
        <w:rPr>
          <w:b/>
          <w:bCs/>
          <w:color w:val="FBFCFC"/>
          <w:spacing w:val="1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:</w:t>
      </w:r>
      <w:r>
        <w:rPr>
          <w:color w:val="FBFCFC"/>
          <w:spacing w:val="1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 xml:space="preserve"> </w:t>
      </w:r>
      <w:r>
        <w:rPr>
          <w:b/>
          <w:bCs/>
          <w:color w:val="FBFCFC"/>
          <w:spacing w:val="1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01772</w:t>
      </w:r>
    </w:p>
    <w:p w14:paraId="30FD117F">
      <w:pPr>
        <w:pStyle w:val="2"/>
        <w:spacing w:before="47" w:line="217" w:lineRule="auto"/>
        <w:ind w:left="231" w:right="8847" w:firstLine="10"/>
        <w:rPr>
          <w:sz w:val="18"/>
          <w:szCs w:val="18"/>
        </w:rPr>
      </w:pPr>
      <w:r>
        <w:pict>
          <v:shape id="_x0000_s1027" o:spid="_x0000_s1027" o:spt="202" type="#_x0000_t202" style="position:absolute;left:0pt;margin-left:319.5pt;margin-top:-4.4pt;height:28.25pt;width:79.9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5216E6">
                  <w:pPr>
                    <w:pStyle w:val="2"/>
                    <w:spacing w:before="19" w:line="208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FBFCFC"/>
                      <w:spacing w:val="5"/>
                      <w:sz w:val="18"/>
                      <w:szCs w:val="18"/>
                      <w14:textFill>
                        <w14:solidFill>
                          <w14:srgbClr w14:val="FBFCFC">
                            <w14:alpha w14:val="41176"/>
                          </w14:srgbClr>
                        </w14:solidFill>
                      </w14:textFill>
                    </w:rPr>
                    <w:t>Recommandation</w:t>
                  </w:r>
                </w:p>
                <w:p w14:paraId="5C46DCE7">
                  <w:pPr>
                    <w:pStyle w:val="2"/>
                    <w:spacing w:line="176" w:lineRule="auto"/>
                    <w:ind w:left="582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FF3131"/>
                      <w:spacing w:val="-4"/>
                      <w:sz w:val="18"/>
                      <w:szCs w:val="18"/>
                      <w14:textFill>
                        <w14:solidFill>
                          <w14:srgbClr w14:val="FF3131">
                            <w14:alpha w14:val="41176"/>
                          </w14:srgbClr>
                        </w14:solidFill>
                      </w14:textFill>
                    </w:rPr>
                    <w:t>SELL</w:t>
                  </w:r>
                </w:p>
              </w:txbxContent>
            </v:textbox>
          </v:shape>
        </w:pict>
      </w:r>
      <w:r>
        <w:rPr>
          <w:b/>
          <w:bCs/>
          <w:color w:val="FBFCFC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Industry</w:t>
      </w:r>
      <w:r>
        <w:rPr>
          <w:b/>
          <w:bCs/>
          <w:color w:val="FBFCFC"/>
          <w:spacing w:val="12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:</w:t>
      </w:r>
      <w:r>
        <w:rPr>
          <w:b/>
          <w:bCs/>
          <w:color w:val="FBFCFC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New</w:t>
      </w:r>
      <w:r>
        <w:rPr>
          <w:color w:val="FBFCFC"/>
          <w:spacing w:val="12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 xml:space="preserve"> </w:t>
      </w:r>
      <w:r>
        <w:rPr>
          <w:b/>
          <w:bCs/>
          <w:color w:val="FBFCFC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Energy</w:t>
      </w:r>
      <w:r>
        <w:rPr>
          <w:color w:val="FBFCFC"/>
          <w:spacing w:val="12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 xml:space="preserve"> </w:t>
      </w:r>
      <w:r>
        <w:rPr>
          <w:b/>
          <w:bCs/>
          <w:color w:val="FBFCFC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Materials</w:t>
      </w:r>
      <w:r>
        <w:rPr>
          <w:b/>
          <w:bCs/>
          <w:color w:val="FBFCFC"/>
          <w:spacing w:val="12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一</w:t>
      </w:r>
      <w:r>
        <w:rPr>
          <w:b/>
          <w:bCs/>
          <w:color w:val="FBFCFC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Lithium</w:t>
      </w:r>
      <w:r>
        <w:rPr>
          <w:color w:val="FBFCFC"/>
          <w:spacing w:val="16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 xml:space="preserve"> </w:t>
      </w:r>
      <w:r>
        <w:rPr>
          <w:b/>
          <w:bCs/>
          <w:color w:val="FBFCFC"/>
          <w:spacing w:val="16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&amp;</w:t>
      </w:r>
      <w:r>
        <w:rPr>
          <w:color w:val="FBFCFC"/>
          <w:spacing w:val="16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 xml:space="preserve"> </w:t>
      </w:r>
      <w:r>
        <w:rPr>
          <w:b/>
          <w:bCs/>
          <w:color w:val="FBFCFC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Battery</w:t>
      </w:r>
      <w:r>
        <w:rPr>
          <w:color w:val="FBFCFC"/>
          <w:spacing w:val="-10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 xml:space="preserve"> </w:t>
      </w:r>
      <w:r>
        <w:rPr>
          <w:b/>
          <w:bCs/>
          <w:color w:val="FBFCFC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Value</w:t>
      </w:r>
      <w:r>
        <w:rPr>
          <w:color w:val="FBFCFC"/>
          <w:spacing w:val="16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 xml:space="preserve"> </w:t>
      </w:r>
      <w:r>
        <w:rPr>
          <w:b/>
          <w:bCs/>
          <w:color w:val="FBFCFC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Chain</w:t>
      </w:r>
      <w:r>
        <w:rPr>
          <w:color w:val="FBFCFC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 xml:space="preserve">  </w:t>
      </w:r>
      <w:r>
        <w:rPr>
          <w:b/>
          <w:bCs/>
          <w:color w:val="FBFCFC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As</w:t>
      </w:r>
      <w:r>
        <w:rPr>
          <w:color w:val="FBFCFC"/>
          <w:spacing w:val="4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 xml:space="preserve"> </w:t>
      </w:r>
      <w:r>
        <w:rPr>
          <w:b/>
          <w:bCs/>
          <w:color w:val="FBFCFC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of</w:t>
      </w:r>
      <w:r>
        <w:rPr>
          <w:color w:val="FBFCFC"/>
          <w:spacing w:val="45"/>
          <w:w w:val="101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 xml:space="preserve"> </w:t>
      </w:r>
      <w:r>
        <w:rPr>
          <w:b/>
          <w:bCs/>
          <w:color w:val="FBFCFC"/>
          <w:spacing w:val="4"/>
          <w:sz w:val="18"/>
          <w:szCs w:val="18"/>
          <w14:textFill>
            <w14:solidFill>
              <w14:srgbClr w14:val="FBFCFC">
                <w14:alpha w14:val="41176"/>
              </w14:srgbClr>
            </w14:solidFill>
          </w14:textFill>
        </w:rPr>
        <w:t>2025/09/05</w:t>
      </w:r>
    </w:p>
    <w:p w14:paraId="6DBEB238">
      <w:pPr>
        <w:pStyle w:val="2"/>
        <w:tabs>
          <w:tab w:val="left" w:pos="188"/>
        </w:tabs>
        <w:spacing w:before="1" w:line="213" w:lineRule="auto"/>
        <w:rPr>
          <w:sz w:val="26"/>
          <w:szCs w:val="26"/>
        </w:rPr>
      </w:pPr>
      <w:r>
        <w:rPr>
          <w:sz w:val="36"/>
          <w:szCs w:val="36"/>
          <w:u w:val="single" w:color="auto"/>
        </w:rPr>
        <w:tab/>
      </w:r>
      <w:r>
        <w:rPr>
          <w:b/>
          <w:bCs/>
          <w:spacing w:val="7"/>
          <w:sz w:val="36"/>
          <w:szCs w:val="36"/>
          <w:u w:val="single" w:color="auto"/>
        </w:rPr>
        <w:t>Executive</w:t>
      </w:r>
      <w:r>
        <w:rPr>
          <w:spacing w:val="7"/>
          <w:sz w:val="36"/>
          <w:szCs w:val="36"/>
          <w:u w:val="single" w:color="auto"/>
        </w:rPr>
        <w:t xml:space="preserve"> </w:t>
      </w:r>
      <w:r>
        <w:rPr>
          <w:b/>
          <w:bCs/>
          <w:spacing w:val="7"/>
          <w:sz w:val="36"/>
          <w:szCs w:val="36"/>
          <w:u w:val="single" w:color="auto"/>
        </w:rPr>
        <w:t>Summary:</w:t>
      </w:r>
      <w:r>
        <w:rPr>
          <w:b/>
          <w:bCs/>
          <w:spacing w:val="7"/>
          <w:sz w:val="26"/>
          <w:szCs w:val="26"/>
          <w:u w:val="single" w:color="auto"/>
        </w:rPr>
        <w:t>Power</w:t>
      </w:r>
      <w:r>
        <w:rPr>
          <w:b/>
          <w:bCs/>
          <w:spacing w:val="7"/>
          <w:position w:val="2"/>
          <w:sz w:val="26"/>
          <w:szCs w:val="26"/>
          <w:u w:val="single" w:color="auto"/>
        </w:rPr>
        <w:t>ing</w:t>
      </w:r>
      <w:r>
        <w:rPr>
          <w:spacing w:val="-11"/>
          <w:position w:val="2"/>
          <w:sz w:val="26"/>
          <w:szCs w:val="26"/>
          <w:u w:val="single" w:color="auto"/>
        </w:rPr>
        <w:t xml:space="preserve"> </w:t>
      </w:r>
      <w:r>
        <w:rPr>
          <w:b/>
          <w:bCs/>
          <w:spacing w:val="7"/>
          <w:position w:val="2"/>
          <w:sz w:val="26"/>
          <w:szCs w:val="26"/>
          <w:u w:val="single" w:color="auto"/>
        </w:rPr>
        <w:t>the</w:t>
      </w:r>
      <w:r>
        <w:rPr>
          <w:spacing w:val="7"/>
          <w:position w:val="2"/>
          <w:sz w:val="26"/>
          <w:szCs w:val="26"/>
          <w:u w:val="single" w:color="auto"/>
        </w:rPr>
        <w:t xml:space="preserve"> </w:t>
      </w:r>
      <w:r>
        <w:rPr>
          <w:b/>
          <w:bCs/>
          <w:spacing w:val="7"/>
          <w:position w:val="2"/>
          <w:sz w:val="26"/>
          <w:szCs w:val="26"/>
          <w:u w:val="single" w:color="auto"/>
        </w:rPr>
        <w:t>Energy</w:t>
      </w:r>
      <w:r>
        <w:rPr>
          <w:spacing w:val="7"/>
          <w:position w:val="2"/>
          <w:sz w:val="26"/>
          <w:szCs w:val="26"/>
          <w:u w:val="single" w:color="auto"/>
        </w:rPr>
        <w:t xml:space="preserve"> </w:t>
      </w:r>
      <w:r>
        <w:rPr>
          <w:b/>
          <w:bCs/>
          <w:spacing w:val="7"/>
          <w:position w:val="2"/>
          <w:sz w:val="26"/>
          <w:szCs w:val="26"/>
          <w:u w:val="single" w:color="auto"/>
        </w:rPr>
        <w:t>Revolution,</w:t>
      </w:r>
      <w:r>
        <w:rPr>
          <w:spacing w:val="7"/>
          <w:position w:val="2"/>
          <w:sz w:val="26"/>
          <w:szCs w:val="26"/>
          <w:u w:val="single" w:color="auto"/>
        </w:rPr>
        <w:t xml:space="preserve"> </w:t>
      </w:r>
      <w:r>
        <w:rPr>
          <w:b/>
          <w:bCs/>
          <w:spacing w:val="7"/>
          <w:position w:val="2"/>
          <w:sz w:val="26"/>
          <w:szCs w:val="26"/>
          <w:u w:val="single" w:color="auto"/>
        </w:rPr>
        <w:t>but</w:t>
      </w:r>
      <w:r>
        <w:rPr>
          <w:spacing w:val="7"/>
          <w:position w:val="2"/>
          <w:sz w:val="26"/>
          <w:szCs w:val="26"/>
          <w:u w:val="single" w:color="auto"/>
        </w:rPr>
        <w:t xml:space="preserve"> </w:t>
      </w:r>
      <w:r>
        <w:rPr>
          <w:b/>
          <w:bCs/>
          <w:spacing w:val="7"/>
          <w:position w:val="2"/>
          <w:sz w:val="26"/>
          <w:szCs w:val="26"/>
          <w:u w:val="single" w:color="auto"/>
        </w:rPr>
        <w:t>confronting</w:t>
      </w:r>
      <w:r>
        <w:rPr>
          <w:spacing w:val="7"/>
          <w:position w:val="2"/>
          <w:sz w:val="26"/>
          <w:szCs w:val="26"/>
          <w:u w:val="single" w:color="auto"/>
        </w:rPr>
        <w:t xml:space="preserve"> </w:t>
      </w:r>
      <w:r>
        <w:rPr>
          <w:b/>
          <w:bCs/>
          <w:spacing w:val="7"/>
          <w:position w:val="2"/>
          <w:sz w:val="26"/>
          <w:szCs w:val="26"/>
          <w:u w:val="single" w:color="auto"/>
        </w:rPr>
        <w:t>new</w:t>
      </w:r>
      <w:r>
        <w:rPr>
          <w:spacing w:val="6"/>
          <w:position w:val="2"/>
          <w:sz w:val="26"/>
          <w:szCs w:val="26"/>
          <w:u w:val="single" w:color="auto"/>
        </w:rPr>
        <w:t xml:space="preserve"> </w:t>
      </w:r>
      <w:r>
        <w:rPr>
          <w:b/>
          <w:bCs/>
          <w:spacing w:val="6"/>
          <w:position w:val="2"/>
          <w:sz w:val="26"/>
          <w:szCs w:val="26"/>
          <w:u w:val="single" w:color="auto"/>
        </w:rPr>
        <w:t>realities</w:t>
      </w:r>
    </w:p>
    <w:p w14:paraId="233ABA2B">
      <w:pPr>
        <w:pStyle w:val="2"/>
        <w:spacing w:before="15" w:line="210" w:lineRule="auto"/>
        <w:ind w:left="174" w:right="4345" w:hanging="1"/>
        <w:rPr>
          <w:rFonts w:ascii="Arial" w:hAnsi="Arial" w:eastAsia="Arial" w:cs="Arial"/>
          <w:sz w:val="16"/>
          <w:szCs w:val="16"/>
        </w:rPr>
      </w:pPr>
      <w:r>
        <w:pict>
          <v:shape id="_x0000_s1028" o:spid="_x0000_s1028" style="position:absolute;left:0pt;margin-left:391.1pt;margin-top:1.4pt;height:400.65pt;width:0.8pt;z-index:251671552;mso-width-relative:page;mso-height-relative:page;" filled="f" stroked="t" coordsize="16,8013" path="m7,8012l7,0e">
            <v:fill on="f" focussize="0,0"/>
            <v:stroke color="#000000" miterlimit="4" joinstyle="miter"/>
            <v:imagedata o:title=""/>
            <o:lock v:ext="edit"/>
          </v:shape>
        </w:pict>
      </w:r>
      <w:r>
        <w:pict>
          <v:shape id="_x0000_s1029" o:spid="_x0000_s1029" o:spt="202" type="#_x0000_t202" style="position:absolute;left:0pt;margin-left:392.8pt;margin-top:0pt;height:33.75pt;width:175.3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9CD68E">
                  <w:pPr>
                    <w:pStyle w:val="2"/>
                    <w:spacing w:before="20" w:line="171" w:lineRule="auto"/>
                    <w:ind w:left="29"/>
                    <w:outlineLvl w:val="1"/>
                  </w:pPr>
                  <w:r>
                    <w:rPr>
                      <w:b/>
                      <w:bCs/>
                      <w:spacing w:val="4"/>
                    </w:rPr>
                    <w:t>Figure1: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b/>
                      <w:bCs/>
                      <w:spacing w:val="4"/>
                    </w:rPr>
                    <w:t>Summary</w:t>
                  </w:r>
                </w:p>
                <w:p w14:paraId="6D9376C5">
                  <w:pPr>
                    <w:pStyle w:val="2"/>
                    <w:spacing w:line="213" w:lineRule="auto"/>
                    <w:ind w:left="20"/>
                    <w:rPr>
                      <w:sz w:val="20"/>
                      <w:szCs w:val="20"/>
                    </w:rPr>
                  </w:pPr>
                  <w:r>
                    <w:rPr>
                      <w:i/>
                      <w:iCs/>
                      <w:sz w:val="20"/>
                      <w:szCs w:val="20"/>
                    </w:rPr>
                    <w:t>Source</w:t>
                  </w:r>
                  <w:r>
                    <w:rPr>
                      <w:spacing w:val="47"/>
                      <w:sz w:val="20"/>
                      <w:szCs w:val="20"/>
                    </w:rPr>
                    <w:t>：</w:t>
                  </w:r>
                  <w:r>
                    <w:rPr>
                      <w:i/>
                      <w:iCs/>
                      <w:sz w:val="20"/>
                      <w:szCs w:val="20"/>
                    </w:rPr>
                    <w:t>Capital</w:t>
                  </w:r>
                  <w:r>
                    <w:rPr>
                      <w:spacing w:val="51"/>
                      <w:sz w:val="20"/>
                      <w:szCs w:val="20"/>
                    </w:rPr>
                    <w:t xml:space="preserve"> </w:t>
                  </w:r>
                  <w:r>
                    <w:rPr>
                      <w:i/>
                      <w:iCs/>
                      <w:sz w:val="20"/>
                      <w:szCs w:val="20"/>
                    </w:rPr>
                    <w:t>IQ</w:t>
                  </w:r>
                  <w:r>
                    <w:rPr>
                      <w:spacing w:val="-40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7"/>
                      <w:sz w:val="20"/>
                      <w:szCs w:val="20"/>
                    </w:rPr>
                    <w:t>，</w:t>
                  </w:r>
                  <w:r>
                    <w:rPr>
                      <w:i/>
                      <w:iCs/>
                      <w:sz w:val="20"/>
                      <w:szCs w:val="20"/>
                    </w:rPr>
                    <w:t>Team</w:t>
                  </w:r>
                  <w:r>
                    <w:rPr>
                      <w:spacing w:val="-18"/>
                      <w:sz w:val="20"/>
                      <w:szCs w:val="20"/>
                    </w:rPr>
                    <w:t xml:space="preserve"> </w:t>
                  </w:r>
                  <w:r>
                    <w:rPr>
                      <w:i/>
                      <w:iCs/>
                      <w:sz w:val="20"/>
                      <w:szCs w:val="20"/>
                    </w:rPr>
                    <w:t>Analysis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5"/>
          <w:sz w:val="16"/>
          <w:szCs w:val="16"/>
        </w:rPr>
        <w:t>We initiate coverage on Ganfen</w:t>
      </w:r>
      <w:r>
        <w:rPr>
          <w:rFonts w:ascii="Arial" w:hAnsi="Arial" w:eastAsia="Arial" w:cs="Arial"/>
          <w:spacing w:val="4"/>
          <w:sz w:val="16"/>
          <w:szCs w:val="16"/>
        </w:rPr>
        <w:t>g Lithium (1772.HK) with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</w:t>
      </w:r>
      <w:r>
        <w:rPr>
          <w:rFonts w:ascii="Arial" w:hAnsi="Arial" w:eastAsia="Arial" w:cs="Arial"/>
          <w:spacing w:val="6"/>
          <w:sz w:val="16"/>
          <w:szCs w:val="16"/>
        </w:rPr>
        <w:t xml:space="preserve"> </w:t>
      </w:r>
      <w:r>
        <w:rPr>
          <w:b/>
          <w:bCs/>
          <w:color w:val="FF3131"/>
          <w:spacing w:val="4"/>
          <w:sz w:val="16"/>
          <w:szCs w:val="16"/>
        </w:rPr>
        <w:t>SELL</w:t>
      </w:r>
      <w:r>
        <w:rPr>
          <w:color w:val="FF3131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recommendation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12-month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target price of HKD 25.5, representing a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32%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downside from the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current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mark</w:t>
      </w:r>
      <w:r>
        <w:rPr>
          <w:rFonts w:ascii="Arial" w:hAnsi="Arial" w:eastAsia="Arial" w:cs="Arial"/>
          <w:spacing w:val="5"/>
          <w:sz w:val="16"/>
          <w:szCs w:val="16"/>
        </w:rPr>
        <w:t>et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price.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Our</w:t>
      </w:r>
    </w:p>
    <w:p w14:paraId="640D35F3">
      <w:pPr>
        <w:spacing w:before="10" w:line="274" w:lineRule="auto"/>
        <w:ind w:left="181" w:right="4520" w:hanging="8"/>
        <w:rPr>
          <w:rFonts w:ascii="Arial" w:hAnsi="Arial" w:eastAsia="Arial" w:cs="Arial"/>
          <w:sz w:val="16"/>
          <w:szCs w:val="16"/>
        </w:rPr>
      </w:pPr>
      <w:r>
        <w:pict>
          <v:shape id="_x0000_s1030" o:spid="_x0000_s1030" o:spt="202" type="#_x0000_t202" style="position:absolute;left:0pt;margin-left:392.8pt;margin-top:12.5pt;height:163.7pt;width:195.2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A26E50">
                  <w:pPr>
                    <w:spacing w:line="20" w:lineRule="exact"/>
                  </w:pPr>
                </w:p>
                <w:tbl>
                  <w:tblPr>
                    <w:tblStyle w:val="5"/>
                    <w:tblW w:w="3863" w:type="dxa"/>
                    <w:tblInd w:w="20" w:type="dxa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81"/>
                    <w:gridCol w:w="1382"/>
                  </w:tblGrid>
                  <w:tr w14:paraId="29B7774A">
                    <w:trPr>
                      <w:trHeight w:val="443" w:hRule="atLeast"/>
                    </w:trPr>
                    <w:tc>
                      <w:tcPr>
                        <w:tcW w:w="2481" w:type="dxa"/>
                        <w:tcBorders>
                          <w:top w:val="single" w:color="38B6FF" w:sz="12" w:space="0"/>
                          <w:bottom w:val="single" w:color="38B6FF" w:sz="12" w:space="0"/>
                          <w:right w:val="single" w:color="000000" w:sz="14" w:space="0"/>
                        </w:tcBorders>
                        <w:vAlign w:val="top"/>
                      </w:tcPr>
                      <w:p w14:paraId="0F6F0A1D">
                        <w:pPr>
                          <w:pStyle w:val="6"/>
                          <w:spacing w:before="59" w:line="205" w:lineRule="auto"/>
                          <w:ind w:left="19"/>
                        </w:pPr>
                        <w:r>
                          <w:rPr>
                            <w:b/>
                            <w:bCs/>
                            <w:spacing w:val="3"/>
                          </w:rPr>
                          <w:t>RECOMMENDATION</w:t>
                        </w:r>
                      </w:p>
                    </w:tc>
                    <w:tc>
                      <w:tcPr>
                        <w:tcW w:w="1382" w:type="dxa"/>
                        <w:tcBorders>
                          <w:top w:val="single" w:color="38B6FF" w:sz="12" w:space="0"/>
                          <w:left w:val="single" w:color="000000" w:sz="14" w:space="0"/>
                          <w:bottom w:val="single" w:color="38B6FF" w:sz="12" w:space="0"/>
                        </w:tcBorders>
                        <w:vAlign w:val="top"/>
                      </w:tcPr>
                      <w:p w14:paraId="7E961FAD">
                        <w:pPr>
                          <w:pStyle w:val="6"/>
                          <w:spacing w:before="116" w:line="174" w:lineRule="auto"/>
                          <w:ind w:left="352"/>
                        </w:pPr>
                        <w:r>
                          <w:rPr>
                            <w:b/>
                            <w:bCs/>
                            <w:color w:val="FF3131"/>
                            <w:spacing w:val="-5"/>
                          </w:rPr>
                          <w:t>SELL</w:t>
                        </w:r>
                      </w:p>
                    </w:tc>
                  </w:tr>
                  <w:tr w14:paraId="71C8B6AD">
                    <w:trPr>
                      <w:trHeight w:val="381" w:hRule="atLeast"/>
                    </w:trPr>
                    <w:tc>
                      <w:tcPr>
                        <w:tcW w:w="2481" w:type="dxa"/>
                        <w:tcBorders>
                          <w:top w:val="single" w:color="38B6FF" w:sz="12" w:space="0"/>
                          <w:right w:val="single" w:color="000000" w:sz="14" w:space="0"/>
                        </w:tcBorders>
                        <w:vAlign w:val="top"/>
                      </w:tcPr>
                      <w:p w14:paraId="1F97EF7A">
                        <w:pPr>
                          <w:pStyle w:val="6"/>
                          <w:spacing w:before="48" w:line="177" w:lineRule="auto"/>
                          <w:ind w:left="3"/>
                        </w:pPr>
                        <w:r>
                          <w:rPr>
                            <w:b/>
                            <w:bCs/>
                            <w:spacing w:val="4"/>
                          </w:rPr>
                          <w:t>Valuation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4"/>
                          </w:rPr>
                          <w:t>Date</w:t>
                        </w:r>
                      </w:p>
                    </w:tc>
                    <w:tc>
                      <w:tcPr>
                        <w:tcW w:w="1382" w:type="dxa"/>
                        <w:tcBorders>
                          <w:top w:val="single" w:color="38B6FF" w:sz="12" w:space="0"/>
                          <w:left w:val="single" w:color="000000" w:sz="14" w:space="0"/>
                        </w:tcBorders>
                        <w:vAlign w:val="top"/>
                      </w:tcPr>
                      <w:p w14:paraId="13799BA4">
                        <w:pPr>
                          <w:spacing w:before="48" w:line="304" w:lineRule="exact"/>
                          <w:jc w:val="right"/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11"/>
                            <w:position w:val="1"/>
                            <w:sz w:val="24"/>
                            <w:szCs w:val="24"/>
                          </w:rPr>
                          <w:t>05.09.2025</w:t>
                        </w:r>
                      </w:p>
                    </w:tc>
                  </w:tr>
                  <w:tr w14:paraId="7B17472E">
                    <w:trPr>
                      <w:trHeight w:val="386" w:hRule="atLeast"/>
                    </w:trPr>
                    <w:tc>
                      <w:tcPr>
                        <w:tcW w:w="2481" w:type="dxa"/>
                        <w:tcBorders>
                          <w:right w:val="single" w:color="000000" w:sz="14" w:space="0"/>
                        </w:tcBorders>
                        <w:vAlign w:val="top"/>
                      </w:tcPr>
                      <w:p w14:paraId="5616FE71">
                        <w:pPr>
                          <w:pStyle w:val="6"/>
                          <w:spacing w:before="41" w:line="182" w:lineRule="auto"/>
                          <w:ind w:left="5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</w:rPr>
                          <w:t>Target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Price</w:t>
                        </w:r>
                        <w:r>
                          <w:rPr>
                            <w:spacing w:val="9"/>
                          </w:rPr>
                          <w:t xml:space="preserve">      </w:t>
                        </w:r>
                        <w:r>
                          <w:rPr>
                            <w:i/>
                            <w:iCs/>
                            <w:position w:val="-2"/>
                            <w:sz w:val="21"/>
                            <w:szCs w:val="21"/>
                          </w:rPr>
                          <w:t>HKD</w:t>
                        </w:r>
                      </w:p>
                    </w:tc>
                    <w:tc>
                      <w:tcPr>
                        <w:tcW w:w="1382" w:type="dxa"/>
                        <w:tcBorders>
                          <w:left w:val="single" w:color="000000" w:sz="14" w:space="0"/>
                        </w:tcBorders>
                        <w:vAlign w:val="top"/>
                      </w:tcPr>
                      <w:p w14:paraId="6CFBD8E5">
                        <w:pPr>
                          <w:pStyle w:val="6"/>
                          <w:spacing w:before="41" w:line="184" w:lineRule="auto"/>
                          <w:ind w:left="373"/>
                        </w:pPr>
                        <w:r>
                          <w:rPr>
                            <w:b/>
                            <w:bCs/>
                            <w:spacing w:val="1"/>
                          </w:rPr>
                          <w:t>25.52</w:t>
                        </w:r>
                      </w:p>
                    </w:tc>
                  </w:tr>
                  <w:tr w14:paraId="00824CDD">
                    <w:trPr>
                      <w:trHeight w:val="345" w:hRule="atLeast"/>
                    </w:trPr>
                    <w:tc>
                      <w:tcPr>
                        <w:tcW w:w="2481" w:type="dxa"/>
                        <w:tcBorders>
                          <w:right w:val="single" w:color="000000" w:sz="14" w:space="0"/>
                        </w:tcBorders>
                        <w:vAlign w:val="top"/>
                      </w:tcPr>
                      <w:p w14:paraId="78246BBF">
                        <w:pPr>
                          <w:pStyle w:val="6"/>
                          <w:spacing w:before="27" w:line="169" w:lineRule="auto"/>
                          <w:ind w:left="12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spacing w:val="4"/>
                          </w:rPr>
                          <w:t>Current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4"/>
                          </w:rPr>
                          <w:t>Price</w:t>
                        </w:r>
                        <w:r>
                          <w:rPr>
                            <w:spacing w:val="15"/>
                          </w:rPr>
                          <w:t xml:space="preserve">    </w:t>
                        </w:r>
                        <w:r>
                          <w:rPr>
                            <w:i/>
                            <w:iCs/>
                            <w:spacing w:val="4"/>
                            <w:sz w:val="21"/>
                            <w:szCs w:val="21"/>
                          </w:rPr>
                          <w:t>HKD</w:t>
                        </w:r>
                      </w:p>
                    </w:tc>
                    <w:tc>
                      <w:tcPr>
                        <w:tcW w:w="1382" w:type="dxa"/>
                        <w:tcBorders>
                          <w:left w:val="single" w:color="000000" w:sz="14" w:space="0"/>
                        </w:tcBorders>
                        <w:vAlign w:val="top"/>
                      </w:tcPr>
                      <w:p w14:paraId="1B894890">
                        <w:pPr>
                          <w:pStyle w:val="6"/>
                          <w:spacing w:before="12" w:line="177" w:lineRule="auto"/>
                          <w:ind w:left="386"/>
                        </w:pPr>
                        <w:r>
                          <w:rPr>
                            <w:b/>
                            <w:bCs/>
                            <w:spacing w:val="1"/>
                          </w:rPr>
                          <w:t>37.78</w:t>
                        </w:r>
                      </w:p>
                    </w:tc>
                  </w:tr>
                  <w:tr w14:paraId="596C59D4">
                    <w:trPr>
                      <w:trHeight w:val="388" w:hRule="atLeast"/>
                    </w:trPr>
                    <w:tc>
                      <w:tcPr>
                        <w:tcW w:w="2481" w:type="dxa"/>
                        <w:tcBorders>
                          <w:right w:val="single" w:color="000000" w:sz="14" w:space="0"/>
                        </w:tcBorders>
                        <w:vAlign w:val="top"/>
                      </w:tcPr>
                      <w:p w14:paraId="2DFB9FDC">
                        <w:pPr>
                          <w:pStyle w:val="6"/>
                          <w:spacing w:before="38" w:line="181" w:lineRule="auto"/>
                          <w:ind w:left="43"/>
                        </w:pPr>
                        <w:r>
                          <w:rPr>
                            <w:b/>
                            <w:bCs/>
                          </w:rPr>
                          <w:t>Downside</w:t>
                        </w:r>
                        <w:r>
                          <w:rPr>
                            <w:spacing w:val="2"/>
                          </w:rPr>
                          <w:t xml:space="preserve">            </w:t>
                        </w:r>
                        <w:r>
                          <w:rPr>
                            <w:b/>
                            <w:bCs/>
                            <w:spacing w:val="62"/>
                            <w:position w:val="1"/>
                          </w:rPr>
                          <w:t>%</w:t>
                        </w:r>
                      </w:p>
                    </w:tc>
                    <w:tc>
                      <w:tcPr>
                        <w:tcW w:w="1382" w:type="dxa"/>
                        <w:tcBorders>
                          <w:left w:val="single" w:color="000000" w:sz="14" w:space="0"/>
                        </w:tcBorders>
                        <w:vAlign w:val="top"/>
                      </w:tcPr>
                      <w:p w14:paraId="4F727710">
                        <w:pPr>
                          <w:pStyle w:val="6"/>
                          <w:spacing w:before="66" w:line="171" w:lineRule="auto"/>
                          <w:ind w:left="414"/>
                        </w:pPr>
                        <w:r>
                          <w:rPr>
                            <w:b/>
                            <w:bCs/>
                            <w:spacing w:val="-10"/>
                          </w:rPr>
                          <w:t>-32.5</w:t>
                        </w:r>
                      </w:p>
                    </w:tc>
                  </w:tr>
                  <w:tr w14:paraId="1C62AFE7">
                    <w:trPr>
                      <w:trHeight w:val="380" w:hRule="atLeast"/>
                    </w:trPr>
                    <w:tc>
                      <w:tcPr>
                        <w:tcW w:w="2481" w:type="dxa"/>
                        <w:tcBorders>
                          <w:right w:val="single" w:color="000000" w:sz="14" w:space="0"/>
                        </w:tcBorders>
                        <w:vAlign w:val="top"/>
                      </w:tcPr>
                      <w:p w14:paraId="595243F6">
                        <w:pPr>
                          <w:pStyle w:val="6"/>
                          <w:spacing w:before="53" w:line="174" w:lineRule="auto"/>
                          <w:ind w:left="35"/>
                        </w:pPr>
                        <w:r>
                          <w:rPr>
                            <w:b/>
                            <w:bCs/>
                            <w:spacing w:val="6"/>
                          </w:rPr>
                          <w:t>Shares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6"/>
                          </w:rPr>
                          <w:t>Outstanding</w:t>
                        </w:r>
                      </w:p>
                    </w:tc>
                    <w:tc>
                      <w:tcPr>
                        <w:tcW w:w="1382" w:type="dxa"/>
                        <w:tcBorders>
                          <w:left w:val="single" w:color="000000" w:sz="14" w:space="0"/>
                        </w:tcBorders>
                        <w:vAlign w:val="top"/>
                      </w:tcPr>
                      <w:p w14:paraId="497C36B8">
                        <w:pPr>
                          <w:spacing w:before="50" w:line="304" w:lineRule="exact"/>
                          <w:ind w:left="388"/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10"/>
                            <w:position w:val="1"/>
                            <w:sz w:val="24"/>
                            <w:szCs w:val="24"/>
                          </w:rPr>
                          <w:t>20.04B</w:t>
                        </w:r>
                      </w:p>
                    </w:tc>
                  </w:tr>
                  <w:tr w14:paraId="3B2D707F">
                    <w:trPr>
                      <w:trHeight w:val="356" w:hRule="atLeast"/>
                    </w:trPr>
                    <w:tc>
                      <w:tcPr>
                        <w:tcW w:w="2481" w:type="dxa"/>
                        <w:tcBorders>
                          <w:right w:val="single" w:color="000000" w:sz="14" w:space="0"/>
                        </w:tcBorders>
                        <w:vAlign w:val="top"/>
                      </w:tcPr>
                      <w:p w14:paraId="273C2C8C">
                        <w:pPr>
                          <w:pStyle w:val="6"/>
                          <w:spacing w:before="31" w:line="173" w:lineRule="auto"/>
                          <w:ind w:left="39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spacing w:val="31"/>
                          </w:rPr>
                          <w:t>52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Week</w:t>
                        </w:r>
                        <w:r>
                          <w:rPr>
                            <w:spacing w:val="3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High</w:t>
                        </w:r>
                        <w:r>
                          <w:rPr>
                            <w:spacing w:val="36"/>
                            <w:w w:val="101"/>
                          </w:rPr>
                          <w:t xml:space="preserve">  </w:t>
                        </w:r>
                        <w:r>
                          <w:rPr>
                            <w:i/>
                            <w:iCs/>
                            <w:position w:val="2"/>
                            <w:sz w:val="21"/>
                            <w:szCs w:val="21"/>
                          </w:rPr>
                          <w:t>HKD</w:t>
                        </w:r>
                      </w:p>
                    </w:tc>
                    <w:tc>
                      <w:tcPr>
                        <w:tcW w:w="1382" w:type="dxa"/>
                        <w:tcBorders>
                          <w:left w:val="single" w:color="000000" w:sz="14" w:space="0"/>
                        </w:tcBorders>
                        <w:vAlign w:val="top"/>
                      </w:tcPr>
                      <w:p w14:paraId="5749FF36">
                        <w:pPr>
                          <w:spacing w:before="15" w:line="304" w:lineRule="exact"/>
                          <w:ind w:left="428"/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11"/>
                            <w:position w:val="1"/>
                            <w:sz w:val="24"/>
                            <w:szCs w:val="24"/>
                          </w:rPr>
                          <w:t>28.30</w:t>
                        </w:r>
                      </w:p>
                    </w:tc>
                  </w:tr>
                  <w:tr w14:paraId="3E378002">
                    <w:trPr>
                      <w:trHeight w:val="464" w:hRule="atLeast"/>
                    </w:trPr>
                    <w:tc>
                      <w:tcPr>
                        <w:tcW w:w="2481" w:type="dxa"/>
                        <w:tcBorders>
                          <w:bottom w:val="single" w:color="38B6FF" w:sz="12" w:space="0"/>
                          <w:right w:val="single" w:color="000000" w:sz="14" w:space="0"/>
                        </w:tcBorders>
                        <w:vAlign w:val="top"/>
                      </w:tcPr>
                      <w:p w14:paraId="24B104B5">
                        <w:pPr>
                          <w:pStyle w:val="6"/>
                          <w:spacing w:before="31" w:line="232" w:lineRule="auto"/>
                          <w:ind w:left="35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spacing w:val="30"/>
                          </w:rPr>
                          <w:t>52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Week</w:t>
                        </w:r>
                        <w:r>
                          <w:rPr>
                            <w:spacing w:val="3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>Low</w:t>
                        </w:r>
                        <w:r>
                          <w:rPr>
                            <w:spacing w:val="16"/>
                          </w:rPr>
                          <w:t xml:space="preserve">   </w:t>
                        </w:r>
                        <w:r>
                          <w:rPr>
                            <w:i/>
                            <w:iCs/>
                            <w:position w:val="2"/>
                            <w:sz w:val="21"/>
                            <w:szCs w:val="21"/>
                          </w:rPr>
                          <w:t>HKD</w:t>
                        </w:r>
                      </w:p>
                    </w:tc>
                    <w:tc>
                      <w:tcPr>
                        <w:tcW w:w="1382" w:type="dxa"/>
                        <w:tcBorders>
                          <w:left w:val="single" w:color="000000" w:sz="14" w:space="0"/>
                          <w:bottom w:val="single" w:color="38B6FF" w:sz="12" w:space="0"/>
                        </w:tcBorders>
                        <w:vAlign w:val="top"/>
                      </w:tcPr>
                      <w:p w14:paraId="4266C854">
                        <w:pPr>
                          <w:spacing w:before="31" w:line="304" w:lineRule="exact"/>
                          <w:ind w:left="423"/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1"/>
                            <w:position w:val="1"/>
                            <w:sz w:val="24"/>
                            <w:szCs w:val="24"/>
                          </w:rPr>
                          <w:t>14.92</w:t>
                        </w:r>
                      </w:p>
                    </w:tc>
                  </w:tr>
                </w:tbl>
                <w:p w14:paraId="056A260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sz w:val="16"/>
          <w:szCs w:val="16"/>
        </w:rPr>
        <w:t>valuation</w:t>
      </w:r>
      <w:r>
        <w:rPr>
          <w:rFonts w:ascii="Arial" w:hAnsi="Arial" w:eastAsia="Arial" w:cs="Arial"/>
          <w:spacing w:val="1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is</w:t>
      </w:r>
      <w:r>
        <w:rPr>
          <w:rFonts w:ascii="Arial" w:hAnsi="Arial" w:eastAsia="Arial" w:cs="Arial"/>
          <w:spacing w:val="1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primarily</w:t>
      </w:r>
      <w:r>
        <w:rPr>
          <w:rFonts w:ascii="Arial" w:hAnsi="Arial" w:eastAsia="Arial" w:cs="Arial"/>
          <w:spacing w:val="1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based</w:t>
      </w:r>
      <w:r>
        <w:rPr>
          <w:rFonts w:ascii="Arial" w:hAnsi="Arial" w:eastAsia="Arial" w:cs="Arial"/>
          <w:spacing w:val="1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on</w:t>
      </w:r>
      <w:r>
        <w:rPr>
          <w:rFonts w:ascii="Arial" w:hAnsi="Arial" w:eastAsia="Arial" w:cs="Arial"/>
          <w:spacing w:val="1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</w:t>
      </w:r>
      <w:r>
        <w:rPr>
          <w:rFonts w:ascii="Arial" w:hAnsi="Arial" w:eastAsia="Arial" w:cs="Arial"/>
          <w:spacing w:val="1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DCF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model</w:t>
      </w:r>
      <w:r>
        <w:rPr>
          <w:rFonts w:ascii="Arial" w:hAnsi="Arial" w:eastAsia="Arial" w:cs="Arial"/>
          <w:spacing w:val="17"/>
          <w:sz w:val="16"/>
          <w:szCs w:val="16"/>
        </w:rPr>
        <w:t xml:space="preserve"> (</w:t>
      </w:r>
      <w:r>
        <w:rPr>
          <w:rFonts w:ascii="Arial" w:hAnsi="Arial" w:eastAsia="Arial" w:cs="Arial"/>
          <w:sz w:val="16"/>
          <w:szCs w:val="16"/>
        </w:rPr>
        <w:t>WACC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17"/>
          <w:sz w:val="16"/>
          <w:szCs w:val="16"/>
        </w:rPr>
        <w:t>5.1%,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17"/>
          <w:sz w:val="16"/>
          <w:szCs w:val="16"/>
        </w:rPr>
        <w:t>g</w:t>
      </w:r>
      <w:r>
        <w:rPr>
          <w:rFonts w:ascii="Arial" w:hAnsi="Arial" w:eastAsia="Arial" w:cs="Arial"/>
          <w:spacing w:val="6"/>
          <w:sz w:val="16"/>
          <w:szCs w:val="16"/>
        </w:rPr>
        <w:t xml:space="preserve"> </w:t>
      </w:r>
      <w:r>
        <w:rPr>
          <w:rFonts w:ascii="Arial" w:hAnsi="Arial" w:eastAsia="Arial" w:cs="Arial"/>
          <w:spacing w:val="17"/>
          <w:sz w:val="16"/>
          <w:szCs w:val="16"/>
        </w:rPr>
        <w:t>=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17"/>
          <w:sz w:val="16"/>
          <w:szCs w:val="16"/>
        </w:rPr>
        <w:t>2.0%)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cross</w:t>
      </w:r>
      <w:r>
        <w:rPr>
          <w:rFonts w:ascii="Arial" w:hAnsi="Arial" w:eastAsia="Arial" w:cs="Arial"/>
          <w:spacing w:val="17"/>
          <w:sz w:val="16"/>
          <w:szCs w:val="16"/>
        </w:rPr>
        <w:t>-</w:t>
      </w:r>
      <w:r>
        <w:rPr>
          <w:rFonts w:ascii="Arial" w:hAnsi="Arial" w:eastAsia="Arial" w:cs="Arial"/>
          <w:sz w:val="16"/>
          <w:szCs w:val="16"/>
        </w:rPr>
        <w:t>checked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with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 xml:space="preserve">peer </w:t>
      </w:r>
      <w:r>
        <w:rPr>
          <w:rFonts w:ascii="Arial" w:hAnsi="Arial" w:eastAsia="Arial" w:cs="Arial"/>
          <w:spacing w:val="6"/>
          <w:sz w:val="16"/>
          <w:szCs w:val="16"/>
        </w:rPr>
        <w:t>multiples. Despite being a global leader in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lithium with an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integrated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business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model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span</w:t>
      </w:r>
      <w:r>
        <w:rPr>
          <w:rFonts w:ascii="Arial" w:hAnsi="Arial" w:eastAsia="Arial" w:cs="Arial"/>
          <w:spacing w:val="5"/>
          <w:sz w:val="16"/>
          <w:szCs w:val="16"/>
        </w:rPr>
        <w:t>ning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mining, processing, and battery re</w:t>
      </w:r>
      <w:r>
        <w:rPr>
          <w:rFonts w:ascii="Arial" w:hAnsi="Arial" w:eastAsia="Arial" w:cs="Arial"/>
          <w:spacing w:val="6"/>
          <w:sz w:val="16"/>
          <w:szCs w:val="16"/>
        </w:rPr>
        <w:t>cycling, Ganfeng faces short-term earnings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pressure and</w:t>
      </w:r>
    </w:p>
    <w:p w14:paraId="50DDECF2">
      <w:pPr>
        <w:spacing w:before="10" w:line="203" w:lineRule="exact"/>
        <w:ind w:left="17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position w:val="2"/>
          <w:sz w:val="16"/>
          <w:szCs w:val="16"/>
        </w:rPr>
        <w:t>financial headwinds that outweigh its long-te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rm potential.</w:t>
      </w:r>
    </w:p>
    <w:p w14:paraId="0EBA6F51">
      <w:pPr>
        <w:pStyle w:val="2"/>
        <w:spacing w:before="79" w:line="200" w:lineRule="auto"/>
        <w:ind w:left="166"/>
        <w:rPr>
          <w:sz w:val="21"/>
          <w:szCs w:val="21"/>
        </w:rPr>
      </w:pPr>
      <w:r>
        <w:rPr>
          <w:b/>
          <w:bCs/>
          <w:sz w:val="21"/>
          <w:szCs w:val="21"/>
        </w:rPr>
        <w:t>GANFENG</w:t>
      </w:r>
      <w:r>
        <w:rPr>
          <w:spacing w:val="20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IS</w:t>
      </w:r>
      <w:r>
        <w:rPr>
          <w:spacing w:val="-3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A</w:t>
      </w:r>
      <w:r>
        <w:rPr>
          <w:spacing w:val="20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GLOBAL</w:t>
      </w:r>
      <w:r>
        <w:rPr>
          <w:spacing w:val="20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LEADER</w:t>
      </w:r>
      <w:r>
        <w:rPr>
          <w:spacing w:val="20"/>
          <w:sz w:val="21"/>
          <w:szCs w:val="21"/>
        </w:rPr>
        <w:t xml:space="preserve"> </w:t>
      </w:r>
      <w:r>
        <w:rPr>
          <w:b/>
          <w:bCs/>
          <w:spacing w:val="20"/>
          <w:sz w:val="21"/>
          <w:szCs w:val="21"/>
        </w:rPr>
        <w:t>–</w:t>
      </w:r>
      <w:r>
        <w:rPr>
          <w:spacing w:val="20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BUT</w:t>
      </w:r>
      <w:r>
        <w:rPr>
          <w:spacing w:val="20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IN</w:t>
      </w:r>
      <w:r>
        <w:rPr>
          <w:spacing w:val="-9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A</w:t>
      </w:r>
      <w:r>
        <w:rPr>
          <w:spacing w:val="20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DIFFICULT</w:t>
      </w:r>
      <w:r>
        <w:rPr>
          <w:spacing w:val="20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CYCLE</w:t>
      </w:r>
    </w:p>
    <w:p w14:paraId="756CB193">
      <w:pPr>
        <w:spacing w:line="289" w:lineRule="auto"/>
        <w:ind w:left="164" w:right="4407" w:firstLine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11"/>
          <w:sz w:val="15"/>
          <w:szCs w:val="15"/>
        </w:rPr>
        <w:t>Ganfeng holds one of the most diversified lithium portfolios worldwide, covering salt</w:t>
      </w:r>
      <w:r>
        <w:rPr>
          <w:rFonts w:ascii="Arial" w:hAnsi="Arial" w:eastAsia="Arial" w:cs="Arial"/>
          <w:spacing w:val="14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lake</w:t>
      </w:r>
      <w:r>
        <w:rPr>
          <w:rFonts w:ascii="Arial" w:hAnsi="Arial" w:eastAsia="Arial" w:cs="Arial"/>
          <w:spacing w:val="15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brine,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spodumene, and lithium clay projects across China, Argentina, Mali,</w:t>
      </w:r>
      <w:r>
        <w:rPr>
          <w:rFonts w:ascii="Arial" w:hAnsi="Arial" w:eastAsia="Arial" w:cs="Arial"/>
          <w:spacing w:val="24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and</w:t>
      </w:r>
      <w:r>
        <w:rPr>
          <w:rFonts w:ascii="Arial" w:hAnsi="Arial" w:eastAsia="Arial" w:cs="Arial"/>
          <w:spacing w:val="16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Mexico.</w:t>
      </w:r>
      <w:r>
        <w:rPr>
          <w:rFonts w:ascii="Arial" w:hAnsi="Arial" w:eastAsia="Arial" w:cs="Arial"/>
          <w:spacing w:val="15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Its vertical</w:t>
      </w:r>
    </w:p>
    <w:p w14:paraId="6EC69287">
      <w:pPr>
        <w:spacing w:before="11" w:line="293" w:lineRule="auto"/>
        <w:ind w:left="166" w:right="4359" w:hanging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12"/>
          <w:sz w:val="15"/>
          <w:szCs w:val="15"/>
        </w:rPr>
        <w:t xml:space="preserve">integration ensures security of </w:t>
      </w:r>
      <w:r>
        <w:rPr>
          <w:rFonts w:ascii="Arial" w:hAnsi="Arial" w:eastAsia="Arial" w:cs="Arial"/>
          <w:spacing w:val="11"/>
          <w:sz w:val="15"/>
          <w:szCs w:val="15"/>
        </w:rPr>
        <w:t>supply, downstream reach into battery production,</w:t>
      </w:r>
      <w:r>
        <w:rPr>
          <w:rFonts w:ascii="Arial" w:hAnsi="Arial" w:eastAsia="Arial" w:cs="Arial"/>
          <w:spacing w:val="10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and</w:t>
      </w:r>
      <w:r>
        <w:rPr>
          <w:rFonts w:ascii="Arial" w:hAnsi="Arial" w:eastAsia="Arial" w:cs="Arial"/>
          <w:spacing w:val="10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strategic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partnerships with EV giants like Tesla, LG Chem,</w:t>
      </w:r>
      <w:r>
        <w:rPr>
          <w:rFonts w:ascii="Arial" w:hAnsi="Arial" w:eastAsia="Arial" w:cs="Arial"/>
          <w:spacing w:val="1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and</w:t>
      </w:r>
      <w:r>
        <w:rPr>
          <w:rFonts w:ascii="Arial" w:hAnsi="Arial" w:eastAsia="Arial" w:cs="Arial"/>
          <w:spacing w:val="15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BMW.</w:t>
      </w:r>
      <w:r>
        <w:rPr>
          <w:rFonts w:ascii="Arial" w:hAnsi="Arial" w:eastAsia="Arial" w:cs="Arial"/>
          <w:spacing w:val="15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Howev</w:t>
      </w:r>
      <w:r>
        <w:rPr>
          <w:rFonts w:ascii="Arial" w:hAnsi="Arial" w:eastAsia="Arial" w:cs="Arial"/>
          <w:spacing w:val="9"/>
          <w:sz w:val="15"/>
          <w:szCs w:val="15"/>
        </w:rPr>
        <w:t>er,</w:t>
      </w:r>
      <w:r>
        <w:rPr>
          <w:rFonts w:ascii="Arial" w:hAnsi="Arial" w:eastAsia="Arial" w:cs="Arial"/>
          <w:spacing w:val="11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global</w:t>
      </w:r>
      <w:r>
        <w:rPr>
          <w:rFonts w:ascii="Arial" w:hAnsi="Arial" w:eastAsia="Arial" w:cs="Arial"/>
          <w:spacing w:val="14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lithium</w:t>
      </w:r>
      <w:r>
        <w:rPr>
          <w:rFonts w:ascii="Arial" w:hAnsi="Arial" w:eastAsia="Arial" w:cs="Arial"/>
          <w:spacing w:val="11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oversupply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pacing w:val="12"/>
          <w:sz w:val="15"/>
          <w:szCs w:val="15"/>
        </w:rPr>
        <w:t>has driven carbonate prices down from RMB 600,000/ton in 2022 to</w:t>
      </w:r>
      <w:r>
        <w:rPr>
          <w:rFonts w:ascii="Arial" w:hAnsi="Arial" w:eastAsia="Arial" w:cs="Arial"/>
          <w:spacing w:val="31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2"/>
          <w:sz w:val="15"/>
          <w:szCs w:val="15"/>
        </w:rPr>
        <w:t>below</w:t>
      </w:r>
      <w:r>
        <w:rPr>
          <w:rFonts w:ascii="Arial" w:hAnsi="Arial" w:eastAsia="Arial" w:cs="Arial"/>
          <w:spacing w:val="15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2"/>
          <w:sz w:val="15"/>
          <w:szCs w:val="15"/>
        </w:rPr>
        <w:t>RMB</w:t>
      </w:r>
      <w:r>
        <w:rPr>
          <w:rFonts w:ascii="Arial" w:hAnsi="Arial" w:eastAsia="Arial" w:cs="Arial"/>
          <w:spacing w:val="10"/>
          <w:sz w:val="15"/>
          <w:szCs w:val="15"/>
        </w:rPr>
        <w:t xml:space="preserve"> </w:t>
      </w:r>
      <w:r>
        <w:rPr>
          <w:rFonts w:ascii="Arial" w:hAnsi="Arial" w:eastAsia="Arial" w:cs="Arial"/>
          <w:spacing w:val="12"/>
          <w:sz w:val="15"/>
          <w:szCs w:val="15"/>
        </w:rPr>
        <w:t>100,000/ton</w:t>
      </w:r>
      <w:r>
        <w:rPr>
          <w:rFonts w:ascii="Arial" w:hAnsi="Arial" w:eastAsia="Arial" w:cs="Arial"/>
          <w:spacing w:val="1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2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2024, putting heavy</w:t>
      </w:r>
      <w:r>
        <w:rPr>
          <w:rFonts w:ascii="Arial" w:hAnsi="Arial" w:eastAsia="Arial" w:cs="Arial"/>
          <w:spacing w:val="2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pressure on</w:t>
      </w:r>
      <w:r>
        <w:rPr>
          <w:rFonts w:ascii="Arial" w:hAnsi="Arial" w:eastAsia="Arial" w:cs="Arial"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margins.</w:t>
      </w:r>
    </w:p>
    <w:p w14:paraId="27C7411B">
      <w:pPr>
        <w:pStyle w:val="2"/>
        <w:spacing w:before="184" w:line="204" w:lineRule="auto"/>
        <w:ind w:left="172" w:right="4660"/>
        <w:rPr>
          <w:sz w:val="21"/>
          <w:szCs w:val="21"/>
        </w:rPr>
      </w:pPr>
      <w:r>
        <w:rPr>
          <w:b/>
          <w:bCs/>
          <w:spacing w:val="9"/>
          <w:sz w:val="21"/>
          <w:szCs w:val="21"/>
        </w:rPr>
        <w:t>INVESTMENT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PILLAR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#1: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Integration</w:t>
      </w:r>
      <w:r>
        <w:rPr>
          <w:spacing w:val="8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and</w:t>
      </w:r>
      <w:r>
        <w:rPr>
          <w:spacing w:val="8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Resource</w:t>
      </w:r>
      <w:r>
        <w:rPr>
          <w:spacing w:val="8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Diversification</w:t>
      </w:r>
      <w:r>
        <w:rPr>
          <w:sz w:val="21"/>
          <w:szCs w:val="21"/>
        </w:rPr>
        <w:t xml:space="preserve"> </w:t>
      </w:r>
      <w:r>
        <w:rPr>
          <w:b/>
          <w:bCs/>
          <w:spacing w:val="10"/>
          <w:sz w:val="21"/>
          <w:szCs w:val="21"/>
        </w:rPr>
        <w:t>Provide</w:t>
      </w:r>
      <w:r>
        <w:rPr>
          <w:spacing w:val="10"/>
          <w:sz w:val="21"/>
          <w:szCs w:val="21"/>
        </w:rPr>
        <w:t xml:space="preserve"> </w:t>
      </w:r>
      <w:r>
        <w:rPr>
          <w:b/>
          <w:bCs/>
          <w:spacing w:val="10"/>
          <w:sz w:val="21"/>
          <w:szCs w:val="21"/>
        </w:rPr>
        <w:t>Strategic</w:t>
      </w:r>
      <w:r>
        <w:rPr>
          <w:spacing w:val="8"/>
          <w:sz w:val="21"/>
          <w:szCs w:val="21"/>
        </w:rPr>
        <w:t xml:space="preserve"> </w:t>
      </w:r>
      <w:r>
        <w:rPr>
          <w:b/>
          <w:bCs/>
          <w:spacing w:val="10"/>
          <w:sz w:val="21"/>
          <w:szCs w:val="21"/>
        </w:rPr>
        <w:t>Advantage</w:t>
      </w:r>
    </w:p>
    <w:p w14:paraId="1E85A78A">
      <w:pPr>
        <w:spacing w:before="15" w:line="271" w:lineRule="auto"/>
        <w:ind w:left="197" w:right="4456" w:hanging="9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 xml:space="preserve">The company’s ecosystem spans the entire value chain, from upstream mining </w:t>
      </w:r>
      <w:r>
        <w:rPr>
          <w:rFonts w:ascii="Arial" w:hAnsi="Arial" w:eastAsia="Arial" w:cs="Arial"/>
          <w:spacing w:val="6"/>
          <w:sz w:val="16"/>
          <w:szCs w:val="16"/>
        </w:rPr>
        <w:t>to downstream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recycling. Equity output is expected to reach 100,000 tons in 2</w:t>
      </w:r>
      <w:r>
        <w:rPr>
          <w:rFonts w:ascii="Arial" w:hAnsi="Arial" w:eastAsia="Arial" w:cs="Arial"/>
          <w:spacing w:val="6"/>
          <w:sz w:val="16"/>
          <w:szCs w:val="16"/>
        </w:rPr>
        <w:t>025,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raising its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self-sufficiency</w:t>
      </w:r>
    </w:p>
    <w:p w14:paraId="68C551CA">
      <w:pPr>
        <w:spacing w:before="11" w:line="271" w:lineRule="auto"/>
        <w:ind w:left="194" w:right="4291" w:firstLine="3"/>
        <w:rPr>
          <w:rFonts w:ascii="Arial" w:hAnsi="Arial" w:eastAsia="Arial" w:cs="Arial"/>
          <w:sz w:val="16"/>
          <w:szCs w:val="16"/>
        </w:rPr>
      </w:pPr>
      <w:r>
        <w:pict>
          <v:shape id="_x0000_s1031" o:spid="_x0000_s1031" o:spt="202" type="#_x0000_t202" style="position:absolute;left:0pt;margin-left:392.5pt;margin-top:12.35pt;height:36.15pt;width:195.4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CC6278">
                  <w:pPr>
                    <w:pStyle w:val="2"/>
                    <w:spacing w:before="20" w:line="219" w:lineRule="auto"/>
                    <w:ind w:left="27"/>
                    <w:outlineLvl w:val="1"/>
                    <w:rPr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pacing w:val="9"/>
                      <w:sz w:val="21"/>
                      <w:szCs w:val="21"/>
                    </w:rPr>
                    <w:t>Figure2:</w:t>
                  </w:r>
                  <w:r>
                    <w:rPr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spacing w:val="9"/>
                      <w:sz w:val="21"/>
                      <w:szCs w:val="21"/>
                    </w:rPr>
                    <w:t>Detailed</w:t>
                  </w:r>
                  <w:r>
                    <w:rPr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spacing w:val="9"/>
                      <w:sz w:val="21"/>
                      <w:szCs w:val="21"/>
                    </w:rPr>
                    <w:t>performance</w:t>
                  </w:r>
                  <w:r>
                    <w:rPr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spacing w:val="9"/>
                      <w:sz w:val="21"/>
                      <w:szCs w:val="21"/>
                    </w:rPr>
                    <w:t>data</w:t>
                  </w:r>
                </w:p>
                <w:p w14:paraId="5709A8D7">
                  <w:pPr>
                    <w:pStyle w:val="2"/>
                    <w:spacing w:before="42" w:line="213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i/>
                      <w:iCs/>
                      <w:spacing w:val="4"/>
                      <w:sz w:val="18"/>
                      <w:szCs w:val="18"/>
                    </w:rPr>
                    <w:t>Source:</w:t>
                  </w:r>
                  <w:r>
                    <w:rPr>
                      <w:spacing w:val="4"/>
                      <w:sz w:val="18"/>
                      <w:szCs w:val="18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8"/>
                      <w:szCs w:val="18"/>
                    </w:rPr>
                    <w:t>Team</w:t>
                  </w:r>
                  <w:r>
                    <w:rPr>
                      <w:spacing w:val="-16"/>
                      <w:sz w:val="18"/>
                      <w:szCs w:val="18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8"/>
                      <w:szCs w:val="18"/>
                    </w:rPr>
                    <w:t>Analysis</w:t>
                  </w:r>
                  <w:r>
                    <w:rPr>
                      <w:i/>
                      <w:iCs/>
                      <w:spacing w:val="3"/>
                      <w:sz w:val="18"/>
                      <w:szCs w:val="18"/>
                    </w:rPr>
                    <w:t>,Stooq.pl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6"/>
          <w:sz w:val="16"/>
          <w:szCs w:val="16"/>
        </w:rPr>
        <w:t>ratio to ~60%. This integration offers cost flexibility and stability across cycles. Yet, in</w:t>
      </w:r>
      <w:r>
        <w:rPr>
          <w:rFonts w:ascii="Arial" w:hAnsi="Arial" w:eastAsia="Arial" w:cs="Arial"/>
          <w:spacing w:val="5"/>
          <w:sz w:val="16"/>
          <w:szCs w:val="16"/>
        </w:rPr>
        <w:t xml:space="preserve"> the current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downcycle, volume growth cannot of</w:t>
      </w:r>
      <w:r>
        <w:rPr>
          <w:rFonts w:ascii="Arial" w:hAnsi="Arial" w:eastAsia="Arial" w:cs="Arial"/>
          <w:spacing w:val="7"/>
          <w:sz w:val="16"/>
          <w:szCs w:val="16"/>
        </w:rPr>
        <w:t>fset pricing pressure.</w:t>
      </w:r>
    </w:p>
    <w:p w14:paraId="60357ED6">
      <w:pPr>
        <w:pStyle w:val="2"/>
        <w:spacing w:before="142" w:line="219" w:lineRule="auto"/>
        <w:ind w:left="165"/>
        <w:rPr>
          <w:sz w:val="21"/>
          <w:szCs w:val="21"/>
        </w:rPr>
      </w:pPr>
      <w:r>
        <w:rPr>
          <w:b/>
          <w:bCs/>
          <w:spacing w:val="8"/>
          <w:sz w:val="21"/>
          <w:szCs w:val="21"/>
        </w:rPr>
        <w:t>INVESTMENT</w:t>
      </w:r>
      <w:r>
        <w:rPr>
          <w:spacing w:val="8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PILLAR</w:t>
      </w:r>
      <w:r>
        <w:rPr>
          <w:spacing w:val="8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#2:</w:t>
      </w:r>
      <w:r>
        <w:rPr>
          <w:spacing w:val="8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Financial</w:t>
      </w:r>
      <w:r>
        <w:rPr>
          <w:spacing w:val="8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Deterioration</w:t>
      </w:r>
      <w:r>
        <w:rPr>
          <w:spacing w:val="8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Raises</w:t>
      </w:r>
      <w:r>
        <w:rPr>
          <w:spacing w:val="8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Red</w:t>
      </w:r>
      <w:r>
        <w:rPr>
          <w:spacing w:val="8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Flags</w:t>
      </w:r>
    </w:p>
    <w:p w14:paraId="2F00110A">
      <w:pPr>
        <w:spacing w:before="44" w:line="203" w:lineRule="exact"/>
        <w:ind w:left="182"/>
        <w:rPr>
          <w:rFonts w:ascii="Arial" w:hAnsi="Arial" w:eastAsia="Arial" w:cs="Arial"/>
          <w:sz w:val="16"/>
          <w:szCs w:val="16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5001260</wp:posOffset>
            </wp:positionH>
            <wp:positionV relativeFrom="paragraph">
              <wp:posOffset>124460</wp:posOffset>
            </wp:positionV>
            <wp:extent cx="2496185" cy="129603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6489" cy="129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position w:val="2"/>
          <w:sz w:val="16"/>
          <w:szCs w:val="16"/>
        </w:rPr>
        <w:t>Revenue</w:t>
      </w:r>
      <w:r>
        <w:rPr>
          <w:rFonts w:ascii="Arial" w:hAnsi="Arial" w:eastAsia="Arial" w:cs="Arial"/>
          <w:spacing w:val="1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plunged</w:t>
      </w:r>
      <w:r>
        <w:rPr>
          <w:rFonts w:ascii="Arial" w:hAnsi="Arial" w:eastAsia="Arial" w:cs="Arial"/>
          <w:spacing w:val="11"/>
          <w:position w:val="2"/>
          <w:sz w:val="16"/>
          <w:szCs w:val="16"/>
        </w:rPr>
        <w:t xml:space="preserve"> 43% </w:t>
      </w:r>
      <w:r>
        <w:rPr>
          <w:rFonts w:ascii="Arial" w:hAnsi="Arial" w:eastAsia="Arial" w:cs="Arial"/>
          <w:position w:val="2"/>
          <w:sz w:val="16"/>
          <w:szCs w:val="16"/>
        </w:rPr>
        <w:t>YoY</w:t>
      </w:r>
      <w:r>
        <w:rPr>
          <w:rFonts w:ascii="Arial" w:hAnsi="Arial" w:eastAsia="Arial" w:cs="Arial"/>
          <w:spacing w:val="1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in</w:t>
      </w:r>
      <w:r>
        <w:rPr>
          <w:rFonts w:ascii="Arial" w:hAnsi="Arial" w:eastAsia="Arial" w:cs="Arial"/>
          <w:spacing w:val="11"/>
          <w:position w:val="2"/>
          <w:sz w:val="16"/>
          <w:szCs w:val="16"/>
        </w:rPr>
        <w:t xml:space="preserve"> 2024 </w:t>
      </w:r>
      <w:r>
        <w:rPr>
          <w:rFonts w:ascii="Arial" w:hAnsi="Arial" w:eastAsia="Arial" w:cs="Arial"/>
          <w:position w:val="2"/>
          <w:sz w:val="16"/>
          <w:szCs w:val="16"/>
        </w:rPr>
        <w:t>to</w:t>
      </w:r>
      <w:r>
        <w:rPr>
          <w:rFonts w:ascii="Arial" w:hAnsi="Arial" w:eastAsia="Arial" w:cs="Arial"/>
          <w:spacing w:val="1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RMB</w:t>
      </w:r>
      <w:r>
        <w:rPr>
          <w:rFonts w:ascii="Arial" w:hAnsi="Arial" w:eastAsia="Arial" w:cs="Arial"/>
          <w:spacing w:val="23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11"/>
          <w:position w:val="2"/>
          <w:sz w:val="16"/>
          <w:szCs w:val="16"/>
        </w:rPr>
        <w:t>18.7</w:t>
      </w:r>
      <w:r>
        <w:rPr>
          <w:rFonts w:ascii="Arial" w:hAnsi="Arial" w:eastAsia="Arial" w:cs="Arial"/>
          <w:position w:val="2"/>
          <w:sz w:val="16"/>
          <w:szCs w:val="16"/>
        </w:rPr>
        <w:t>bn</w:t>
      </w:r>
      <w:r>
        <w:rPr>
          <w:rFonts w:ascii="Arial" w:hAnsi="Arial" w:eastAsia="Arial" w:cs="Arial"/>
          <w:spacing w:val="11"/>
          <w:position w:val="2"/>
          <w:sz w:val="16"/>
          <w:szCs w:val="16"/>
        </w:rPr>
        <w:t>,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with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a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net</w:t>
      </w:r>
      <w:r>
        <w:rPr>
          <w:rFonts w:ascii="Arial" w:hAnsi="Arial" w:eastAsia="Arial" w:cs="Arial"/>
          <w:spacing w:val="11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loss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of</w:t>
      </w:r>
      <w:r>
        <w:rPr>
          <w:rFonts w:ascii="Arial" w:hAnsi="Arial" w:eastAsia="Arial" w:cs="Arial"/>
          <w:spacing w:val="13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RMB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11"/>
          <w:position w:val="2"/>
          <w:sz w:val="16"/>
          <w:szCs w:val="16"/>
        </w:rPr>
        <w:t>2.1</w:t>
      </w:r>
      <w:r>
        <w:rPr>
          <w:rFonts w:ascii="Arial" w:hAnsi="Arial" w:eastAsia="Arial" w:cs="Arial"/>
          <w:position w:val="2"/>
          <w:sz w:val="16"/>
          <w:szCs w:val="16"/>
        </w:rPr>
        <w:t>bn</w:t>
      </w:r>
      <w:r>
        <w:rPr>
          <w:rFonts w:ascii="Arial" w:hAnsi="Arial" w:eastAsia="Arial" w:cs="Arial"/>
          <w:spacing w:val="11"/>
          <w:position w:val="2"/>
          <w:sz w:val="16"/>
          <w:szCs w:val="16"/>
        </w:rPr>
        <w:t>.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Gross</w:t>
      </w:r>
      <w:r>
        <w:rPr>
          <w:rFonts w:ascii="Arial" w:hAnsi="Arial" w:eastAsia="Arial" w:cs="Arial"/>
          <w:spacing w:val="12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margin</w:t>
      </w:r>
    </w:p>
    <w:p w14:paraId="7B811DED">
      <w:pPr>
        <w:spacing w:before="11" w:line="202" w:lineRule="exact"/>
        <w:ind w:left="17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position w:val="2"/>
          <w:sz w:val="16"/>
          <w:szCs w:val="16"/>
        </w:rPr>
        <w:t>collapsed</w:t>
      </w:r>
      <w:r>
        <w:rPr>
          <w:rFonts w:ascii="Arial" w:hAnsi="Arial" w:eastAsia="Arial" w:cs="Arial"/>
          <w:spacing w:val="10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from</w:t>
      </w:r>
      <w:r>
        <w:rPr>
          <w:rFonts w:ascii="Arial" w:hAnsi="Arial" w:eastAsia="Arial" w:cs="Arial"/>
          <w:spacing w:val="10"/>
          <w:position w:val="2"/>
          <w:sz w:val="16"/>
          <w:szCs w:val="16"/>
        </w:rPr>
        <w:t xml:space="preserve"> 49% </w:t>
      </w:r>
      <w:r>
        <w:rPr>
          <w:rFonts w:ascii="Arial" w:hAnsi="Arial" w:eastAsia="Arial" w:cs="Arial"/>
          <w:position w:val="2"/>
          <w:sz w:val="16"/>
          <w:szCs w:val="16"/>
        </w:rPr>
        <w:t>in</w:t>
      </w:r>
      <w:r>
        <w:rPr>
          <w:rFonts w:ascii="Arial" w:hAnsi="Arial" w:eastAsia="Arial" w:cs="Arial"/>
          <w:spacing w:val="10"/>
          <w:position w:val="2"/>
          <w:sz w:val="16"/>
          <w:szCs w:val="16"/>
        </w:rPr>
        <w:t xml:space="preserve"> 2022 </w:t>
      </w:r>
      <w:r>
        <w:rPr>
          <w:rFonts w:ascii="Arial" w:hAnsi="Arial" w:eastAsia="Arial" w:cs="Arial"/>
          <w:position w:val="2"/>
          <w:sz w:val="16"/>
          <w:szCs w:val="16"/>
        </w:rPr>
        <w:t>to</w:t>
      </w:r>
      <w:r>
        <w:rPr>
          <w:rFonts w:ascii="Arial" w:hAnsi="Arial" w:eastAsia="Arial" w:cs="Arial"/>
          <w:spacing w:val="10"/>
          <w:position w:val="2"/>
          <w:sz w:val="16"/>
          <w:szCs w:val="16"/>
        </w:rPr>
        <w:t xml:space="preserve"> 11% </w:t>
      </w:r>
      <w:r>
        <w:rPr>
          <w:rFonts w:ascii="Arial" w:hAnsi="Arial" w:eastAsia="Arial" w:cs="Arial"/>
          <w:position w:val="2"/>
          <w:sz w:val="16"/>
          <w:szCs w:val="16"/>
        </w:rPr>
        <w:t>in</w:t>
      </w:r>
      <w:r>
        <w:rPr>
          <w:rFonts w:ascii="Arial" w:hAnsi="Arial" w:eastAsia="Arial" w:cs="Arial"/>
          <w:spacing w:val="10"/>
          <w:position w:val="2"/>
          <w:sz w:val="16"/>
          <w:szCs w:val="16"/>
        </w:rPr>
        <w:t xml:space="preserve"> 2024. </w:t>
      </w:r>
      <w:r>
        <w:rPr>
          <w:rFonts w:ascii="Arial" w:hAnsi="Arial" w:eastAsia="Arial" w:cs="Arial"/>
          <w:position w:val="2"/>
          <w:sz w:val="16"/>
          <w:szCs w:val="16"/>
        </w:rPr>
        <w:t>Total</w:t>
      </w:r>
      <w:r>
        <w:rPr>
          <w:rFonts w:ascii="Arial" w:hAnsi="Arial" w:eastAsia="Arial" w:cs="Arial"/>
          <w:spacing w:val="11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liabilities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surged</w:t>
      </w:r>
      <w:r>
        <w:rPr>
          <w:rFonts w:ascii="Arial" w:hAnsi="Arial" w:eastAsia="Arial" w:cs="Arial"/>
          <w:spacing w:val="10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to</w:t>
      </w:r>
      <w:r>
        <w:rPr>
          <w:rFonts w:ascii="Arial" w:hAnsi="Arial" w:eastAsia="Arial" w:cs="Arial"/>
          <w:spacing w:val="13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RMB</w:t>
      </w:r>
      <w:r>
        <w:rPr>
          <w:rFonts w:ascii="Arial" w:hAnsi="Arial" w:eastAsia="Arial" w:cs="Arial"/>
          <w:spacing w:val="11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10"/>
          <w:position w:val="2"/>
          <w:sz w:val="16"/>
          <w:szCs w:val="16"/>
        </w:rPr>
        <w:t>53.2</w:t>
      </w:r>
      <w:r>
        <w:rPr>
          <w:rFonts w:ascii="Arial" w:hAnsi="Arial" w:eastAsia="Arial" w:cs="Arial"/>
          <w:position w:val="2"/>
          <w:sz w:val="16"/>
          <w:szCs w:val="16"/>
        </w:rPr>
        <w:t>bn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(+35% </w:t>
      </w:r>
      <w:r>
        <w:rPr>
          <w:rFonts w:ascii="Arial" w:hAnsi="Arial" w:eastAsia="Arial" w:cs="Arial"/>
          <w:position w:val="2"/>
          <w:sz w:val="16"/>
          <w:szCs w:val="16"/>
        </w:rPr>
        <w:t>YoY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>),</w:t>
      </w:r>
    </w:p>
    <w:p w14:paraId="1B95696E">
      <w:pPr>
        <w:spacing w:before="12" w:line="271" w:lineRule="auto"/>
        <w:ind w:left="177" w:right="4279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>creating short-term liquidity risk. While management has pledged to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priorit</w:t>
      </w:r>
      <w:r>
        <w:rPr>
          <w:rFonts w:ascii="Arial" w:hAnsi="Arial" w:eastAsia="Arial" w:cs="Arial"/>
          <w:spacing w:val="6"/>
          <w:sz w:val="16"/>
          <w:szCs w:val="16"/>
        </w:rPr>
        <w:t>ize cash flow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and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cost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control, deleveraging will constrain future gro</w:t>
      </w:r>
      <w:r>
        <w:rPr>
          <w:rFonts w:ascii="Arial" w:hAnsi="Arial" w:eastAsia="Arial" w:cs="Arial"/>
          <w:spacing w:val="6"/>
          <w:sz w:val="16"/>
          <w:szCs w:val="16"/>
        </w:rPr>
        <w:t>wth investment.</w:t>
      </w:r>
    </w:p>
    <w:p w14:paraId="5A44C28E">
      <w:pPr>
        <w:pStyle w:val="2"/>
        <w:spacing w:before="219" w:line="204" w:lineRule="auto"/>
        <w:ind w:left="162" w:right="4169" w:firstLine="9"/>
        <w:rPr>
          <w:sz w:val="21"/>
          <w:szCs w:val="21"/>
        </w:rPr>
      </w:pPr>
      <w:r>
        <w:rPr>
          <w:b/>
          <w:bCs/>
          <w:spacing w:val="9"/>
          <w:sz w:val="21"/>
          <w:szCs w:val="21"/>
        </w:rPr>
        <w:t>INVESTMENT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PILLAR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#3: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Downstream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Expansion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and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E</w:t>
      </w:r>
      <w:r>
        <w:rPr>
          <w:b/>
          <w:bCs/>
          <w:spacing w:val="8"/>
          <w:sz w:val="21"/>
          <w:szCs w:val="21"/>
        </w:rPr>
        <w:t>SG</w:t>
      </w:r>
      <w:r>
        <w:rPr>
          <w:spacing w:val="8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Leadership</w:t>
      </w:r>
      <w:r>
        <w:rPr>
          <w:sz w:val="21"/>
          <w:szCs w:val="21"/>
        </w:rPr>
        <w:t xml:space="preserve"> </w:t>
      </w:r>
      <w:r>
        <w:rPr>
          <w:b/>
          <w:bCs/>
          <w:spacing w:val="17"/>
          <w:sz w:val="21"/>
          <w:szCs w:val="21"/>
        </w:rPr>
        <w:t>–</w:t>
      </w:r>
      <w:r>
        <w:rPr>
          <w:spacing w:val="17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Long</w:t>
      </w:r>
      <w:r>
        <w:rPr>
          <w:b/>
          <w:bCs/>
          <w:spacing w:val="17"/>
          <w:sz w:val="21"/>
          <w:szCs w:val="21"/>
        </w:rPr>
        <w:t>-</w:t>
      </w:r>
      <w:r>
        <w:rPr>
          <w:b/>
          <w:bCs/>
          <w:sz w:val="21"/>
          <w:szCs w:val="21"/>
        </w:rPr>
        <w:t>Term</w:t>
      </w:r>
      <w:r>
        <w:rPr>
          <w:spacing w:val="17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but</w:t>
      </w:r>
      <w:r>
        <w:rPr>
          <w:spacing w:val="17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Not</w:t>
      </w:r>
      <w:r>
        <w:rPr>
          <w:spacing w:val="17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Immediate</w:t>
      </w:r>
    </w:p>
    <w:p w14:paraId="60E66AA5">
      <w:pPr>
        <w:spacing w:before="44" w:line="203" w:lineRule="exact"/>
        <w:ind w:left="16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position w:val="2"/>
          <w:sz w:val="16"/>
          <w:szCs w:val="16"/>
        </w:rPr>
        <w:t>Ganfeng is an industry pioneer in solid-state battery</w:t>
      </w:r>
      <w:r>
        <w:rPr>
          <w:rFonts w:ascii="Arial" w:hAnsi="Arial" w:eastAsia="Arial" w:cs="Arial"/>
          <w:spacing w:val="24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R&amp;D and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operates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one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of the</w:t>
      </w:r>
      <w:r>
        <w:rPr>
          <w:rFonts w:ascii="Arial" w:hAnsi="Arial" w:eastAsia="Arial" w:cs="Arial"/>
          <w:spacing w:val="11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largest</w:t>
      </w:r>
    </w:p>
    <w:p w14:paraId="5E51F254">
      <w:pPr>
        <w:spacing w:before="10" w:line="274" w:lineRule="auto"/>
        <w:ind w:left="161" w:right="4457" w:firstLine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sz w:val="16"/>
          <w:szCs w:val="16"/>
        </w:rPr>
        <w:t>battery recycling networks in China. Its ESG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initiatives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incl</w:t>
      </w:r>
      <w:r>
        <w:rPr>
          <w:rFonts w:ascii="Arial" w:hAnsi="Arial" w:eastAsia="Arial" w:cs="Arial"/>
          <w:spacing w:val="5"/>
          <w:sz w:val="16"/>
          <w:szCs w:val="16"/>
        </w:rPr>
        <w:t>ude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carbon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intensity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reduction,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clean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energy use in mining, and biodiversity projects in Argentina. These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efforts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reinforce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long-term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pacing w:val="6"/>
          <w:sz w:val="16"/>
          <w:szCs w:val="16"/>
        </w:rPr>
        <w:t>relevance but provide limited short-term earnings</w:t>
      </w:r>
      <w:r>
        <w:rPr>
          <w:rFonts w:ascii="Arial" w:hAnsi="Arial" w:eastAsia="Arial" w:cs="Arial"/>
          <w:spacing w:val="2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relief.</w:t>
      </w:r>
    </w:p>
    <w:p w14:paraId="15EEFA95">
      <w:pPr>
        <w:pStyle w:val="2"/>
        <w:spacing w:before="142" w:line="221" w:lineRule="auto"/>
        <w:ind w:left="166"/>
        <w:rPr>
          <w:sz w:val="21"/>
          <w:szCs w:val="21"/>
        </w:rPr>
      </w:pPr>
      <w:r>
        <w:rPr>
          <w:b/>
          <w:bCs/>
          <w:spacing w:val="11"/>
          <w:sz w:val="21"/>
          <w:szCs w:val="21"/>
        </w:rPr>
        <w:t>CONCLUSION:</w:t>
      </w:r>
      <w:r>
        <w:rPr>
          <w:spacing w:val="11"/>
          <w:sz w:val="21"/>
          <w:szCs w:val="21"/>
        </w:rPr>
        <w:t xml:space="preserve"> </w:t>
      </w:r>
      <w:r>
        <w:rPr>
          <w:b/>
          <w:bCs/>
          <w:spacing w:val="11"/>
          <w:sz w:val="21"/>
          <w:szCs w:val="21"/>
        </w:rPr>
        <w:t>Structu</w:t>
      </w:r>
      <w:r>
        <w:rPr>
          <w:b/>
          <w:bCs/>
          <w:spacing w:val="10"/>
          <w:sz w:val="21"/>
          <w:szCs w:val="21"/>
        </w:rPr>
        <w:t>ral</w:t>
      </w:r>
      <w:r>
        <w:rPr>
          <w:spacing w:val="-7"/>
          <w:sz w:val="21"/>
          <w:szCs w:val="21"/>
        </w:rPr>
        <w:t xml:space="preserve"> </w:t>
      </w:r>
      <w:r>
        <w:rPr>
          <w:b/>
          <w:bCs/>
          <w:spacing w:val="10"/>
          <w:sz w:val="21"/>
          <w:szCs w:val="21"/>
        </w:rPr>
        <w:t>Winner,</w:t>
      </w:r>
      <w:r>
        <w:rPr>
          <w:spacing w:val="10"/>
          <w:sz w:val="21"/>
          <w:szCs w:val="21"/>
        </w:rPr>
        <w:t xml:space="preserve"> </w:t>
      </w:r>
      <w:r>
        <w:rPr>
          <w:b/>
          <w:bCs/>
          <w:spacing w:val="10"/>
          <w:sz w:val="21"/>
          <w:szCs w:val="21"/>
        </w:rPr>
        <w:t>Cyclical</w:t>
      </w:r>
      <w:r>
        <w:rPr>
          <w:spacing w:val="10"/>
          <w:sz w:val="21"/>
          <w:szCs w:val="21"/>
        </w:rPr>
        <w:t xml:space="preserve"> </w:t>
      </w:r>
      <w:r>
        <w:rPr>
          <w:b/>
          <w:bCs/>
          <w:spacing w:val="10"/>
          <w:sz w:val="21"/>
          <w:szCs w:val="21"/>
        </w:rPr>
        <w:t>Loser</w:t>
      </w:r>
    </w:p>
    <w:p w14:paraId="0F51FED9">
      <w:pPr>
        <w:spacing w:before="11" w:line="275" w:lineRule="auto"/>
        <w:ind w:left="177" w:right="4284"/>
        <w:rPr>
          <w:rFonts w:ascii="Arial" w:hAnsi="Arial" w:eastAsia="Arial" w:cs="Arial"/>
          <w:sz w:val="16"/>
          <w:szCs w:val="16"/>
        </w:rPr>
      </w:pPr>
      <w:r>
        <w:pict>
          <v:shape id="_x0000_s1032" o:spid="_x0000_s1032" o:spt="202" type="#_x0000_t202" style="position:absolute;left:0pt;margin-left:394.8pt;margin-top:-0.95pt;height:18.05pt;width:186.15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1F1C3C">
                  <w:pPr>
                    <w:pStyle w:val="2"/>
                    <w:spacing w:before="19" w:line="212" w:lineRule="auto"/>
                    <w:ind w:left="20"/>
                    <w:outlineLvl w:val="1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Figure</w:t>
                  </w:r>
                  <w:r>
                    <w:rPr>
                      <w:b/>
                      <w:bCs/>
                      <w:spacing w:val="13"/>
                      <w:sz w:val="20"/>
                      <w:szCs w:val="20"/>
                    </w:rPr>
                    <w:t>3:</w:t>
                  </w:r>
                  <w:r>
                    <w:rPr>
                      <w:spacing w:val="13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GanFeng</w:t>
                  </w:r>
                  <w:r>
                    <w:rPr>
                      <w:spacing w:val="13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pacing w:val="13"/>
                      <w:sz w:val="20"/>
                      <w:szCs w:val="20"/>
                    </w:rPr>
                    <w:t>5-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year</w:t>
                  </w:r>
                  <w:r>
                    <w:rPr>
                      <w:spacing w:val="13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Stock</w:t>
                  </w:r>
                  <w:r>
                    <w:rPr>
                      <w:spacing w:val="-3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Chart</w:t>
                  </w:r>
                </w:p>
              </w:txbxContent>
            </v:textbox>
          </v:shape>
        </w:pict>
      </w:r>
      <w:r>
        <w:pict>
          <v:shape id="_x0000_s1033" o:spid="_x0000_s1033" o:spt="202" type="#_x0000_t202" style="position:absolute;left:0pt;margin-left:395.25pt;margin-top:18.2pt;height:16.45pt;width:176.1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6B1D9B">
                  <w:pPr>
                    <w:pStyle w:val="2"/>
                    <w:spacing w:before="20" w:line="211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i/>
                      <w:iCs/>
                      <w:spacing w:val="4"/>
                      <w:sz w:val="18"/>
                      <w:szCs w:val="18"/>
                    </w:rPr>
                    <w:t>Source:</w:t>
                  </w:r>
                  <w:r>
                    <w:rPr>
                      <w:spacing w:val="4"/>
                      <w:sz w:val="18"/>
                      <w:szCs w:val="18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8"/>
                      <w:szCs w:val="18"/>
                    </w:rPr>
                    <w:t>Company</w:t>
                  </w:r>
                  <w:r>
                    <w:rPr>
                      <w:spacing w:val="-9"/>
                      <w:sz w:val="18"/>
                      <w:szCs w:val="18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8"/>
                      <w:szCs w:val="18"/>
                    </w:rPr>
                    <w:t>Fillings,Team</w:t>
                  </w:r>
                  <w:r>
                    <w:rPr>
                      <w:spacing w:val="-16"/>
                      <w:sz w:val="18"/>
                      <w:szCs w:val="18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8"/>
                      <w:szCs w:val="18"/>
                    </w:rPr>
                    <w:t>A</w:t>
                  </w:r>
                  <w:r>
                    <w:rPr>
                      <w:i/>
                      <w:iCs/>
                      <w:spacing w:val="3"/>
                      <w:sz w:val="18"/>
                      <w:szCs w:val="18"/>
                    </w:rPr>
                    <w:t>nalysis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4966970</wp:posOffset>
            </wp:positionH>
            <wp:positionV relativeFrom="paragraph">
              <wp:posOffset>516255</wp:posOffset>
            </wp:positionV>
            <wp:extent cx="2419985" cy="189611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0261" cy="1896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6"/>
          <w:sz w:val="16"/>
          <w:szCs w:val="16"/>
        </w:rPr>
        <w:t>Ganfeng Lithium is positioned as a long-term beneficiary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of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global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electrification. Yet, with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lithi</w:t>
      </w:r>
      <w:r>
        <w:rPr>
          <w:rFonts w:ascii="Arial" w:hAnsi="Arial" w:eastAsia="Arial" w:cs="Arial"/>
          <w:spacing w:val="5"/>
          <w:sz w:val="16"/>
          <w:szCs w:val="16"/>
        </w:rPr>
        <w:t>um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 xml:space="preserve">prices depressed, margins eroded, and leverage elevated, near-term </w:t>
      </w:r>
      <w:r>
        <w:rPr>
          <w:rFonts w:ascii="Arial" w:hAnsi="Arial" w:eastAsia="Arial" w:cs="Arial"/>
          <w:spacing w:val="6"/>
          <w:sz w:val="16"/>
          <w:szCs w:val="16"/>
        </w:rPr>
        <w:t>fundamentals do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not</w:t>
      </w:r>
      <w:r>
        <w:rPr>
          <w:rFonts w:ascii="Arial" w:hAnsi="Arial" w:eastAsia="Arial" w:cs="Arial"/>
          <w:spacing w:val="-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justify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current valuations. Our D</w:t>
      </w:r>
      <w:r>
        <w:rPr>
          <w:rFonts w:ascii="Arial" w:hAnsi="Arial" w:eastAsia="Arial" w:cs="Arial"/>
          <w:spacing w:val="5"/>
          <w:sz w:val="16"/>
          <w:szCs w:val="16"/>
        </w:rPr>
        <w:t>CF analysis indicates a fair value of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HKD 25.5/share,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and we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therefore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pacing w:val="5"/>
          <w:sz w:val="16"/>
          <w:szCs w:val="16"/>
        </w:rPr>
        <w:t>assign a SELL recommendatio</w:t>
      </w:r>
      <w:r>
        <w:rPr>
          <w:rFonts w:ascii="Arial" w:hAnsi="Arial" w:eastAsia="Arial" w:cs="Arial"/>
          <w:spacing w:val="4"/>
          <w:sz w:val="16"/>
          <w:szCs w:val="16"/>
        </w:rPr>
        <w:t>n.</w:t>
      </w:r>
    </w:p>
    <w:p w14:paraId="541C077D">
      <w:pPr>
        <w:pStyle w:val="2"/>
        <w:tabs>
          <w:tab w:val="left" w:pos="182"/>
        </w:tabs>
        <w:spacing w:before="137" w:line="213" w:lineRule="auto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b/>
          <w:bCs/>
          <w:sz w:val="36"/>
          <w:szCs w:val="36"/>
          <w:u w:val="single" w:color="auto"/>
        </w:rPr>
        <w:t>Business</w:t>
      </w:r>
      <w:r>
        <w:rPr>
          <w:spacing w:val="16"/>
          <w:sz w:val="36"/>
          <w:szCs w:val="36"/>
          <w:u w:val="single" w:color="auto"/>
        </w:rPr>
        <w:t xml:space="preserve"> </w:t>
      </w:r>
      <w:r>
        <w:rPr>
          <w:b/>
          <w:bCs/>
          <w:sz w:val="36"/>
          <w:szCs w:val="36"/>
          <w:u w:val="single" w:color="auto"/>
        </w:rPr>
        <w:t>Description</w:t>
      </w:r>
      <w:r>
        <w:rPr>
          <w:spacing w:val="16"/>
          <w:sz w:val="36"/>
          <w:szCs w:val="36"/>
          <w:u w:val="single" w:color="auto"/>
        </w:rPr>
        <w:t xml:space="preserve">                    </w:t>
      </w:r>
      <w:r>
        <w:rPr>
          <w:spacing w:val="15"/>
          <w:sz w:val="36"/>
          <w:szCs w:val="36"/>
          <w:u w:val="single" w:color="auto"/>
        </w:rPr>
        <w:t xml:space="preserve">    </w:t>
      </w:r>
    </w:p>
    <w:p w14:paraId="6D212847">
      <w:pPr>
        <w:spacing w:before="107" w:line="277" w:lineRule="auto"/>
        <w:ind w:left="154" w:right="4688" w:firstLine="3"/>
        <w:jc w:val="both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Ganfeng</w:t>
      </w:r>
      <w:r>
        <w:rPr>
          <w:rFonts w:ascii="Arial" w:hAnsi="Arial" w:eastAsia="Arial" w:cs="Arial"/>
          <w:spacing w:val="23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Lithium</w:t>
      </w:r>
      <w:r>
        <w:rPr>
          <w:rFonts w:ascii="Arial" w:hAnsi="Arial" w:eastAsia="Arial" w:cs="Arial"/>
          <w:spacing w:val="2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Founded</w:t>
      </w:r>
      <w:r>
        <w:rPr>
          <w:rFonts w:ascii="Arial" w:hAnsi="Arial" w:eastAsia="Arial" w:cs="Arial"/>
          <w:spacing w:val="17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in Xin</w:t>
      </w:r>
      <w:r>
        <w:rPr>
          <w:rFonts w:ascii="Arial" w:hAnsi="Arial" w:eastAsia="Arial" w:cs="Arial"/>
          <w:spacing w:val="4"/>
          <w:sz w:val="16"/>
          <w:szCs w:val="16"/>
        </w:rPr>
        <w:t>yu, Jiangxi</w:t>
      </w:r>
      <w:r>
        <w:rPr>
          <w:rFonts w:ascii="Arial" w:hAnsi="Arial" w:eastAsia="Arial" w:cs="Arial"/>
          <w:spacing w:val="2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Province</w:t>
      </w:r>
      <w:r>
        <w:rPr>
          <w:rFonts w:ascii="Arial" w:hAnsi="Arial" w:eastAsia="Arial" w:cs="Arial"/>
          <w:spacing w:val="17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</w:t>
      </w:r>
      <w:r>
        <w:rPr>
          <w:rFonts w:ascii="Arial" w:hAnsi="Arial" w:eastAsia="Arial" w:cs="Arial"/>
          <w:spacing w:val="18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2000,</w:t>
      </w:r>
      <w:r>
        <w:rPr>
          <w:rFonts w:ascii="Arial" w:hAnsi="Arial" w:eastAsia="Arial" w:cs="Arial"/>
          <w:spacing w:val="1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Ganfeng</w:t>
      </w:r>
      <w:r>
        <w:rPr>
          <w:rFonts w:ascii="Arial" w:hAnsi="Arial" w:eastAsia="Arial" w:cs="Arial"/>
          <w:spacing w:val="2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Lithium was</w:t>
      </w:r>
      <w:r>
        <w:rPr>
          <w:rFonts w:ascii="Arial" w:hAnsi="Arial" w:eastAsia="Arial" w:cs="Arial"/>
          <w:spacing w:val="2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listed</w:t>
      </w:r>
      <w:r>
        <w:rPr>
          <w:rFonts w:ascii="Arial" w:hAnsi="Arial" w:eastAsia="Arial" w:cs="Arial"/>
          <w:spacing w:val="17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on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the</w:t>
      </w:r>
      <w:r>
        <w:rPr>
          <w:rFonts w:ascii="Arial" w:hAnsi="Arial" w:eastAsia="Arial" w:cs="Arial"/>
          <w:spacing w:val="40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Shenzhen</w:t>
      </w:r>
      <w:r>
        <w:rPr>
          <w:rFonts w:ascii="Arial" w:hAnsi="Arial" w:eastAsia="Arial" w:cs="Arial"/>
          <w:spacing w:val="4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Stock</w:t>
      </w:r>
      <w:r>
        <w:rPr>
          <w:rFonts w:ascii="Arial" w:hAnsi="Arial" w:eastAsia="Arial" w:cs="Arial"/>
          <w:spacing w:val="1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Exchange</w:t>
      </w:r>
      <w:r>
        <w:rPr>
          <w:rFonts w:ascii="Arial" w:hAnsi="Arial" w:eastAsia="Arial" w:cs="Arial"/>
          <w:spacing w:val="4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</w:t>
      </w:r>
      <w:r>
        <w:rPr>
          <w:rFonts w:ascii="Arial" w:hAnsi="Arial" w:eastAsia="Arial" w:cs="Arial"/>
          <w:spacing w:val="43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2010</w:t>
      </w:r>
      <w:r>
        <w:rPr>
          <w:rFonts w:ascii="Arial" w:hAnsi="Arial" w:eastAsia="Arial" w:cs="Arial"/>
          <w:spacing w:val="4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  <w:r>
        <w:rPr>
          <w:rFonts w:ascii="Arial" w:hAnsi="Arial" w:eastAsia="Arial" w:cs="Arial"/>
          <w:spacing w:val="4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</w:t>
      </w:r>
      <w:r>
        <w:rPr>
          <w:rFonts w:ascii="Arial" w:hAnsi="Arial" w:eastAsia="Arial" w:cs="Arial"/>
          <w:spacing w:val="42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2018.</w:t>
      </w:r>
      <w:r>
        <w:rPr>
          <w:rFonts w:ascii="Arial" w:hAnsi="Arial" w:eastAsia="Arial" w:cs="Arial"/>
          <w:spacing w:val="1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It</w:t>
      </w:r>
      <w:r>
        <w:rPr>
          <w:rFonts w:ascii="Arial" w:hAnsi="Arial" w:eastAsia="Arial" w:cs="Arial"/>
          <w:spacing w:val="4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is</w:t>
      </w:r>
      <w:r>
        <w:rPr>
          <w:rFonts w:ascii="Arial" w:hAnsi="Arial" w:eastAsia="Arial" w:cs="Arial"/>
          <w:spacing w:val="4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l</w:t>
      </w:r>
      <w:r>
        <w:rPr>
          <w:rFonts w:ascii="Arial" w:hAnsi="Arial" w:eastAsia="Arial" w:cs="Arial"/>
          <w:spacing w:val="3"/>
          <w:sz w:val="16"/>
          <w:szCs w:val="16"/>
        </w:rPr>
        <w:t>eading</w:t>
      </w:r>
      <w:r>
        <w:rPr>
          <w:rFonts w:ascii="Arial" w:hAnsi="Arial" w:eastAsia="Arial" w:cs="Arial"/>
          <w:spacing w:val="4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enterprise</w:t>
      </w:r>
      <w:r>
        <w:rPr>
          <w:rFonts w:ascii="Arial" w:hAnsi="Arial" w:eastAsia="Arial" w:cs="Arial"/>
          <w:spacing w:val="4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in</w:t>
      </w:r>
      <w:r>
        <w:rPr>
          <w:rFonts w:ascii="Arial" w:hAnsi="Arial" w:eastAsia="Arial" w:cs="Arial"/>
          <w:spacing w:val="4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China's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lithium</w:t>
      </w:r>
      <w:r>
        <w:rPr>
          <w:rFonts w:ascii="Arial" w:hAnsi="Arial" w:eastAsia="Arial" w:cs="Arial"/>
          <w:spacing w:val="3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industry</w:t>
      </w:r>
      <w:r>
        <w:rPr>
          <w:rFonts w:ascii="Arial" w:hAnsi="Arial" w:eastAsia="Arial" w:cs="Arial"/>
          <w:spacing w:val="30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and</w:t>
      </w:r>
      <w:r>
        <w:rPr>
          <w:rFonts w:ascii="Arial" w:hAnsi="Arial" w:eastAsia="Arial" w:cs="Arial"/>
          <w:spacing w:val="30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also</w:t>
      </w:r>
      <w:r>
        <w:rPr>
          <w:rFonts w:ascii="Arial" w:hAnsi="Arial" w:eastAsia="Arial" w:cs="Arial"/>
          <w:spacing w:val="27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the</w:t>
      </w:r>
      <w:r>
        <w:rPr>
          <w:rFonts w:ascii="Arial" w:hAnsi="Arial" w:eastAsia="Arial" w:cs="Arial"/>
          <w:spacing w:val="27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f</w:t>
      </w:r>
      <w:r>
        <w:rPr>
          <w:rFonts w:ascii="Arial" w:hAnsi="Arial" w:eastAsia="Arial" w:cs="Arial"/>
          <w:spacing w:val="6"/>
          <w:sz w:val="16"/>
          <w:szCs w:val="16"/>
        </w:rPr>
        <w:t>irst</w:t>
      </w:r>
      <w:r>
        <w:rPr>
          <w:rFonts w:ascii="Arial" w:hAnsi="Arial" w:eastAsia="Arial" w:cs="Arial"/>
          <w:spacing w:val="30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company</w:t>
      </w:r>
      <w:r>
        <w:rPr>
          <w:rFonts w:ascii="Arial" w:hAnsi="Arial" w:eastAsia="Arial" w:cs="Arial"/>
          <w:spacing w:val="30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in</w:t>
      </w:r>
      <w:r>
        <w:rPr>
          <w:rFonts w:ascii="Arial" w:hAnsi="Arial" w:eastAsia="Arial" w:cs="Arial"/>
          <w:spacing w:val="27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the</w:t>
      </w:r>
      <w:r>
        <w:rPr>
          <w:rFonts w:ascii="Arial" w:hAnsi="Arial" w:eastAsia="Arial" w:cs="Arial"/>
          <w:spacing w:val="3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industry</w:t>
      </w:r>
      <w:r>
        <w:rPr>
          <w:rFonts w:ascii="Arial" w:hAnsi="Arial" w:eastAsia="Arial" w:cs="Arial"/>
          <w:spacing w:val="27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to</w:t>
      </w:r>
      <w:r>
        <w:rPr>
          <w:rFonts w:ascii="Arial" w:hAnsi="Arial" w:eastAsia="Arial" w:cs="Arial"/>
          <w:spacing w:val="3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be</w:t>
      </w:r>
      <w:r>
        <w:rPr>
          <w:rFonts w:ascii="Arial" w:hAnsi="Arial" w:eastAsia="Arial" w:cs="Arial"/>
          <w:spacing w:val="29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simultaneously</w:t>
      </w:r>
      <w:r>
        <w:rPr>
          <w:rFonts w:ascii="Arial" w:hAnsi="Arial" w:eastAsia="Arial" w:cs="Arial"/>
          <w:spacing w:val="34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listed</w:t>
      </w:r>
      <w:r>
        <w:rPr>
          <w:rFonts w:ascii="Arial" w:hAnsi="Arial" w:eastAsia="Arial" w:cs="Arial"/>
          <w:spacing w:val="30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on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both</w:t>
      </w:r>
      <w:r>
        <w:rPr>
          <w:rFonts w:ascii="Arial" w:hAnsi="Arial" w:eastAsia="Arial" w:cs="Arial"/>
          <w:spacing w:val="46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the</w:t>
      </w:r>
      <w:r>
        <w:rPr>
          <w:rFonts w:ascii="Arial" w:hAnsi="Arial" w:eastAsia="Arial" w:cs="Arial"/>
          <w:spacing w:val="27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A-share</w:t>
      </w:r>
      <w:r>
        <w:rPr>
          <w:rFonts w:ascii="Arial" w:hAnsi="Arial" w:eastAsia="Arial" w:cs="Arial"/>
          <w:spacing w:val="33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and</w:t>
      </w:r>
      <w:r>
        <w:rPr>
          <w:rFonts w:ascii="Arial" w:hAnsi="Arial" w:eastAsia="Arial" w:cs="Arial"/>
          <w:spacing w:val="38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H-share</w:t>
      </w:r>
      <w:r>
        <w:rPr>
          <w:rFonts w:ascii="Arial" w:hAnsi="Arial" w:eastAsia="Arial" w:cs="Arial"/>
          <w:spacing w:val="37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markets</w:t>
      </w:r>
      <w:r>
        <w:rPr>
          <w:rFonts w:ascii="Arial" w:hAnsi="Arial" w:eastAsia="Arial" w:cs="Arial"/>
          <w:spacing w:val="35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("A+H"</w:t>
      </w:r>
      <w:r>
        <w:rPr>
          <w:rFonts w:ascii="Arial" w:hAnsi="Arial" w:eastAsia="Arial" w:cs="Arial"/>
          <w:spacing w:val="33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dual-listing).</w:t>
      </w:r>
      <w:r>
        <w:rPr>
          <w:rFonts w:ascii="Arial" w:hAnsi="Arial" w:eastAsia="Arial" w:cs="Arial"/>
          <w:spacing w:val="28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With</w:t>
      </w:r>
      <w:r>
        <w:rPr>
          <w:rFonts w:ascii="Arial" w:hAnsi="Arial" w:eastAsia="Arial" w:cs="Arial"/>
          <w:spacing w:val="30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the</w:t>
      </w:r>
      <w:r>
        <w:rPr>
          <w:rFonts w:ascii="Arial" w:hAnsi="Arial" w:eastAsia="Arial" w:cs="Arial"/>
          <w:spacing w:val="37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production</w:t>
      </w:r>
      <w:r>
        <w:rPr>
          <w:rFonts w:ascii="Arial" w:hAnsi="Arial" w:eastAsia="Arial" w:cs="Arial"/>
          <w:spacing w:val="3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of</w:t>
      </w:r>
      <w:r>
        <w:rPr>
          <w:rFonts w:ascii="Arial" w:hAnsi="Arial" w:eastAsia="Arial" w:cs="Arial"/>
          <w:spacing w:val="36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lithium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compounds</w:t>
      </w:r>
      <w:r>
        <w:rPr>
          <w:rFonts w:ascii="Arial" w:hAnsi="Arial" w:eastAsia="Arial" w:cs="Arial"/>
          <w:spacing w:val="2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such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as</w:t>
      </w:r>
      <w:r>
        <w:rPr>
          <w:rFonts w:ascii="Arial" w:hAnsi="Arial" w:eastAsia="Arial" w:cs="Arial"/>
          <w:spacing w:val="2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metallic</w:t>
      </w:r>
      <w:r>
        <w:rPr>
          <w:rFonts w:ascii="Arial" w:hAnsi="Arial" w:eastAsia="Arial" w:cs="Arial"/>
          <w:spacing w:val="2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lithium,</w:t>
      </w:r>
      <w:r>
        <w:rPr>
          <w:rFonts w:ascii="Arial" w:hAnsi="Arial" w:eastAsia="Arial" w:cs="Arial"/>
          <w:spacing w:val="2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butyllithium,</w:t>
      </w:r>
      <w:r>
        <w:rPr>
          <w:rFonts w:ascii="Arial" w:hAnsi="Arial" w:eastAsia="Arial" w:cs="Arial"/>
          <w:spacing w:val="23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lithium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chloride</w:t>
      </w:r>
      <w:r>
        <w:rPr>
          <w:rFonts w:ascii="Arial" w:hAnsi="Arial" w:eastAsia="Arial" w:cs="Arial"/>
          <w:spacing w:val="19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and</w:t>
      </w:r>
      <w:r>
        <w:rPr>
          <w:rFonts w:ascii="Arial" w:hAnsi="Arial" w:eastAsia="Arial" w:cs="Arial"/>
          <w:spacing w:val="23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lithium</w:t>
      </w:r>
      <w:r>
        <w:rPr>
          <w:rFonts w:ascii="Arial" w:hAnsi="Arial" w:eastAsia="Arial" w:cs="Arial"/>
          <w:spacing w:val="19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carbonate</w:t>
      </w:r>
      <w:r>
        <w:rPr>
          <w:rFonts w:ascii="Arial" w:hAnsi="Arial" w:eastAsia="Arial" w:cs="Arial"/>
          <w:spacing w:val="19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its</w:t>
      </w:r>
      <w:r>
        <w:rPr>
          <w:rFonts w:ascii="Arial" w:hAnsi="Arial" w:eastAsia="Arial" w:cs="Arial"/>
          <w:spacing w:val="33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foundation,</w:t>
      </w:r>
      <w:r>
        <w:rPr>
          <w:rFonts w:ascii="Arial" w:hAnsi="Arial" w:eastAsia="Arial" w:cs="Arial"/>
          <w:spacing w:val="3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the</w:t>
      </w:r>
      <w:r>
        <w:rPr>
          <w:rFonts w:ascii="Arial" w:hAnsi="Arial" w:eastAsia="Arial" w:cs="Arial"/>
          <w:spacing w:val="35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compa</w:t>
      </w:r>
      <w:r>
        <w:rPr>
          <w:rFonts w:ascii="Arial" w:hAnsi="Arial" w:eastAsia="Arial" w:cs="Arial"/>
          <w:spacing w:val="6"/>
          <w:sz w:val="16"/>
          <w:szCs w:val="16"/>
        </w:rPr>
        <w:t>ny</w:t>
      </w:r>
      <w:r>
        <w:rPr>
          <w:rFonts w:ascii="Arial" w:hAnsi="Arial" w:eastAsia="Arial" w:cs="Arial"/>
          <w:spacing w:val="3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focuses</w:t>
      </w:r>
      <w:r>
        <w:rPr>
          <w:rFonts w:ascii="Arial" w:hAnsi="Arial" w:eastAsia="Arial" w:cs="Arial"/>
          <w:spacing w:val="36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on</w:t>
      </w:r>
      <w:r>
        <w:rPr>
          <w:rFonts w:ascii="Arial" w:hAnsi="Arial" w:eastAsia="Arial" w:cs="Arial"/>
          <w:spacing w:val="3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the</w:t>
      </w:r>
      <w:r>
        <w:rPr>
          <w:rFonts w:ascii="Arial" w:hAnsi="Arial" w:eastAsia="Arial" w:cs="Arial"/>
          <w:spacing w:val="3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layout</w:t>
      </w:r>
      <w:r>
        <w:rPr>
          <w:rFonts w:ascii="Arial" w:hAnsi="Arial" w:eastAsia="Arial" w:cs="Arial"/>
          <w:spacing w:val="36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of</w:t>
      </w:r>
      <w:r>
        <w:rPr>
          <w:rFonts w:ascii="Arial" w:hAnsi="Arial" w:eastAsia="Arial" w:cs="Arial"/>
          <w:spacing w:val="3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the</w:t>
      </w:r>
      <w:r>
        <w:rPr>
          <w:rFonts w:ascii="Arial" w:hAnsi="Arial" w:eastAsia="Arial" w:cs="Arial"/>
          <w:spacing w:val="3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lithium</w:t>
      </w:r>
      <w:r>
        <w:rPr>
          <w:rFonts w:ascii="Arial" w:hAnsi="Arial" w:eastAsia="Arial" w:cs="Arial"/>
          <w:spacing w:val="36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industry</w:t>
      </w:r>
      <w:r>
        <w:rPr>
          <w:rFonts w:ascii="Arial" w:hAnsi="Arial" w:eastAsia="Arial" w:cs="Arial"/>
          <w:spacing w:val="35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chain</w:t>
      </w:r>
      <w:r>
        <w:rPr>
          <w:rFonts w:ascii="Arial" w:hAnsi="Arial" w:eastAsia="Arial" w:cs="Arial"/>
          <w:spacing w:val="35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and</w:t>
      </w:r>
      <w:r>
        <w:rPr>
          <w:rFonts w:ascii="Arial" w:hAnsi="Arial" w:eastAsia="Arial" w:cs="Arial"/>
          <w:spacing w:val="40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has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established</w:t>
      </w:r>
      <w:r>
        <w:rPr>
          <w:rFonts w:ascii="Arial" w:hAnsi="Arial" w:eastAsia="Arial" w:cs="Arial"/>
          <w:spacing w:val="17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multiple</w:t>
      </w:r>
      <w:r>
        <w:rPr>
          <w:rFonts w:ascii="Arial" w:hAnsi="Arial" w:eastAsia="Arial" w:cs="Arial"/>
          <w:spacing w:val="16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production</w:t>
      </w:r>
      <w:r>
        <w:rPr>
          <w:rFonts w:ascii="Arial" w:hAnsi="Arial" w:eastAsia="Arial" w:cs="Arial"/>
          <w:spacing w:val="16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bases at</w:t>
      </w:r>
      <w:r>
        <w:rPr>
          <w:rFonts w:ascii="Arial" w:hAnsi="Arial" w:eastAsia="Arial" w:cs="Arial"/>
          <w:spacing w:val="17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home and a</w:t>
      </w:r>
      <w:r>
        <w:rPr>
          <w:rFonts w:ascii="Arial" w:hAnsi="Arial" w:eastAsia="Arial" w:cs="Arial"/>
          <w:spacing w:val="7"/>
          <w:sz w:val="16"/>
          <w:szCs w:val="16"/>
        </w:rPr>
        <w:t>broad.</w:t>
      </w:r>
      <w:r>
        <w:rPr>
          <w:rFonts w:ascii="Arial" w:hAnsi="Arial" w:eastAsia="Arial" w:cs="Arial"/>
          <w:spacing w:val="17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It possesses complete</w:t>
      </w:r>
      <w:r>
        <w:rPr>
          <w:rFonts w:ascii="Arial" w:hAnsi="Arial" w:eastAsia="Arial" w:cs="Arial"/>
          <w:spacing w:val="17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battery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manufacturing</w:t>
      </w:r>
      <w:r>
        <w:rPr>
          <w:rFonts w:ascii="Arial" w:hAnsi="Arial" w:eastAsia="Arial" w:cs="Arial"/>
          <w:spacing w:val="21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and</w:t>
      </w:r>
      <w:r>
        <w:rPr>
          <w:rFonts w:ascii="Arial" w:hAnsi="Arial" w:eastAsia="Arial" w:cs="Arial"/>
          <w:spacing w:val="23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recycling</w:t>
      </w:r>
      <w:r>
        <w:rPr>
          <w:rFonts w:ascii="Arial" w:hAnsi="Arial" w:eastAsia="Arial" w:cs="Arial"/>
          <w:spacing w:val="16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technologies,</w:t>
      </w:r>
      <w:r>
        <w:rPr>
          <w:rFonts w:ascii="Arial" w:hAnsi="Arial" w:eastAsia="Arial" w:cs="Arial"/>
          <w:spacing w:val="24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providing</w:t>
      </w:r>
      <w:r>
        <w:rPr>
          <w:rFonts w:ascii="Arial" w:hAnsi="Arial" w:eastAsia="Arial" w:cs="Arial"/>
          <w:spacing w:val="19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sustainable value</w:t>
      </w:r>
      <w:r>
        <w:rPr>
          <w:rFonts w:ascii="Arial" w:hAnsi="Arial" w:eastAsia="Arial" w:cs="Arial"/>
          <w:spacing w:val="6"/>
          <w:sz w:val="16"/>
          <w:szCs w:val="16"/>
        </w:rPr>
        <w:t>-added</w:t>
      </w:r>
      <w:r>
        <w:rPr>
          <w:rFonts w:ascii="Arial" w:hAnsi="Arial" w:eastAsia="Arial" w:cs="Arial"/>
          <w:spacing w:val="19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solutions</w:t>
      </w:r>
      <w:r>
        <w:rPr>
          <w:rFonts w:ascii="Arial" w:hAnsi="Arial" w:eastAsia="Arial" w:cs="Arial"/>
          <w:spacing w:val="16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for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battery manufacturers and electric vehicle producers. As su</w:t>
      </w:r>
      <w:r>
        <w:rPr>
          <w:rFonts w:ascii="Arial" w:hAnsi="Arial" w:eastAsia="Arial" w:cs="Arial"/>
          <w:spacing w:val="6"/>
          <w:sz w:val="16"/>
          <w:szCs w:val="16"/>
        </w:rPr>
        <w:t>ch,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it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is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an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important</w:t>
      </w:r>
      <w:r>
        <w:rPr>
          <w:rFonts w:ascii="Arial" w:hAnsi="Arial" w:eastAsia="Arial" w:cs="Arial"/>
          <w:spacing w:val="1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participant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and driver in the global</w:t>
      </w:r>
      <w:r>
        <w:rPr>
          <w:rFonts w:ascii="Arial" w:hAnsi="Arial" w:eastAsia="Arial" w:cs="Arial"/>
          <w:spacing w:val="28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lithium industry.</w:t>
      </w:r>
    </w:p>
    <w:p w14:paraId="698E0796">
      <w:pPr>
        <w:spacing w:line="277" w:lineRule="auto"/>
        <w:rPr>
          <w:rFonts w:ascii="Arial" w:hAnsi="Arial" w:eastAsia="Arial" w:cs="Arial"/>
          <w:sz w:val="16"/>
          <w:szCs w:val="16"/>
        </w:rPr>
        <w:sectPr>
          <w:headerReference r:id="rId5" w:type="default"/>
          <w:pgSz w:w="11910" w:h="16845"/>
          <w:pgMar w:top="289" w:right="0" w:bottom="0" w:left="0" w:header="0" w:footer="0" w:gutter="0"/>
          <w:cols w:space="720" w:num="1"/>
        </w:sectPr>
      </w:pPr>
    </w:p>
    <w:p w14:paraId="556D8CD2">
      <w:pPr>
        <w:pStyle w:val="2"/>
        <w:spacing w:before="16" w:line="169" w:lineRule="auto"/>
        <w:ind w:left="12"/>
        <w:outlineLvl w:val="1"/>
        <w:rPr>
          <w:sz w:val="22"/>
          <w:szCs w:val="22"/>
        </w:rPr>
      </w:pPr>
      <w:r>
        <w:rPr>
          <w:b/>
          <w:bCs/>
          <w:spacing w:val="4"/>
          <w:sz w:val="22"/>
          <w:szCs w:val="22"/>
        </w:rPr>
        <w:t>Key</w:t>
      </w:r>
      <w:r>
        <w:rPr>
          <w:spacing w:val="4"/>
          <w:sz w:val="22"/>
          <w:szCs w:val="22"/>
        </w:rPr>
        <w:t xml:space="preserve"> </w:t>
      </w:r>
      <w:r>
        <w:rPr>
          <w:b/>
          <w:bCs/>
          <w:spacing w:val="4"/>
          <w:sz w:val="22"/>
          <w:szCs w:val="22"/>
        </w:rPr>
        <w:t>Market</w:t>
      </w:r>
      <w:r>
        <w:rPr>
          <w:spacing w:val="4"/>
          <w:sz w:val="22"/>
          <w:szCs w:val="22"/>
        </w:rPr>
        <w:t xml:space="preserve"> </w:t>
      </w:r>
      <w:r>
        <w:rPr>
          <w:b/>
          <w:bCs/>
          <w:spacing w:val="4"/>
          <w:sz w:val="22"/>
          <w:szCs w:val="22"/>
        </w:rPr>
        <w:t>Coverage</w:t>
      </w:r>
    </w:p>
    <w:p w14:paraId="3A2B9ADC">
      <w:pPr>
        <w:spacing w:before="2" w:line="276" w:lineRule="auto"/>
        <w:ind w:left="5" w:right="206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6"/>
          <w:sz w:val="18"/>
          <w:szCs w:val="18"/>
        </w:rPr>
        <w:t>Ganfeng</w:t>
      </w:r>
      <w:r>
        <w:rPr>
          <w:rFonts w:ascii="Arial" w:hAnsi="Arial" w:eastAsia="Arial" w:cs="Arial"/>
          <w:spacing w:val="65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Lithium</w:t>
      </w:r>
      <w:r>
        <w:rPr>
          <w:rFonts w:ascii="Arial" w:hAnsi="Arial" w:eastAsia="Arial" w:cs="Arial"/>
          <w:spacing w:val="46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has</w:t>
      </w:r>
      <w:r>
        <w:rPr>
          <w:rFonts w:ascii="Arial" w:hAnsi="Arial" w:eastAsia="Arial" w:cs="Arial"/>
          <w:spacing w:val="41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a</w:t>
      </w:r>
      <w:r>
        <w:rPr>
          <w:rFonts w:ascii="Arial" w:hAnsi="Arial" w:eastAsia="Arial" w:cs="Arial"/>
          <w:spacing w:val="46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market</w:t>
      </w:r>
      <w:r>
        <w:rPr>
          <w:rFonts w:ascii="Arial" w:hAnsi="Arial" w:eastAsia="Arial" w:cs="Arial"/>
          <w:spacing w:val="45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presence</w:t>
      </w:r>
      <w:r>
        <w:rPr>
          <w:rFonts w:ascii="Arial" w:hAnsi="Arial" w:eastAsia="Arial" w:cs="Arial"/>
          <w:spacing w:val="46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both</w:t>
      </w:r>
      <w:r>
        <w:rPr>
          <w:rFonts w:ascii="Arial" w:hAnsi="Arial" w:eastAsia="Arial" w:cs="Arial"/>
          <w:spacing w:val="42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domestically</w:t>
      </w:r>
      <w:r>
        <w:rPr>
          <w:rFonts w:ascii="Arial" w:hAnsi="Arial" w:eastAsia="Arial" w:cs="Arial"/>
          <w:spacing w:val="41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and</w:t>
      </w:r>
      <w:r>
        <w:rPr>
          <w:rFonts w:ascii="Arial" w:hAnsi="Arial" w:eastAsia="Arial" w:cs="Arial"/>
          <w:spacing w:val="41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internationally.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Domestically:  It  has  established  production  and  resource  projects  in  Jiangxi,</w:t>
      </w:r>
      <w:r>
        <w:rPr>
          <w:rFonts w:ascii="Arial" w:hAnsi="Arial" w:eastAsia="Arial" w:cs="Arial"/>
          <w:spacing w:val="12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Qinghai</w:t>
      </w:r>
      <w:r>
        <w:rPr>
          <w:rFonts w:ascii="Arial" w:hAnsi="Arial" w:eastAsia="Arial" w:cs="Arial"/>
          <w:spacing w:val="19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and</w:t>
      </w:r>
      <w:r>
        <w:rPr>
          <w:rFonts w:ascii="Arial" w:hAnsi="Arial" w:eastAsia="Arial" w:cs="Arial"/>
          <w:spacing w:val="25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Inner</w:t>
      </w:r>
      <w:r>
        <w:rPr>
          <w:rFonts w:ascii="Arial" w:hAnsi="Arial" w:eastAsia="Arial" w:cs="Arial"/>
          <w:spacing w:val="24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Mongolia,</w:t>
      </w:r>
      <w:r>
        <w:rPr>
          <w:rFonts w:ascii="Arial" w:hAnsi="Arial" w:eastAsia="Arial" w:cs="Arial"/>
          <w:spacing w:val="18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serving</w:t>
      </w:r>
      <w:r>
        <w:rPr>
          <w:rFonts w:ascii="Arial" w:hAnsi="Arial" w:eastAsia="Arial" w:cs="Arial"/>
          <w:spacing w:val="19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industries</w:t>
      </w:r>
      <w:r>
        <w:rPr>
          <w:rFonts w:ascii="Arial" w:hAnsi="Arial" w:eastAsia="Arial" w:cs="Arial"/>
          <w:spacing w:val="18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such</w:t>
      </w:r>
      <w:r>
        <w:rPr>
          <w:rFonts w:ascii="Arial" w:hAnsi="Arial" w:eastAsia="Arial" w:cs="Arial"/>
          <w:spacing w:val="19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as</w:t>
      </w:r>
      <w:r>
        <w:rPr>
          <w:rFonts w:ascii="Arial" w:hAnsi="Arial" w:eastAsia="Arial" w:cs="Arial"/>
          <w:spacing w:val="23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new</w:t>
      </w:r>
      <w:r>
        <w:rPr>
          <w:rFonts w:ascii="Arial" w:hAnsi="Arial" w:eastAsia="Arial" w:cs="Arial"/>
          <w:spacing w:val="19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energy vehic</w:t>
      </w:r>
      <w:r>
        <w:rPr>
          <w:rFonts w:ascii="Arial" w:hAnsi="Arial" w:eastAsia="Arial" w:cs="Arial"/>
          <w:spacing w:val="5"/>
          <w:sz w:val="18"/>
          <w:szCs w:val="18"/>
        </w:rPr>
        <w:t>les</w:t>
      </w:r>
      <w:r>
        <w:rPr>
          <w:rFonts w:ascii="Arial" w:hAnsi="Arial" w:eastAsia="Arial" w:cs="Arial"/>
          <w:spacing w:val="19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and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energy</w:t>
      </w:r>
      <w:r>
        <w:rPr>
          <w:rFonts w:ascii="Arial" w:hAnsi="Arial" w:eastAsia="Arial" w:cs="Arial"/>
          <w:spacing w:val="19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storage.</w:t>
      </w:r>
      <w:r>
        <w:rPr>
          <w:rFonts w:ascii="Arial" w:hAnsi="Arial" w:eastAsia="Arial" w:cs="Arial"/>
          <w:spacing w:val="25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Internationally:</w:t>
      </w:r>
      <w:r>
        <w:rPr>
          <w:rFonts w:ascii="Arial" w:hAnsi="Arial" w:eastAsia="Arial" w:cs="Arial"/>
          <w:spacing w:val="25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It</w:t>
      </w:r>
      <w:r>
        <w:rPr>
          <w:rFonts w:ascii="Arial" w:hAnsi="Arial" w:eastAsia="Arial" w:cs="Arial"/>
          <w:spacing w:val="24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has</w:t>
      </w:r>
      <w:r>
        <w:rPr>
          <w:rFonts w:ascii="Arial" w:hAnsi="Arial" w:eastAsia="Arial" w:cs="Arial"/>
          <w:spacing w:val="19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collaborated with</w:t>
      </w:r>
      <w:r>
        <w:rPr>
          <w:rFonts w:ascii="Arial" w:hAnsi="Arial" w:eastAsia="Arial" w:cs="Arial"/>
          <w:spacing w:val="23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major</w:t>
      </w:r>
      <w:r>
        <w:rPr>
          <w:rFonts w:ascii="Arial" w:hAnsi="Arial" w:eastAsia="Arial" w:cs="Arial"/>
          <w:spacing w:val="20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global</w:t>
      </w:r>
      <w:r>
        <w:rPr>
          <w:rFonts w:ascii="Arial" w:hAnsi="Arial" w:eastAsia="Arial" w:cs="Arial"/>
          <w:spacing w:val="19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ente</w:t>
      </w:r>
      <w:r>
        <w:rPr>
          <w:rFonts w:ascii="Arial" w:hAnsi="Arial" w:eastAsia="Arial" w:cs="Arial"/>
          <w:spacing w:val="6"/>
          <w:sz w:val="18"/>
          <w:szCs w:val="18"/>
        </w:rPr>
        <w:t>rprises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including</w:t>
      </w:r>
      <w:r>
        <w:rPr>
          <w:rFonts w:ascii="Arial" w:hAnsi="Arial" w:eastAsia="Arial" w:cs="Arial"/>
          <w:spacing w:val="22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LG Chem,</w:t>
      </w:r>
      <w:r>
        <w:rPr>
          <w:rFonts w:ascii="Arial" w:hAnsi="Arial" w:eastAsia="Arial" w:cs="Arial"/>
          <w:spacing w:val="21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BMW, Tesla and</w:t>
      </w:r>
      <w:r>
        <w:rPr>
          <w:rFonts w:ascii="Arial" w:hAnsi="Arial" w:eastAsia="Arial" w:cs="Arial"/>
          <w:spacing w:val="21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Hyundai.</w:t>
      </w:r>
      <w:r>
        <w:rPr>
          <w:rFonts w:ascii="Arial" w:hAnsi="Arial" w:eastAsia="Arial" w:cs="Arial"/>
          <w:spacing w:val="21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Its</w:t>
      </w:r>
      <w:r>
        <w:rPr>
          <w:rFonts w:ascii="Arial" w:hAnsi="Arial" w:eastAsia="Arial" w:cs="Arial"/>
          <w:spacing w:val="20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products are</w:t>
      </w:r>
      <w:r>
        <w:rPr>
          <w:rFonts w:ascii="Arial" w:hAnsi="Arial" w:eastAsia="Arial" w:cs="Arial"/>
          <w:spacing w:val="16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expo</w:t>
      </w:r>
      <w:r>
        <w:rPr>
          <w:rFonts w:ascii="Arial" w:hAnsi="Arial" w:eastAsia="Arial" w:cs="Arial"/>
          <w:spacing w:val="5"/>
          <w:sz w:val="18"/>
          <w:szCs w:val="18"/>
        </w:rPr>
        <w:t>rted</w:t>
      </w:r>
      <w:r>
        <w:rPr>
          <w:rFonts w:ascii="Arial" w:hAnsi="Arial" w:eastAsia="Arial" w:cs="Arial"/>
          <w:spacing w:val="12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to</w:t>
      </w:r>
      <w:r>
        <w:rPr>
          <w:rFonts w:ascii="Arial" w:hAnsi="Arial" w:eastAsia="Arial" w:cs="Arial"/>
          <w:spacing w:val="20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major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global</w:t>
      </w:r>
      <w:r>
        <w:rPr>
          <w:rFonts w:ascii="Arial" w:hAnsi="Arial" w:eastAsia="Arial" w:cs="Arial"/>
          <w:spacing w:val="43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economies</w:t>
      </w:r>
      <w:r>
        <w:rPr>
          <w:rFonts w:ascii="Arial" w:hAnsi="Arial" w:eastAsia="Arial" w:cs="Arial"/>
          <w:spacing w:val="24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such</w:t>
      </w:r>
      <w:r>
        <w:rPr>
          <w:rFonts w:ascii="Arial" w:hAnsi="Arial" w:eastAsia="Arial" w:cs="Arial"/>
          <w:spacing w:val="24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as</w:t>
      </w:r>
      <w:r>
        <w:rPr>
          <w:rFonts w:ascii="Arial" w:hAnsi="Arial" w:eastAsia="Arial" w:cs="Arial"/>
          <w:spacing w:val="23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South</w:t>
      </w:r>
      <w:r>
        <w:rPr>
          <w:rFonts w:ascii="Arial" w:hAnsi="Arial" w:eastAsia="Arial" w:cs="Arial"/>
          <w:spacing w:val="30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Korea,</w:t>
      </w:r>
      <w:r>
        <w:rPr>
          <w:rFonts w:ascii="Arial" w:hAnsi="Arial" w:eastAsia="Arial" w:cs="Arial"/>
          <w:spacing w:val="19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Japan,</w:t>
      </w:r>
      <w:r>
        <w:rPr>
          <w:rFonts w:ascii="Arial" w:hAnsi="Arial" w:eastAsia="Arial" w:cs="Arial"/>
          <w:spacing w:val="30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Europe</w:t>
      </w:r>
      <w:r>
        <w:rPr>
          <w:rFonts w:ascii="Arial" w:hAnsi="Arial" w:eastAsia="Arial" w:cs="Arial"/>
          <w:spacing w:val="24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and</w:t>
      </w:r>
      <w:r>
        <w:rPr>
          <w:rFonts w:ascii="Arial" w:hAnsi="Arial" w:eastAsia="Arial" w:cs="Arial"/>
          <w:spacing w:val="21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the</w:t>
      </w:r>
      <w:r>
        <w:rPr>
          <w:rFonts w:ascii="Arial" w:hAnsi="Arial" w:eastAsia="Arial" w:cs="Arial"/>
          <w:spacing w:val="29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United</w:t>
      </w:r>
      <w:r>
        <w:rPr>
          <w:rFonts w:ascii="Arial" w:hAnsi="Arial" w:eastAsia="Arial" w:cs="Arial"/>
          <w:spacing w:val="23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States.</w:t>
      </w:r>
      <w:r>
        <w:rPr>
          <w:rFonts w:ascii="Arial" w:hAnsi="Arial" w:eastAsia="Arial" w:cs="Arial"/>
          <w:spacing w:val="30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It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is an important partic</w:t>
      </w:r>
      <w:r>
        <w:rPr>
          <w:rFonts w:ascii="Arial" w:hAnsi="Arial" w:eastAsia="Arial" w:cs="Arial"/>
          <w:spacing w:val="6"/>
          <w:sz w:val="18"/>
          <w:szCs w:val="18"/>
        </w:rPr>
        <w:t>ipant and driver in the global</w:t>
      </w:r>
      <w:r>
        <w:rPr>
          <w:rFonts w:ascii="Arial" w:hAnsi="Arial" w:eastAsia="Arial" w:cs="Arial"/>
          <w:spacing w:val="13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lithium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industry.</w:t>
      </w:r>
    </w:p>
    <w:p w14:paraId="2C70D026">
      <w:pPr>
        <w:pStyle w:val="2"/>
        <w:spacing w:before="297" w:line="180" w:lineRule="auto"/>
        <w:ind w:left="12"/>
        <w:rPr>
          <w:sz w:val="22"/>
          <w:szCs w:val="22"/>
        </w:rPr>
      </w:pPr>
      <w:r>
        <w:rPr>
          <w:b/>
          <w:bCs/>
          <w:spacing w:val="7"/>
          <w:sz w:val="22"/>
          <w:szCs w:val="22"/>
        </w:rPr>
        <w:t>Business</w:t>
      </w:r>
      <w:r>
        <w:rPr>
          <w:spacing w:val="7"/>
          <w:sz w:val="22"/>
          <w:szCs w:val="22"/>
        </w:rPr>
        <w:t xml:space="preserve"> </w:t>
      </w:r>
      <w:r>
        <w:rPr>
          <w:b/>
          <w:bCs/>
          <w:spacing w:val="7"/>
          <w:sz w:val="22"/>
          <w:szCs w:val="22"/>
        </w:rPr>
        <w:t>Model</w:t>
      </w:r>
    </w:p>
    <w:p w14:paraId="432FF5FF">
      <w:pPr>
        <w:spacing w:before="3" w:line="286" w:lineRule="auto"/>
        <w:ind w:left="6" w:right="206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pacing w:val="7"/>
          <w:sz w:val="20"/>
          <w:szCs w:val="20"/>
        </w:rPr>
        <w:t>Ganfeng  Lithium  has  built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</w:t>
      </w:r>
      <w:r>
        <w:rPr>
          <w:rFonts w:ascii="Arial" w:hAnsi="Arial" w:eastAsia="Arial" w:cs="Arial"/>
          <w:spacing w:val="7"/>
          <w:sz w:val="20"/>
          <w:szCs w:val="20"/>
        </w:rPr>
        <w:t>a</w:t>
      </w:r>
      <w:r>
        <w:rPr>
          <w:rFonts w:ascii="Arial" w:hAnsi="Arial" w:eastAsia="Arial" w:cs="Arial"/>
          <w:spacing w:val="5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vertically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</w:t>
      </w:r>
      <w:r>
        <w:rPr>
          <w:rFonts w:ascii="Arial" w:hAnsi="Arial" w:eastAsia="Arial" w:cs="Arial"/>
          <w:spacing w:val="7"/>
          <w:sz w:val="20"/>
          <w:szCs w:val="20"/>
        </w:rPr>
        <w:t>integr</w:t>
      </w:r>
      <w:r>
        <w:rPr>
          <w:rFonts w:ascii="Arial" w:hAnsi="Arial" w:eastAsia="Arial" w:cs="Arial"/>
          <w:spacing w:val="6"/>
          <w:sz w:val="20"/>
          <w:szCs w:val="20"/>
        </w:rPr>
        <w:t>ated  business  model</w:t>
      </w:r>
      <w:r>
        <w:rPr>
          <w:rFonts w:ascii="Arial" w:hAnsi="Arial" w:eastAsia="Arial" w:cs="Arial"/>
          <w:spacing w:val="55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that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runs</w:t>
      </w:r>
      <w:r>
        <w:rPr>
          <w:rFonts w:ascii="Arial" w:hAnsi="Arial" w:eastAsia="Arial" w:cs="Arial"/>
          <w:spacing w:val="38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through</w:t>
      </w:r>
      <w:r>
        <w:rPr>
          <w:rFonts w:ascii="Arial" w:hAnsi="Arial" w:eastAsia="Arial" w:cs="Arial"/>
          <w:spacing w:val="38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the</w:t>
      </w:r>
      <w:r>
        <w:rPr>
          <w:rFonts w:ascii="Arial" w:hAnsi="Arial" w:eastAsia="Arial" w:cs="Arial"/>
          <w:spacing w:val="47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upstream</w:t>
      </w:r>
      <w:r>
        <w:rPr>
          <w:rFonts w:ascii="Arial" w:hAnsi="Arial" w:eastAsia="Arial" w:cs="Arial"/>
          <w:spacing w:val="42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and</w:t>
      </w:r>
      <w:r>
        <w:rPr>
          <w:rFonts w:ascii="Arial" w:hAnsi="Arial" w:eastAsia="Arial" w:cs="Arial"/>
          <w:spacing w:val="43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downstre</w:t>
      </w:r>
      <w:r>
        <w:rPr>
          <w:rFonts w:ascii="Arial" w:hAnsi="Arial" w:eastAsia="Arial" w:cs="Arial"/>
          <w:spacing w:val="7"/>
          <w:sz w:val="20"/>
          <w:szCs w:val="20"/>
        </w:rPr>
        <w:t>am</w:t>
      </w:r>
      <w:r>
        <w:rPr>
          <w:rFonts w:ascii="Arial" w:hAnsi="Arial" w:eastAsia="Arial" w:cs="Arial"/>
          <w:spacing w:val="42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of</w:t>
      </w:r>
      <w:r>
        <w:rPr>
          <w:rFonts w:ascii="Arial" w:hAnsi="Arial" w:eastAsia="Arial" w:cs="Arial"/>
          <w:spacing w:val="38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the</w:t>
      </w:r>
      <w:r>
        <w:rPr>
          <w:rFonts w:ascii="Arial" w:hAnsi="Arial" w:eastAsia="Arial" w:cs="Arial"/>
          <w:spacing w:val="46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lithium</w:t>
      </w:r>
      <w:r>
        <w:rPr>
          <w:rFonts w:ascii="Arial" w:hAnsi="Arial" w:eastAsia="Arial" w:cs="Arial"/>
          <w:spacing w:val="43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industry.</w:t>
      </w:r>
      <w:r>
        <w:rPr>
          <w:rFonts w:ascii="Arial" w:hAnsi="Arial" w:eastAsia="Arial" w:cs="Arial"/>
          <w:spacing w:val="35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All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links</w:t>
      </w:r>
      <w:r>
        <w:rPr>
          <w:rFonts w:ascii="Arial" w:hAnsi="Arial" w:eastAsia="Arial" w:cs="Arial"/>
          <w:spacing w:val="53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work</w:t>
      </w:r>
      <w:r>
        <w:rPr>
          <w:rFonts w:ascii="Arial" w:hAnsi="Arial" w:eastAsia="Arial" w:cs="Arial"/>
          <w:spacing w:val="5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in</w:t>
      </w:r>
      <w:r>
        <w:rPr>
          <w:rFonts w:ascii="Arial" w:hAnsi="Arial" w:eastAsia="Arial" w:cs="Arial"/>
          <w:spacing w:val="50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close</w:t>
      </w:r>
      <w:r>
        <w:rPr>
          <w:rFonts w:ascii="Arial" w:hAnsi="Arial" w:eastAsia="Arial" w:cs="Arial"/>
          <w:spacing w:val="50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coordination,</w:t>
      </w:r>
      <w:r>
        <w:rPr>
          <w:rFonts w:ascii="Arial" w:hAnsi="Arial" w:eastAsia="Arial" w:cs="Arial"/>
          <w:spacing w:val="45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with</w:t>
      </w:r>
      <w:r>
        <w:rPr>
          <w:rFonts w:ascii="Arial" w:hAnsi="Arial" w:eastAsia="Arial" w:cs="Arial"/>
          <w:spacing w:val="50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comprehensive</w:t>
      </w:r>
      <w:r>
        <w:rPr>
          <w:rFonts w:ascii="Arial" w:hAnsi="Arial" w:eastAsia="Arial" w:cs="Arial"/>
          <w:spacing w:val="50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efforts</w:t>
      </w:r>
      <w:r>
        <w:rPr>
          <w:rFonts w:ascii="Arial" w:hAnsi="Arial" w:eastAsia="Arial" w:cs="Arial"/>
          <w:spacing w:val="46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from</w:t>
      </w:r>
      <w:r>
        <w:rPr>
          <w:rFonts w:ascii="Arial" w:hAnsi="Arial" w:eastAsia="Arial" w:cs="Arial"/>
          <w:spacing w:val="46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resource   end</w:t>
      </w:r>
      <w:r>
        <w:rPr>
          <w:rFonts w:ascii="Arial" w:hAnsi="Arial" w:eastAsia="Arial" w:cs="Arial"/>
          <w:spacing w:val="1"/>
          <w:sz w:val="20"/>
          <w:szCs w:val="20"/>
        </w:rPr>
        <w:t xml:space="preserve">   </w:t>
      </w:r>
      <w:r>
        <w:rPr>
          <w:rFonts w:ascii="Arial" w:hAnsi="Arial" w:eastAsia="Arial" w:cs="Arial"/>
          <w:spacing w:val="8"/>
          <w:sz w:val="20"/>
          <w:szCs w:val="20"/>
        </w:rPr>
        <w:t>to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 </w:t>
      </w:r>
      <w:r>
        <w:rPr>
          <w:rFonts w:ascii="Arial" w:hAnsi="Arial" w:eastAsia="Arial" w:cs="Arial"/>
          <w:spacing w:val="8"/>
          <w:sz w:val="20"/>
          <w:szCs w:val="20"/>
        </w:rPr>
        <w:t>the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 </w:t>
      </w:r>
      <w:r>
        <w:rPr>
          <w:rFonts w:ascii="Arial" w:hAnsi="Arial" w:eastAsia="Arial" w:cs="Arial"/>
          <w:spacing w:val="8"/>
          <w:sz w:val="20"/>
          <w:szCs w:val="20"/>
        </w:rPr>
        <w:t>application</w:t>
      </w:r>
      <w:r>
        <w:rPr>
          <w:rFonts w:ascii="Arial" w:hAnsi="Arial" w:eastAsia="Arial" w:cs="Arial"/>
          <w:spacing w:val="3"/>
          <w:sz w:val="20"/>
          <w:szCs w:val="20"/>
        </w:rPr>
        <w:t xml:space="preserve">   </w:t>
      </w:r>
      <w:r>
        <w:rPr>
          <w:rFonts w:ascii="Arial" w:hAnsi="Arial" w:eastAsia="Arial" w:cs="Arial"/>
          <w:spacing w:val="8"/>
          <w:sz w:val="20"/>
          <w:szCs w:val="20"/>
        </w:rPr>
        <w:t>end,</w:t>
      </w:r>
      <w:r>
        <w:rPr>
          <w:rFonts w:ascii="Arial" w:hAnsi="Arial" w:eastAsia="Arial" w:cs="Arial"/>
          <w:spacing w:val="3"/>
          <w:sz w:val="20"/>
          <w:szCs w:val="20"/>
        </w:rPr>
        <w:t xml:space="preserve">   </w:t>
      </w:r>
      <w:r>
        <w:rPr>
          <w:rFonts w:ascii="Arial" w:hAnsi="Arial" w:eastAsia="Arial" w:cs="Arial"/>
          <w:spacing w:val="8"/>
          <w:sz w:val="20"/>
          <w:szCs w:val="20"/>
        </w:rPr>
        <w:t>aiming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 </w:t>
      </w:r>
      <w:r>
        <w:rPr>
          <w:rFonts w:ascii="Arial" w:hAnsi="Arial" w:eastAsia="Arial" w:cs="Arial"/>
          <w:spacing w:val="8"/>
          <w:sz w:val="20"/>
          <w:szCs w:val="20"/>
        </w:rPr>
        <w:t>to</w:t>
      </w:r>
      <w:r>
        <w:rPr>
          <w:rFonts w:ascii="Arial" w:hAnsi="Arial" w:eastAsia="Arial" w:cs="Arial"/>
          <w:spacing w:val="3"/>
          <w:sz w:val="20"/>
          <w:szCs w:val="20"/>
        </w:rPr>
        <w:t xml:space="preserve">   </w:t>
      </w:r>
      <w:r>
        <w:rPr>
          <w:rFonts w:ascii="Arial" w:hAnsi="Arial" w:eastAsia="Arial" w:cs="Arial"/>
          <w:spacing w:val="8"/>
          <w:sz w:val="20"/>
          <w:szCs w:val="20"/>
        </w:rPr>
        <w:t>enhance</w:t>
      </w:r>
      <w:r>
        <w:rPr>
          <w:rFonts w:ascii="Arial" w:hAnsi="Arial" w:eastAsia="Arial" w:cs="Arial"/>
          <w:spacing w:val="3"/>
          <w:sz w:val="20"/>
          <w:szCs w:val="20"/>
        </w:rPr>
        <w:t xml:space="preserve">   </w:t>
      </w:r>
      <w:r>
        <w:rPr>
          <w:rFonts w:ascii="Arial" w:hAnsi="Arial" w:eastAsia="Arial" w:cs="Arial"/>
          <w:spacing w:val="8"/>
          <w:sz w:val="20"/>
          <w:szCs w:val="20"/>
        </w:rPr>
        <w:t>overall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competitiveness and profitability.</w:t>
      </w:r>
    </w:p>
    <w:p w14:paraId="4CCCD136">
      <w:pPr>
        <w:spacing w:line="274" w:lineRule="auto"/>
        <w:rPr>
          <w:rFonts w:ascii="Arial"/>
          <w:sz w:val="21"/>
        </w:rPr>
      </w:pPr>
    </w:p>
    <w:p w14:paraId="60BFD4F4">
      <w:pPr>
        <w:pStyle w:val="2"/>
        <w:spacing w:before="95" w:line="183" w:lineRule="auto"/>
        <w:ind w:left="5"/>
        <w:rPr>
          <w:sz w:val="21"/>
          <w:szCs w:val="21"/>
        </w:rPr>
      </w:pPr>
      <w:r>
        <w:rPr>
          <w:b/>
          <w:bCs/>
          <w:spacing w:val="12"/>
          <w:sz w:val="21"/>
          <w:szCs w:val="21"/>
        </w:rPr>
        <w:t>Ownership</w:t>
      </w:r>
      <w:r>
        <w:rPr>
          <w:spacing w:val="12"/>
          <w:sz w:val="21"/>
          <w:szCs w:val="21"/>
        </w:rPr>
        <w:t xml:space="preserve"> </w:t>
      </w:r>
      <w:r>
        <w:rPr>
          <w:b/>
          <w:bCs/>
          <w:spacing w:val="12"/>
          <w:sz w:val="21"/>
          <w:szCs w:val="21"/>
        </w:rPr>
        <w:t>Structure</w:t>
      </w:r>
    </w:p>
    <w:p w14:paraId="07FD01EA">
      <w:pPr>
        <w:spacing w:before="6" w:line="278" w:lineRule="auto"/>
        <w:ind w:left="2" w:right="206" w:hanging="2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pacing w:val="8"/>
          <w:sz w:val="20"/>
          <w:szCs w:val="20"/>
        </w:rPr>
        <w:t>According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spacing w:val="8"/>
          <w:sz w:val="20"/>
          <w:szCs w:val="20"/>
        </w:rPr>
        <w:t>to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spacing w:val="8"/>
          <w:sz w:val="20"/>
          <w:szCs w:val="20"/>
        </w:rPr>
        <w:t>the</w:t>
      </w:r>
      <w:r>
        <w:rPr>
          <w:rFonts w:ascii="Arial" w:hAnsi="Arial" w:eastAsia="Arial" w:cs="Arial"/>
          <w:spacing w:val="3"/>
          <w:sz w:val="20"/>
          <w:szCs w:val="20"/>
        </w:rPr>
        <w:t xml:space="preserve">  </w:t>
      </w:r>
      <w:r>
        <w:rPr>
          <w:rFonts w:ascii="Arial" w:hAnsi="Arial" w:eastAsia="Arial" w:cs="Arial"/>
          <w:spacing w:val="8"/>
          <w:sz w:val="20"/>
          <w:szCs w:val="20"/>
        </w:rPr>
        <w:t>data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</w:t>
      </w:r>
      <w:r>
        <w:rPr>
          <w:rFonts w:ascii="Arial" w:hAnsi="Arial" w:eastAsia="Arial" w:cs="Arial"/>
          <w:spacing w:val="8"/>
          <w:sz w:val="20"/>
          <w:szCs w:val="20"/>
        </w:rPr>
        <w:t>as</w:t>
      </w:r>
      <w:r>
        <w:rPr>
          <w:rFonts w:ascii="Arial" w:hAnsi="Arial" w:eastAsia="Arial" w:cs="Arial"/>
          <w:spacing w:val="3"/>
          <w:sz w:val="20"/>
          <w:szCs w:val="20"/>
        </w:rPr>
        <w:t xml:space="preserve">  </w:t>
      </w:r>
      <w:r>
        <w:rPr>
          <w:rFonts w:ascii="Arial" w:hAnsi="Arial" w:eastAsia="Arial" w:cs="Arial"/>
          <w:spacing w:val="8"/>
          <w:sz w:val="20"/>
          <w:szCs w:val="20"/>
        </w:rPr>
        <w:t>of</w:t>
      </w:r>
      <w:r>
        <w:rPr>
          <w:rFonts w:ascii="Arial" w:hAnsi="Arial" w:eastAsia="Arial" w:cs="Arial"/>
          <w:spacing w:val="53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August</w:t>
      </w:r>
      <w:r>
        <w:rPr>
          <w:rFonts w:ascii="Arial" w:hAnsi="Arial" w:eastAsia="Arial" w:cs="Arial"/>
          <w:spacing w:val="3"/>
          <w:sz w:val="20"/>
          <w:szCs w:val="20"/>
        </w:rPr>
        <w:t xml:space="preserve">  </w:t>
      </w:r>
      <w:r>
        <w:rPr>
          <w:rFonts w:ascii="Arial" w:hAnsi="Arial" w:eastAsia="Arial" w:cs="Arial"/>
          <w:spacing w:val="8"/>
          <w:sz w:val="20"/>
          <w:szCs w:val="20"/>
        </w:rPr>
        <w:t>25,</w:t>
      </w:r>
      <w:r>
        <w:rPr>
          <w:rFonts w:ascii="Arial" w:hAnsi="Arial" w:eastAsia="Arial" w:cs="Arial"/>
          <w:spacing w:val="3"/>
          <w:sz w:val="20"/>
          <w:szCs w:val="20"/>
        </w:rPr>
        <w:t xml:space="preserve">  </w:t>
      </w:r>
      <w:r>
        <w:rPr>
          <w:rFonts w:ascii="Arial" w:hAnsi="Arial" w:eastAsia="Arial" w:cs="Arial"/>
          <w:spacing w:val="8"/>
          <w:sz w:val="20"/>
          <w:szCs w:val="20"/>
        </w:rPr>
        <w:t xml:space="preserve">2025,  Hong </w:t>
      </w:r>
      <w:r>
        <w:rPr>
          <w:rFonts w:ascii="Arial" w:hAnsi="Arial" w:eastAsia="Arial" w:cs="Arial"/>
          <w:spacing w:val="7"/>
          <w:sz w:val="20"/>
          <w:szCs w:val="20"/>
        </w:rPr>
        <w:t xml:space="preserve"> Kong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</w:t>
      </w:r>
      <w:r>
        <w:rPr>
          <w:rFonts w:ascii="Arial" w:hAnsi="Arial" w:eastAsia="Arial" w:cs="Arial"/>
          <w:spacing w:val="7"/>
          <w:sz w:val="20"/>
          <w:szCs w:val="20"/>
        </w:rPr>
        <w:t>Securities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Clearing (Agent) Company</w:t>
      </w:r>
      <w:r>
        <w:rPr>
          <w:rFonts w:ascii="Arial" w:hAnsi="Arial" w:eastAsia="Arial" w:cs="Arial"/>
          <w:spacing w:val="22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Limited, a</w:t>
      </w:r>
      <w:r>
        <w:rPr>
          <w:rFonts w:ascii="Arial" w:hAnsi="Arial" w:eastAsia="Arial" w:cs="Arial"/>
          <w:spacing w:val="22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Hong</w:t>
      </w:r>
      <w:r>
        <w:rPr>
          <w:rFonts w:ascii="Arial" w:hAnsi="Arial" w:eastAsia="Arial" w:cs="Arial"/>
          <w:spacing w:val="22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Kong-based</w:t>
      </w:r>
      <w:r>
        <w:rPr>
          <w:rFonts w:ascii="Arial" w:hAnsi="Arial" w:eastAsia="Arial" w:cs="Arial"/>
          <w:spacing w:val="6"/>
          <w:sz w:val="20"/>
          <w:szCs w:val="20"/>
        </w:rPr>
        <w:t xml:space="preserve"> enterprise,</w:t>
      </w:r>
      <w:r>
        <w:rPr>
          <w:rFonts w:ascii="Arial" w:hAnsi="Arial" w:eastAsia="Arial" w:cs="Arial"/>
          <w:spacing w:val="16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is</w:t>
      </w:r>
      <w:r>
        <w:rPr>
          <w:rFonts w:ascii="Arial" w:hAnsi="Arial" w:eastAsia="Arial" w:cs="Arial"/>
          <w:spacing w:val="1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major  shareholder  with  a  shareholding  ratio</w:t>
      </w:r>
      <w:r>
        <w:rPr>
          <w:rFonts w:ascii="Arial" w:hAnsi="Arial" w:eastAsia="Arial" w:cs="Arial"/>
          <w:spacing w:val="8"/>
          <w:sz w:val="20"/>
          <w:szCs w:val="20"/>
        </w:rPr>
        <w:t xml:space="preserve">  </w:t>
      </w:r>
      <w:r>
        <w:rPr>
          <w:rFonts w:ascii="Arial" w:hAnsi="Arial" w:eastAsia="Arial" w:cs="Arial"/>
          <w:spacing w:val="6"/>
          <w:sz w:val="20"/>
          <w:szCs w:val="20"/>
        </w:rPr>
        <w:t>of</w:t>
      </w:r>
      <w:r>
        <w:rPr>
          <w:rFonts w:ascii="Arial" w:hAnsi="Arial" w:eastAsia="Arial" w:cs="Arial"/>
          <w:spacing w:val="9"/>
          <w:sz w:val="20"/>
          <w:szCs w:val="20"/>
        </w:rPr>
        <w:t xml:space="preserve">  </w:t>
      </w:r>
      <w:r>
        <w:rPr>
          <w:rFonts w:ascii="Arial" w:hAnsi="Arial" w:eastAsia="Arial" w:cs="Arial"/>
          <w:spacing w:val="6"/>
          <w:sz w:val="20"/>
          <w:szCs w:val="20"/>
        </w:rPr>
        <w:t>20%</w:t>
      </w:r>
      <w:r>
        <w:rPr>
          <w:rFonts w:ascii="Arial" w:hAnsi="Arial" w:eastAsia="Arial" w:cs="Arial"/>
          <w:spacing w:val="5"/>
          <w:sz w:val="20"/>
          <w:szCs w:val="20"/>
        </w:rPr>
        <w:t>.</w:t>
      </w:r>
      <w:r>
        <w:rPr>
          <w:rFonts w:ascii="Arial" w:hAnsi="Arial" w:eastAsia="Arial" w:cs="Arial"/>
          <w:spacing w:val="12"/>
          <w:sz w:val="20"/>
          <w:szCs w:val="20"/>
        </w:rPr>
        <w:t xml:space="preserve">  </w:t>
      </w:r>
      <w:r>
        <w:rPr>
          <w:rFonts w:ascii="Arial" w:hAnsi="Arial" w:eastAsia="Arial" w:cs="Arial"/>
          <w:spacing w:val="5"/>
          <w:sz w:val="20"/>
          <w:szCs w:val="20"/>
        </w:rPr>
        <w:t>Li</w:t>
      </w:r>
      <w:r>
        <w:rPr>
          <w:rFonts w:ascii="Arial" w:hAnsi="Arial" w:eastAsia="Arial" w:cs="Arial"/>
          <w:spacing w:val="11"/>
          <w:sz w:val="20"/>
          <w:szCs w:val="20"/>
        </w:rPr>
        <w:t xml:space="preserve">  </w:t>
      </w:r>
      <w:r>
        <w:rPr>
          <w:rFonts w:ascii="Arial" w:hAnsi="Arial" w:eastAsia="Arial" w:cs="Arial"/>
          <w:spacing w:val="5"/>
          <w:sz w:val="20"/>
          <w:szCs w:val="20"/>
        </w:rPr>
        <w:t>Liangbin,</w:t>
      </w:r>
      <w:r>
        <w:rPr>
          <w:rFonts w:ascii="Arial" w:hAnsi="Arial" w:eastAsia="Arial" w:cs="Arial"/>
          <w:spacing w:val="7"/>
          <w:sz w:val="20"/>
          <w:szCs w:val="20"/>
        </w:rPr>
        <w:t xml:space="preserve">  </w:t>
      </w:r>
      <w:r>
        <w:rPr>
          <w:rFonts w:ascii="Arial" w:hAnsi="Arial" w:eastAsia="Arial" w:cs="Arial"/>
          <w:spacing w:val="5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founder</w:t>
      </w:r>
      <w:r>
        <w:rPr>
          <w:rFonts w:ascii="Arial" w:hAnsi="Arial" w:eastAsia="Arial" w:cs="Arial"/>
          <w:spacing w:val="18"/>
          <w:sz w:val="20"/>
          <w:szCs w:val="20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and</w:t>
      </w:r>
      <w:r>
        <w:rPr>
          <w:rFonts w:ascii="Arial" w:hAnsi="Arial" w:eastAsia="Arial" w:cs="Arial"/>
          <w:spacing w:val="18"/>
          <w:sz w:val="20"/>
          <w:szCs w:val="20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actual</w:t>
      </w:r>
      <w:r>
        <w:rPr>
          <w:rFonts w:ascii="Arial" w:hAnsi="Arial" w:eastAsia="Arial" w:cs="Arial"/>
          <w:spacing w:val="18"/>
          <w:sz w:val="20"/>
          <w:szCs w:val="20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controller</w:t>
      </w:r>
      <w:r>
        <w:rPr>
          <w:rFonts w:ascii="Arial" w:hAnsi="Arial" w:eastAsia="Arial" w:cs="Arial"/>
          <w:spacing w:val="18"/>
          <w:sz w:val="20"/>
          <w:szCs w:val="20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of</w:t>
      </w:r>
      <w:r>
        <w:rPr>
          <w:rFonts w:ascii="Arial" w:hAnsi="Arial" w:eastAsia="Arial" w:cs="Arial"/>
          <w:spacing w:val="18"/>
          <w:sz w:val="20"/>
          <w:szCs w:val="20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pacing w:val="18"/>
          <w:sz w:val="20"/>
          <w:szCs w:val="20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company</w:t>
      </w:r>
      <w:r>
        <w:rPr>
          <w:rFonts w:ascii="Arial" w:hAnsi="Arial" w:eastAsia="Arial" w:cs="Arial"/>
          <w:spacing w:val="18"/>
          <w:sz w:val="20"/>
          <w:szCs w:val="20"/>
        </w:rPr>
        <w:t xml:space="preserve">,  </w:t>
      </w:r>
      <w:r>
        <w:rPr>
          <w:rFonts w:ascii="Arial" w:hAnsi="Arial" w:eastAsia="Arial" w:cs="Arial"/>
          <w:sz w:val="20"/>
          <w:szCs w:val="20"/>
        </w:rPr>
        <w:t>holds</w:t>
      </w:r>
      <w:r>
        <w:rPr>
          <w:rFonts w:ascii="Arial" w:hAnsi="Arial" w:eastAsia="Arial" w:cs="Arial"/>
          <w:spacing w:val="18"/>
          <w:sz w:val="20"/>
          <w:szCs w:val="20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a</w:t>
      </w:r>
      <w:r>
        <w:rPr>
          <w:rFonts w:ascii="Arial" w:hAnsi="Arial" w:eastAsia="Arial" w:cs="Arial"/>
          <w:spacing w:val="18"/>
          <w:sz w:val="20"/>
          <w:szCs w:val="20"/>
        </w:rPr>
        <w:t xml:space="preserve">  18.77%  </w:t>
      </w:r>
      <w:r>
        <w:rPr>
          <w:rFonts w:ascii="Arial" w:hAnsi="Arial" w:eastAsia="Arial" w:cs="Arial"/>
          <w:sz w:val="20"/>
          <w:szCs w:val="20"/>
        </w:rPr>
        <w:t>stake</w:t>
      </w:r>
      <w:r>
        <w:rPr>
          <w:rFonts w:ascii="Arial" w:hAnsi="Arial" w:eastAsia="Arial" w:cs="Arial"/>
          <w:spacing w:val="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individually.  Wang</w:t>
      </w:r>
      <w:r>
        <w:rPr>
          <w:rFonts w:ascii="Arial" w:hAnsi="Arial" w:eastAsia="Arial" w:cs="Arial"/>
          <w:spacing w:val="17"/>
          <w:sz w:val="20"/>
          <w:szCs w:val="20"/>
        </w:rPr>
        <w:t xml:space="preserve">  </w:t>
      </w:r>
      <w:r>
        <w:rPr>
          <w:rFonts w:ascii="Arial" w:hAnsi="Arial" w:eastAsia="Arial" w:cs="Arial"/>
          <w:spacing w:val="7"/>
          <w:sz w:val="20"/>
          <w:szCs w:val="20"/>
        </w:rPr>
        <w:t>Xiaoshen,</w:t>
      </w:r>
      <w:r>
        <w:rPr>
          <w:rFonts w:ascii="Arial" w:hAnsi="Arial" w:eastAsia="Arial" w:cs="Arial"/>
          <w:spacing w:val="18"/>
          <w:w w:val="101"/>
          <w:sz w:val="20"/>
          <w:szCs w:val="20"/>
        </w:rPr>
        <w:t xml:space="preserve">  </w:t>
      </w:r>
      <w:r>
        <w:rPr>
          <w:rFonts w:ascii="Arial" w:hAnsi="Arial" w:eastAsia="Arial" w:cs="Arial"/>
          <w:spacing w:val="7"/>
          <w:sz w:val="20"/>
          <w:szCs w:val="20"/>
        </w:rPr>
        <w:t xml:space="preserve">the   </w:t>
      </w:r>
      <w:r>
        <w:rPr>
          <w:rFonts w:ascii="Arial" w:hAnsi="Arial" w:eastAsia="Arial" w:cs="Arial"/>
          <w:spacing w:val="6"/>
          <w:sz w:val="20"/>
          <w:szCs w:val="20"/>
        </w:rPr>
        <w:t>president</w:t>
      </w:r>
      <w:r>
        <w:rPr>
          <w:rFonts w:ascii="Arial" w:hAnsi="Arial" w:eastAsia="Arial" w:cs="Arial"/>
          <w:spacing w:val="20"/>
          <w:sz w:val="20"/>
          <w:szCs w:val="20"/>
        </w:rPr>
        <w:t xml:space="preserve">  </w:t>
      </w:r>
      <w:r>
        <w:rPr>
          <w:rFonts w:ascii="Arial" w:hAnsi="Arial" w:eastAsia="Arial" w:cs="Arial"/>
          <w:spacing w:val="6"/>
          <w:sz w:val="20"/>
          <w:szCs w:val="20"/>
        </w:rPr>
        <w:t>of  the   company,</w:t>
      </w:r>
      <w:r>
        <w:rPr>
          <w:rFonts w:ascii="Arial" w:hAnsi="Arial" w:eastAsia="Arial" w:cs="Arial"/>
          <w:spacing w:val="22"/>
          <w:w w:val="101"/>
          <w:sz w:val="20"/>
          <w:szCs w:val="20"/>
        </w:rPr>
        <w:t xml:space="preserve">  </w:t>
      </w:r>
      <w:r>
        <w:rPr>
          <w:rFonts w:ascii="Arial" w:hAnsi="Arial" w:eastAsia="Arial" w:cs="Arial"/>
          <w:spacing w:val="6"/>
          <w:sz w:val="20"/>
          <w:szCs w:val="20"/>
        </w:rPr>
        <w:t>has</w:t>
      </w:r>
      <w:r>
        <w:rPr>
          <w:rFonts w:ascii="Arial" w:hAnsi="Arial" w:eastAsia="Arial" w:cs="Arial"/>
          <w:spacing w:val="20"/>
          <w:sz w:val="20"/>
          <w:szCs w:val="20"/>
        </w:rPr>
        <w:t xml:space="preserve">  </w:t>
      </w:r>
      <w:r>
        <w:rPr>
          <w:rFonts w:ascii="Arial" w:hAnsi="Arial" w:eastAsia="Arial" w:cs="Arial"/>
          <w:spacing w:val="6"/>
          <w:sz w:val="20"/>
          <w:szCs w:val="20"/>
        </w:rPr>
        <w:t>a</w:t>
      </w:r>
      <w:r>
        <w:rPr>
          <w:rFonts w:ascii="Arial" w:hAnsi="Arial" w:eastAsia="Arial" w:cs="Arial"/>
          <w:sz w:val="20"/>
          <w:szCs w:val="20"/>
        </w:rPr>
        <w:t xml:space="preserve"> shareholding</w:t>
      </w:r>
      <w:r>
        <w:rPr>
          <w:rFonts w:ascii="Arial" w:hAnsi="Arial" w:eastAsia="Arial" w:cs="Arial"/>
          <w:spacing w:val="17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ratio</w:t>
      </w:r>
      <w:r>
        <w:rPr>
          <w:rFonts w:ascii="Arial" w:hAnsi="Arial" w:eastAsia="Arial" w:cs="Arial"/>
          <w:spacing w:val="17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of</w:t>
      </w:r>
      <w:r>
        <w:rPr>
          <w:rFonts w:ascii="Arial" w:hAnsi="Arial" w:eastAsia="Arial" w:cs="Arial"/>
          <w:spacing w:val="13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17"/>
          <w:sz w:val="20"/>
          <w:szCs w:val="20"/>
        </w:rPr>
        <w:t>7.01%.</w:t>
      </w:r>
    </w:p>
    <w:p w14:paraId="2D34BAB1">
      <w:pPr>
        <w:spacing w:line="264" w:lineRule="auto"/>
        <w:rPr>
          <w:rFonts w:ascii="Arial"/>
          <w:sz w:val="21"/>
        </w:rPr>
      </w:pPr>
    </w:p>
    <w:p w14:paraId="2A96D5C6">
      <w:pPr>
        <w:pStyle w:val="2"/>
        <w:spacing w:before="109" w:line="200" w:lineRule="auto"/>
        <w:ind w:left="112"/>
        <w:outlineLvl w:val="1"/>
      </w:pPr>
      <w:r>
        <w:rPr>
          <w:b/>
          <w:bCs/>
          <w:spacing w:val="5"/>
        </w:rPr>
        <w:t>Figure</w:t>
      </w:r>
      <w:r>
        <w:rPr>
          <w:spacing w:val="5"/>
        </w:rPr>
        <w:t xml:space="preserve"> </w:t>
      </w:r>
      <w:r>
        <w:rPr>
          <w:b/>
          <w:bCs/>
          <w:spacing w:val="5"/>
        </w:rPr>
        <w:t>6:Timeline</w:t>
      </w:r>
      <w:r>
        <w:rPr>
          <w:spacing w:val="5"/>
        </w:rPr>
        <w:t xml:space="preserve"> </w:t>
      </w:r>
      <w:r>
        <w:rPr>
          <w:b/>
          <w:bCs/>
          <w:spacing w:val="5"/>
        </w:rPr>
        <w:t>o</w:t>
      </w:r>
      <w:r>
        <w:rPr>
          <w:b/>
          <w:bCs/>
          <w:spacing w:val="4"/>
        </w:rPr>
        <w:t>f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Ganfeng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Lithium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development</w:t>
      </w:r>
    </w:p>
    <w:p w14:paraId="18EF311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039371E">
      <w:pPr>
        <w:pStyle w:val="2"/>
        <w:spacing w:before="1" w:line="189" w:lineRule="auto"/>
        <w:ind w:left="843" w:right="1255" w:hanging="559"/>
        <w:outlineLvl w:val="2"/>
        <w:rPr>
          <w:sz w:val="20"/>
          <w:szCs w:val="20"/>
        </w:rPr>
      </w:pPr>
      <w:r>
        <w:rPr>
          <w:b/>
          <w:bCs/>
          <w:spacing w:val="9"/>
          <w:sz w:val="20"/>
          <w:szCs w:val="20"/>
        </w:rPr>
        <w:t>Figure</w:t>
      </w:r>
      <w:r>
        <w:rPr>
          <w:spacing w:val="9"/>
          <w:sz w:val="20"/>
          <w:szCs w:val="20"/>
        </w:rPr>
        <w:t xml:space="preserve"> </w:t>
      </w:r>
      <w:r>
        <w:rPr>
          <w:b/>
          <w:bCs/>
          <w:spacing w:val="9"/>
          <w:sz w:val="20"/>
          <w:szCs w:val="20"/>
        </w:rPr>
        <w:t>4:Business</w:t>
      </w:r>
      <w:r>
        <w:rPr>
          <w:spacing w:val="9"/>
          <w:sz w:val="20"/>
          <w:szCs w:val="20"/>
        </w:rPr>
        <w:t xml:space="preserve"> </w:t>
      </w:r>
      <w:r>
        <w:rPr>
          <w:b/>
          <w:bCs/>
          <w:spacing w:val="9"/>
          <w:sz w:val="20"/>
          <w:szCs w:val="20"/>
        </w:rPr>
        <w:t>mode</w:t>
      </w:r>
      <w:r>
        <w:rPr>
          <w:b/>
          <w:bCs/>
          <w:spacing w:val="8"/>
          <w:sz w:val="20"/>
          <w:szCs w:val="20"/>
        </w:rPr>
        <w:t>l</w:t>
      </w:r>
      <w:r>
        <w:rPr>
          <w:spacing w:val="-2"/>
          <w:sz w:val="20"/>
          <w:szCs w:val="20"/>
        </w:rPr>
        <w:t xml:space="preserve"> </w:t>
      </w:r>
      <w:r>
        <w:rPr>
          <w:b/>
          <w:bCs/>
          <w:spacing w:val="8"/>
          <w:sz w:val="20"/>
          <w:szCs w:val="20"/>
        </w:rPr>
        <w:t>of</w:t>
      </w:r>
      <w:r>
        <w:rPr>
          <w:sz w:val="20"/>
          <w:szCs w:val="20"/>
        </w:rPr>
        <w:t xml:space="preserve"> </w:t>
      </w:r>
      <w:r>
        <w:rPr>
          <w:b/>
          <w:bCs/>
          <w:spacing w:val="7"/>
          <w:sz w:val="20"/>
          <w:szCs w:val="20"/>
        </w:rPr>
        <w:t>Ganfeng</w:t>
      </w:r>
      <w:r>
        <w:rPr>
          <w:spacing w:val="7"/>
          <w:sz w:val="20"/>
          <w:szCs w:val="20"/>
        </w:rPr>
        <w:t xml:space="preserve"> </w:t>
      </w:r>
      <w:r>
        <w:rPr>
          <w:b/>
          <w:bCs/>
          <w:spacing w:val="7"/>
          <w:sz w:val="20"/>
          <w:szCs w:val="20"/>
        </w:rPr>
        <w:t>Lithium</w:t>
      </w:r>
    </w:p>
    <w:p w14:paraId="0F93CF42">
      <w:pPr>
        <w:pStyle w:val="2"/>
        <w:spacing w:line="221" w:lineRule="auto"/>
        <w:ind w:left="442"/>
        <w:rPr>
          <w:sz w:val="18"/>
          <w:szCs w:val="18"/>
        </w:rPr>
      </w:pPr>
      <w:r>
        <w:rPr>
          <w:i/>
          <w:iCs/>
          <w:spacing w:val="10"/>
          <w:sz w:val="18"/>
          <w:szCs w:val="18"/>
        </w:rPr>
        <w:t>Source:Company</w:t>
      </w:r>
      <w:r>
        <w:rPr>
          <w:spacing w:val="10"/>
          <w:sz w:val="18"/>
          <w:szCs w:val="18"/>
        </w:rPr>
        <w:t xml:space="preserve"> </w:t>
      </w:r>
      <w:r>
        <w:rPr>
          <w:i/>
          <w:iCs/>
          <w:spacing w:val="10"/>
          <w:sz w:val="18"/>
          <w:szCs w:val="18"/>
        </w:rPr>
        <w:t>Websites</w:t>
      </w:r>
    </w:p>
    <w:p w14:paraId="71E6F78D">
      <w:pPr>
        <w:spacing w:before="168" w:line="2712" w:lineRule="exact"/>
        <w:ind w:firstLine="77"/>
      </w:pPr>
      <w:r>
        <w:rPr>
          <w:position w:val="-54"/>
        </w:rPr>
        <w:drawing>
          <wp:inline distT="0" distB="0" distL="0" distR="0">
            <wp:extent cx="2484120" cy="17214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4347" cy="172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9050">
      <w:pPr>
        <w:pStyle w:val="2"/>
        <w:spacing w:line="186" w:lineRule="auto"/>
        <w:ind w:left="915" w:right="901" w:hanging="575"/>
        <w:outlineLvl w:val="2"/>
        <w:rPr>
          <w:sz w:val="20"/>
          <w:szCs w:val="20"/>
        </w:rPr>
      </w:pPr>
      <w:r>
        <w:rPr>
          <w:b/>
          <w:bCs/>
          <w:spacing w:val="9"/>
          <w:sz w:val="20"/>
          <w:szCs w:val="20"/>
        </w:rPr>
        <w:t>Figure</w:t>
      </w:r>
      <w:r>
        <w:rPr>
          <w:spacing w:val="9"/>
          <w:sz w:val="20"/>
          <w:szCs w:val="20"/>
        </w:rPr>
        <w:t xml:space="preserve"> </w:t>
      </w:r>
      <w:r>
        <w:rPr>
          <w:b/>
          <w:bCs/>
          <w:spacing w:val="9"/>
          <w:sz w:val="20"/>
          <w:szCs w:val="20"/>
        </w:rPr>
        <w:t>5:</w:t>
      </w:r>
      <w:r>
        <w:rPr>
          <w:spacing w:val="9"/>
          <w:sz w:val="20"/>
          <w:szCs w:val="20"/>
        </w:rPr>
        <w:t xml:space="preserve"> </w:t>
      </w:r>
      <w:r>
        <w:rPr>
          <w:b/>
          <w:bCs/>
          <w:spacing w:val="9"/>
          <w:sz w:val="20"/>
          <w:szCs w:val="20"/>
        </w:rPr>
        <w:t>Ownership</w:t>
      </w:r>
      <w:r>
        <w:rPr>
          <w:spacing w:val="-1"/>
          <w:sz w:val="20"/>
          <w:szCs w:val="20"/>
        </w:rPr>
        <w:t xml:space="preserve"> </w:t>
      </w:r>
      <w:r>
        <w:rPr>
          <w:b/>
          <w:bCs/>
          <w:spacing w:val="9"/>
          <w:sz w:val="20"/>
          <w:szCs w:val="20"/>
        </w:rPr>
        <w:t>Structure</w:t>
      </w:r>
      <w:r>
        <w:rPr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of</w:t>
      </w:r>
      <w:r>
        <w:rPr>
          <w:spacing w:val="6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Ganfeng</w:t>
      </w:r>
      <w:r>
        <w:rPr>
          <w:spacing w:val="6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Lithium</w:t>
      </w:r>
    </w:p>
    <w:p w14:paraId="022E63C4">
      <w:pPr>
        <w:pStyle w:val="2"/>
        <w:spacing w:before="1" w:line="221" w:lineRule="auto"/>
        <w:ind w:left="868"/>
        <w:rPr>
          <w:sz w:val="18"/>
          <w:szCs w:val="18"/>
        </w:rPr>
      </w:pPr>
      <w:r>
        <w:rPr>
          <w:i/>
          <w:iCs/>
          <w:spacing w:val="7"/>
          <w:sz w:val="18"/>
          <w:szCs w:val="18"/>
        </w:rPr>
        <w:t>Source:</w:t>
      </w:r>
      <w:r>
        <w:rPr>
          <w:spacing w:val="7"/>
          <w:sz w:val="18"/>
          <w:szCs w:val="18"/>
        </w:rPr>
        <w:t xml:space="preserve"> </w:t>
      </w:r>
      <w:r>
        <w:rPr>
          <w:i/>
          <w:iCs/>
          <w:spacing w:val="7"/>
          <w:sz w:val="18"/>
          <w:szCs w:val="18"/>
        </w:rPr>
        <w:t>Team</w:t>
      </w:r>
      <w:r>
        <w:rPr>
          <w:spacing w:val="-1"/>
          <w:sz w:val="18"/>
          <w:szCs w:val="18"/>
        </w:rPr>
        <w:t xml:space="preserve"> </w:t>
      </w:r>
      <w:r>
        <w:rPr>
          <w:i/>
          <w:iCs/>
          <w:spacing w:val="7"/>
          <w:sz w:val="18"/>
          <w:szCs w:val="18"/>
        </w:rPr>
        <w:t>Analysis</w:t>
      </w:r>
    </w:p>
    <w:p w14:paraId="240AC0EB">
      <w:pPr>
        <w:spacing w:before="147" w:line="1975" w:lineRule="exact"/>
      </w:pPr>
      <w:r>
        <w:rPr>
          <w:position w:val="-39"/>
        </w:rPr>
        <w:drawing>
          <wp:inline distT="0" distB="0" distL="0" distR="0">
            <wp:extent cx="2757170" cy="12541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7493" cy="125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408D">
      <w:pPr>
        <w:spacing w:line="1975" w:lineRule="exact"/>
        <w:sectPr>
          <w:headerReference r:id="rId6" w:type="default"/>
          <w:pgSz w:w="11910" w:h="16845"/>
          <w:pgMar w:top="144" w:right="59" w:bottom="0" w:left="172" w:header="0" w:footer="0" w:gutter="0"/>
          <w:cols w:equalWidth="0" w:num="2">
            <w:col w:w="7235" w:space="100"/>
            <w:col w:w="4343"/>
          </w:cols>
        </w:sectPr>
      </w:pPr>
    </w:p>
    <w:p w14:paraId="727A61F5">
      <w:pPr>
        <w:spacing w:line="453" w:lineRule="auto"/>
        <w:rPr>
          <w:rFonts w:ascii="Arial"/>
          <w:sz w:val="21"/>
        </w:rPr>
      </w:pPr>
    </w:p>
    <w:p w14:paraId="7119D295">
      <w:pPr>
        <w:spacing w:before="1" w:line="5938" w:lineRule="exact"/>
        <w:ind w:firstLine="376"/>
      </w:pPr>
      <w:r>
        <w:rPr>
          <w:position w:val="-118"/>
        </w:rPr>
        <w:drawing>
          <wp:inline distT="0" distB="0" distL="0" distR="0">
            <wp:extent cx="6703060" cy="376999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03239" cy="377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5D79">
      <w:pPr>
        <w:spacing w:line="5938" w:lineRule="exact"/>
        <w:sectPr>
          <w:type w:val="continuous"/>
          <w:pgSz w:w="11910" w:h="16845"/>
          <w:pgMar w:top="144" w:right="59" w:bottom="0" w:left="172" w:header="0" w:footer="0" w:gutter="0"/>
          <w:cols w:equalWidth="0" w:num="1">
            <w:col w:w="11678"/>
          </w:cols>
        </w:sectPr>
      </w:pPr>
    </w:p>
    <w:p w14:paraId="26BDFEEB">
      <w:pPr>
        <w:pStyle w:val="2"/>
        <w:spacing w:before="2" w:line="168" w:lineRule="auto"/>
        <w:ind w:left="24"/>
        <w:outlineLvl w:val="1"/>
        <w:rPr>
          <w:sz w:val="35"/>
          <w:szCs w:val="35"/>
        </w:rPr>
      </w:pPr>
      <w:r>
        <w:rPr>
          <w:b/>
          <w:bCs/>
          <w:spacing w:val="16"/>
          <w:sz w:val="35"/>
          <w:szCs w:val="35"/>
        </w:rPr>
        <w:t>Industry</w:t>
      </w:r>
      <w:r>
        <w:rPr>
          <w:spacing w:val="16"/>
          <w:sz w:val="35"/>
          <w:szCs w:val="35"/>
        </w:rPr>
        <w:t xml:space="preserve"> </w:t>
      </w:r>
      <w:r>
        <w:rPr>
          <w:b/>
          <w:bCs/>
          <w:spacing w:val="16"/>
          <w:sz w:val="35"/>
          <w:szCs w:val="35"/>
        </w:rPr>
        <w:t>overview</w:t>
      </w:r>
    </w:p>
    <w:p w14:paraId="55B7AD03">
      <w:pPr>
        <w:spacing w:line="168" w:lineRule="auto"/>
        <w:rPr>
          <w:sz w:val="35"/>
          <w:szCs w:val="35"/>
        </w:rPr>
        <w:sectPr>
          <w:pgSz w:w="11910" w:h="16845"/>
          <w:pgMar w:top="138" w:right="1" w:bottom="0" w:left="170" w:header="0" w:footer="0" w:gutter="0"/>
          <w:cols w:equalWidth="0" w:num="1">
            <w:col w:w="11739"/>
          </w:cols>
        </w:sectPr>
      </w:pPr>
    </w:p>
    <w:p w14:paraId="1A138998">
      <w:pPr>
        <w:spacing w:before="130" w:line="30" w:lineRule="exact"/>
      </w:pPr>
      <w:r>
        <w:pict>
          <v:shape id="_x0000_s1034" o:spid="_x0000_s1034" style="height:1.55pt;width:356.35pt;" filled="f" stroked="t" coordsize="7127,31" path="m0,15l7126,15e">
            <v:fill on="f" focussize="0,0"/>
            <v:stroke weight="1.5pt" color="#000000" miterlimit="4" joinstyle="miter"/>
            <v:imagedata o:title=""/>
            <o:lock v:ext="edit"/>
            <w10:wrap type="none"/>
            <w10:anchorlock/>
          </v:shape>
        </w:pict>
      </w:r>
    </w:p>
    <w:p w14:paraId="78D0B6D4">
      <w:pPr>
        <w:spacing w:before="172" w:line="273" w:lineRule="auto"/>
        <w:ind w:left="7" w:right="16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Complete ecological chain of the lithium industry,Cover the upper,middle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and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lower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rea</w:t>
      </w:r>
      <w:r>
        <w:rPr>
          <w:rFonts w:ascii="Arial" w:hAnsi="Arial" w:eastAsia="Arial" w:cs="Arial"/>
          <w:spacing w:val="4"/>
          <w:sz w:val="16"/>
          <w:szCs w:val="16"/>
        </w:rPr>
        <w:t>ches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and recycling cycle.Ganfeng Lithium is a cornerstone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of the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global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ne</w:t>
      </w:r>
      <w:r>
        <w:rPr>
          <w:rFonts w:ascii="Arial" w:hAnsi="Arial" w:eastAsia="Arial" w:cs="Arial"/>
          <w:spacing w:val="4"/>
          <w:sz w:val="16"/>
          <w:szCs w:val="16"/>
        </w:rPr>
        <w:t>w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energy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ecosystem.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Its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industry is defined by explosive growth driven by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electrificat</w:t>
      </w:r>
      <w:r>
        <w:rPr>
          <w:rFonts w:ascii="Arial" w:hAnsi="Arial" w:eastAsia="Arial" w:cs="Arial"/>
          <w:spacing w:val="4"/>
          <w:sz w:val="16"/>
          <w:szCs w:val="16"/>
        </w:rPr>
        <w:t>ion,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but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also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by volatility,</w:t>
      </w:r>
    </w:p>
    <w:p w14:paraId="30B9F3F6">
      <w:pPr>
        <w:spacing w:before="12" w:line="270" w:lineRule="auto"/>
        <w:ind w:left="7" w:right="298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sz w:val="16"/>
          <w:szCs w:val="16"/>
        </w:rPr>
        <w:t>geopolitical complexity, and rapi</w:t>
      </w:r>
      <w:r>
        <w:rPr>
          <w:rFonts w:ascii="Arial" w:hAnsi="Arial" w:eastAsia="Arial" w:cs="Arial"/>
          <w:spacing w:val="5"/>
          <w:sz w:val="16"/>
          <w:szCs w:val="16"/>
        </w:rPr>
        <w:t>d technological change. Ganfeng's comprehensive strategy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of securing a diversified upstream resource base,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domina</w:t>
      </w:r>
      <w:r>
        <w:rPr>
          <w:rFonts w:ascii="Arial" w:hAnsi="Arial" w:eastAsia="Arial" w:cs="Arial"/>
          <w:spacing w:val="4"/>
          <w:sz w:val="16"/>
          <w:szCs w:val="16"/>
        </w:rPr>
        <w:t>ting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midstream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processing,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</w:p>
    <w:p w14:paraId="0A986BEE">
      <w:pPr>
        <w:spacing w:before="13" w:line="270" w:lineRule="auto"/>
        <w:ind w:left="10" w:right="385" w:hanging="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innovating downstream in batteries and recycling,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has cemented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its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status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leading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resilient integrated lithium company poised to benefit from the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long-t</w:t>
      </w:r>
      <w:r>
        <w:rPr>
          <w:rFonts w:ascii="Arial" w:hAnsi="Arial" w:eastAsia="Arial" w:cs="Arial"/>
          <w:spacing w:val="4"/>
          <w:sz w:val="16"/>
          <w:szCs w:val="16"/>
        </w:rPr>
        <w:t>erm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energy transition.</w:t>
      </w:r>
    </w:p>
    <w:p w14:paraId="359B5C85">
      <w:pPr>
        <w:pStyle w:val="2"/>
        <w:spacing w:before="16" w:line="191" w:lineRule="auto"/>
        <w:ind w:left="10"/>
        <w:rPr>
          <w:sz w:val="20"/>
          <w:szCs w:val="20"/>
        </w:rPr>
      </w:pPr>
      <w:r>
        <w:rPr>
          <w:b/>
          <w:bCs/>
          <w:sz w:val="20"/>
          <w:szCs w:val="20"/>
        </w:rPr>
        <w:t>World</w:t>
      </w:r>
      <w:r>
        <w:rPr>
          <w:b/>
          <w:bCs/>
          <w:spacing w:val="14"/>
          <w:sz w:val="20"/>
          <w:szCs w:val="20"/>
        </w:rPr>
        <w:t>’</w:t>
      </w:r>
      <w:r>
        <w:rPr>
          <w:b/>
          <w:bCs/>
          <w:sz w:val="20"/>
          <w:szCs w:val="20"/>
        </w:rPr>
        <w:t>s</w:t>
      </w:r>
      <w:r>
        <w:rPr>
          <w:spacing w:val="14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leading</w:t>
      </w:r>
      <w:r>
        <w:rPr>
          <w:spacing w:val="14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lithium</w:t>
      </w:r>
      <w:r>
        <w:rPr>
          <w:spacing w:val="14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eco</w:t>
      </w:r>
      <w:r>
        <w:rPr>
          <w:b/>
          <w:bCs/>
          <w:spacing w:val="14"/>
          <w:sz w:val="20"/>
          <w:szCs w:val="20"/>
        </w:rPr>
        <w:t>-</w:t>
      </w:r>
      <w:r>
        <w:rPr>
          <w:b/>
          <w:bCs/>
          <w:sz w:val="20"/>
          <w:szCs w:val="20"/>
        </w:rPr>
        <w:t>enterprise</w:t>
      </w:r>
      <w:r>
        <w:rPr>
          <w:b/>
          <w:bCs/>
          <w:spacing w:val="14"/>
          <w:sz w:val="20"/>
          <w:szCs w:val="20"/>
        </w:rPr>
        <w:t>--</w:t>
      </w:r>
      <w:r>
        <w:rPr>
          <w:b/>
          <w:bCs/>
          <w:color w:val="00BF63"/>
          <w:sz w:val="20"/>
          <w:szCs w:val="20"/>
        </w:rPr>
        <w:t>Positive</w:t>
      </w:r>
    </w:p>
    <w:p w14:paraId="50A77DFC">
      <w:pPr>
        <w:spacing w:before="1" w:line="274" w:lineRule="auto"/>
        <w:ind w:left="3" w:right="358" w:hanging="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As the world's lead</w:t>
      </w:r>
      <w:r>
        <w:rPr>
          <w:rFonts w:ascii="Arial" w:hAnsi="Arial" w:eastAsia="Arial" w:cs="Arial"/>
          <w:spacing w:val="4"/>
          <w:sz w:val="16"/>
          <w:szCs w:val="16"/>
        </w:rPr>
        <w:t>ing lithium eco-enterprise, Ganfeng Lithium's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business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segments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cover</w:t>
      </w:r>
      <w:r>
        <w:rPr>
          <w:rFonts w:ascii="Arial" w:hAnsi="Arial" w:eastAsia="Arial" w:cs="Arial"/>
          <w:sz w:val="16"/>
          <w:szCs w:val="16"/>
        </w:rPr>
        <w:t xml:space="preserve">   </w:t>
      </w:r>
      <w:r>
        <w:rPr>
          <w:rFonts w:ascii="Arial" w:hAnsi="Arial" w:eastAsia="Arial" w:cs="Arial"/>
          <w:spacing w:val="4"/>
          <w:sz w:val="16"/>
          <w:szCs w:val="16"/>
        </w:rPr>
        <w:t>from upstream 'lithium resource development', midstream'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lithi</w:t>
      </w:r>
      <w:r>
        <w:rPr>
          <w:rFonts w:ascii="Arial" w:hAnsi="Arial" w:eastAsia="Arial" w:cs="Arial"/>
          <w:spacing w:val="3"/>
          <w:sz w:val="16"/>
          <w:szCs w:val="16"/>
        </w:rPr>
        <w:t>um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refinery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and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lithium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metal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smelting', to downstream' li</w:t>
      </w:r>
      <w:r>
        <w:rPr>
          <w:rFonts w:ascii="Arial" w:hAnsi="Arial" w:eastAsia="Arial" w:cs="Arial"/>
          <w:spacing w:val="4"/>
          <w:sz w:val="16"/>
          <w:szCs w:val="16"/>
        </w:rPr>
        <w:t>thium battery manufacturing and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battery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recycling'.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Our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products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are widely used in EVs, energy storage systems,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3C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prod</w:t>
      </w:r>
      <w:r>
        <w:rPr>
          <w:rFonts w:ascii="Arial" w:hAnsi="Arial" w:eastAsia="Arial" w:cs="Arial"/>
          <w:spacing w:val="4"/>
          <w:sz w:val="16"/>
          <w:szCs w:val="16"/>
        </w:rPr>
        <w:t>ucts,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chemicals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</w:p>
    <w:p w14:paraId="4A2A19DB">
      <w:pPr>
        <w:spacing w:before="12" w:line="201" w:lineRule="exact"/>
        <w:ind w:left="1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position w:val="2"/>
          <w:sz w:val="16"/>
          <w:szCs w:val="16"/>
        </w:rPr>
        <w:t>pharmaceuticals, etc.</w:t>
      </w:r>
    </w:p>
    <w:p w14:paraId="145E38D5">
      <w:pPr>
        <w:spacing w:before="12" w:line="202" w:lineRule="exact"/>
        <w:ind w:left="8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position w:val="2"/>
          <w:sz w:val="16"/>
          <w:szCs w:val="16"/>
        </w:rPr>
        <w:t>Ganfeng's lithium resources are located in several</w:t>
      </w:r>
      <w:r>
        <w:rPr>
          <w:rFonts w:ascii="Arial" w:hAnsi="Arial" w:eastAsia="Arial" w:cs="Arial"/>
          <w:spacing w:val="25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countries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and</w:t>
      </w:r>
      <w:r>
        <w:rPr>
          <w:rFonts w:ascii="Arial" w:hAnsi="Arial" w:eastAsia="Arial" w:cs="Arial"/>
          <w:spacing w:val="11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regions worldwide,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and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we</w:t>
      </w:r>
    </w:p>
    <w:p w14:paraId="42D636AD">
      <w:pPr>
        <w:spacing w:before="13" w:line="275" w:lineRule="auto"/>
        <w:ind w:left="4" w:right="161" w:firstLine="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have advanced technologies for 'lithium extraction from brine', 'lithium extraction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from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ore</w:t>
      </w:r>
      <w:r>
        <w:rPr>
          <w:rFonts w:ascii="Arial" w:hAnsi="Arial" w:eastAsia="Arial" w:cs="Arial"/>
          <w:spacing w:val="3"/>
          <w:sz w:val="16"/>
          <w:szCs w:val="16"/>
        </w:rPr>
        <w:t>',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'lithium recycling'. Our production capacity of lithium</w:t>
      </w:r>
      <w:r>
        <w:rPr>
          <w:rFonts w:ascii="Arial" w:hAnsi="Arial" w:eastAsia="Arial" w:cs="Arial"/>
          <w:spacing w:val="26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compounds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lithium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metals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among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pacing w:val="5"/>
          <w:sz w:val="16"/>
          <w:szCs w:val="16"/>
        </w:rPr>
        <w:t>the highest in the world. Ganfeng also has the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capacity t</w:t>
      </w:r>
      <w:r>
        <w:rPr>
          <w:rFonts w:ascii="Arial" w:hAnsi="Arial" w:eastAsia="Arial" w:cs="Arial"/>
          <w:spacing w:val="4"/>
          <w:sz w:val="16"/>
          <w:szCs w:val="16"/>
        </w:rPr>
        <w:t>o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manufacture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recycle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batteries,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providing EVs, battery, and el</w:t>
      </w:r>
      <w:r>
        <w:rPr>
          <w:rFonts w:ascii="Arial" w:hAnsi="Arial" w:eastAsia="Arial" w:cs="Arial"/>
          <w:spacing w:val="4"/>
          <w:sz w:val="16"/>
          <w:szCs w:val="16"/>
        </w:rPr>
        <w:t>ectronics OEMs with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raw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material supply,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battery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customization,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and recycling solution</w:t>
      </w:r>
      <w:r>
        <w:rPr>
          <w:rFonts w:ascii="Arial" w:hAnsi="Arial" w:eastAsia="Arial" w:cs="Arial"/>
          <w:spacing w:val="4"/>
          <w:sz w:val="16"/>
          <w:szCs w:val="16"/>
        </w:rPr>
        <w:t>s.</w:t>
      </w:r>
    </w:p>
    <w:p w14:paraId="55C9B6E2">
      <w:pPr>
        <w:pStyle w:val="2"/>
        <w:spacing w:before="29" w:line="191" w:lineRule="auto"/>
        <w:ind w:left="13"/>
        <w:rPr>
          <w:sz w:val="20"/>
          <w:szCs w:val="20"/>
        </w:rPr>
      </w:pPr>
      <w:r>
        <w:rPr>
          <w:b/>
          <w:bCs/>
          <w:sz w:val="20"/>
          <w:szCs w:val="20"/>
        </w:rPr>
        <w:t>Periodic</w:t>
      </w:r>
      <w:r>
        <w:rPr>
          <w:spacing w:val="1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sharp</w:t>
      </w:r>
      <w:r>
        <w:rPr>
          <w:spacing w:val="1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drop</w:t>
      </w:r>
      <w:r>
        <w:rPr>
          <w:spacing w:val="1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in</w:t>
      </w:r>
      <w:r>
        <w:rPr>
          <w:spacing w:val="1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lithium</w:t>
      </w:r>
      <w:r>
        <w:rPr>
          <w:spacing w:val="1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prices</w:t>
      </w:r>
      <w:r>
        <w:rPr>
          <w:b/>
          <w:bCs/>
          <w:spacing w:val="11"/>
          <w:sz w:val="20"/>
          <w:szCs w:val="20"/>
        </w:rPr>
        <w:t>--</w:t>
      </w:r>
      <w:r>
        <w:rPr>
          <w:b/>
          <w:bCs/>
          <w:color w:val="FF3131"/>
          <w:sz w:val="20"/>
          <w:szCs w:val="20"/>
        </w:rPr>
        <w:t>Negative</w:t>
      </w:r>
    </w:p>
    <w:p w14:paraId="16171CD2">
      <w:pPr>
        <w:spacing w:line="201" w:lineRule="exact"/>
        <w:ind w:left="1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position w:val="2"/>
          <w:sz w:val="16"/>
          <w:szCs w:val="16"/>
        </w:rPr>
        <w:t>Lithium is a highly cyclical industry, and the</w:t>
      </w:r>
      <w:r>
        <w:rPr>
          <w:rFonts w:ascii="Arial" w:hAnsi="Arial" w:eastAsia="Arial" w:cs="Arial"/>
          <w:spacing w:val="12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prices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of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its</w:t>
      </w:r>
      <w:r>
        <w:rPr>
          <w:rFonts w:ascii="Arial" w:hAnsi="Arial" w:eastAsia="Arial" w:cs="Arial"/>
          <w:spacing w:val="12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product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s</w:t>
      </w:r>
      <w:r>
        <w:rPr>
          <w:rFonts w:ascii="Arial" w:hAnsi="Arial" w:eastAsia="Arial" w:cs="Arial"/>
          <w:spacing w:val="10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(lithium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carbonate,</w:t>
      </w:r>
      <w:r>
        <w:rPr>
          <w:rFonts w:ascii="Arial" w:hAnsi="Arial" w:eastAsia="Arial" w:cs="Arial"/>
          <w:spacing w:val="11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lithium</w:t>
      </w:r>
    </w:p>
    <w:p w14:paraId="3715C7DC">
      <w:pPr>
        <w:spacing w:before="13" w:line="270" w:lineRule="auto"/>
        <w:ind w:left="8" w:right="183" w:firstLine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hydroxide) are greatly affected by supply and demand.According to the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2024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annual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repor</w:t>
      </w:r>
      <w:r>
        <w:rPr>
          <w:rFonts w:ascii="Arial" w:hAnsi="Arial" w:eastAsia="Arial" w:cs="Arial"/>
          <w:spacing w:val="4"/>
          <w:sz w:val="16"/>
          <w:szCs w:val="16"/>
        </w:rPr>
        <w:t>t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of</w:t>
      </w:r>
      <w:r>
        <w:rPr>
          <w:rFonts w:ascii="Arial" w:hAnsi="Arial" w:eastAsia="Arial" w:cs="Arial"/>
          <w:sz w:val="16"/>
          <w:szCs w:val="16"/>
        </w:rPr>
        <w:t xml:space="preserve"> Ganfeng</w:t>
      </w:r>
      <w:r>
        <w:rPr>
          <w:rFonts w:ascii="Arial" w:hAnsi="Arial" w:eastAsia="Arial" w:cs="Arial"/>
          <w:spacing w:val="16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Lithium</w:t>
      </w:r>
      <w:r>
        <w:rPr>
          <w:rFonts w:ascii="Arial" w:hAnsi="Arial" w:eastAsia="Arial" w:cs="Arial"/>
          <w:spacing w:val="16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Industry</w:t>
      </w:r>
      <w:r>
        <w:rPr>
          <w:rFonts w:ascii="Arial" w:hAnsi="Arial" w:eastAsia="Arial" w:cs="Arial"/>
          <w:spacing w:val="16"/>
          <w:sz w:val="16"/>
          <w:szCs w:val="16"/>
        </w:rPr>
        <w:t xml:space="preserve">, </w:t>
      </w:r>
      <w:r>
        <w:rPr>
          <w:rFonts w:ascii="Arial" w:hAnsi="Arial" w:eastAsia="Arial" w:cs="Arial"/>
          <w:sz w:val="16"/>
          <w:szCs w:val="16"/>
        </w:rPr>
        <w:t>from</w:t>
      </w:r>
      <w:r>
        <w:rPr>
          <w:rFonts w:ascii="Arial" w:hAnsi="Arial" w:eastAsia="Arial" w:cs="Arial"/>
          <w:spacing w:val="16"/>
          <w:sz w:val="16"/>
          <w:szCs w:val="16"/>
        </w:rPr>
        <w:t xml:space="preserve"> 2021 </w:t>
      </w:r>
      <w:r>
        <w:rPr>
          <w:rFonts w:ascii="Arial" w:hAnsi="Arial" w:eastAsia="Arial" w:cs="Arial"/>
          <w:sz w:val="16"/>
          <w:szCs w:val="16"/>
        </w:rPr>
        <w:t>to</w:t>
      </w:r>
      <w:r>
        <w:rPr>
          <w:rFonts w:ascii="Arial" w:hAnsi="Arial" w:eastAsia="Arial" w:cs="Arial"/>
          <w:spacing w:val="16"/>
          <w:sz w:val="16"/>
          <w:szCs w:val="16"/>
        </w:rPr>
        <w:t xml:space="preserve"> 2022,</w:t>
      </w:r>
      <w:r>
        <w:rPr>
          <w:rFonts w:ascii="Arial" w:hAnsi="Arial" w:eastAsia="Arial" w:cs="Arial"/>
          <w:spacing w:val="1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surge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lithium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demand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has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led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to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sharp</w:t>
      </w:r>
    </w:p>
    <w:p w14:paraId="10DF048E">
      <w:pPr>
        <w:spacing w:before="13" w:line="270" w:lineRule="auto"/>
        <w:ind w:left="7" w:right="139" w:firstLine="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increase in revenue. However, since 2023, due</w:t>
      </w:r>
      <w:r>
        <w:rPr>
          <w:rFonts w:ascii="Arial" w:hAnsi="Arial" w:eastAsia="Arial" w:cs="Arial"/>
          <w:spacing w:val="17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to the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high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prices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the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early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stage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stimulating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 large influx of capital, the produc</w:t>
      </w:r>
      <w:r>
        <w:rPr>
          <w:rFonts w:ascii="Arial" w:hAnsi="Arial" w:eastAsia="Arial" w:cs="Arial"/>
          <w:spacing w:val="4"/>
          <w:sz w:val="16"/>
          <w:szCs w:val="16"/>
        </w:rPr>
        <w:t>tion capacity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of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new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mining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projects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has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gradually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been</w:t>
      </w:r>
    </w:p>
    <w:p w14:paraId="508B7735">
      <w:pPr>
        <w:spacing w:before="13" w:line="270" w:lineRule="auto"/>
        <w:ind w:left="7" w:right="172" w:firstLine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released, and the sup</w:t>
      </w:r>
      <w:r>
        <w:rPr>
          <w:rFonts w:ascii="Arial" w:hAnsi="Arial" w:eastAsia="Arial" w:cs="Arial"/>
          <w:spacing w:val="4"/>
          <w:sz w:val="16"/>
          <w:szCs w:val="16"/>
        </w:rPr>
        <w:t>ply-demand relationship has reversed,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resulting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oversupply. The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price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of battery grade lithium carbonate has fallen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back from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its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peak to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around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10</w:t>
      </w:r>
      <w:r>
        <w:rPr>
          <w:rFonts w:ascii="Arial" w:hAnsi="Arial" w:eastAsia="Arial" w:cs="Arial"/>
          <w:spacing w:val="4"/>
          <w:sz w:val="16"/>
          <w:szCs w:val="16"/>
        </w:rPr>
        <w:t>0000 yuan/ton</w:t>
      </w:r>
    </w:p>
    <w:p w14:paraId="15446CDC">
      <w:pPr>
        <w:spacing w:before="12" w:line="201" w:lineRule="exact"/>
        <w:ind w:left="9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position w:val="2"/>
          <w:sz w:val="16"/>
          <w:szCs w:val="16"/>
        </w:rPr>
        <w:t>(</w:t>
      </w:r>
      <w:r>
        <w:rPr>
          <w:rFonts w:ascii="Arial" w:hAnsi="Arial" w:eastAsia="Arial" w:cs="Arial"/>
          <w:position w:val="2"/>
          <w:sz w:val="16"/>
          <w:szCs w:val="16"/>
        </w:rPr>
        <w:t>mid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 xml:space="preserve">-2024 </w:t>
      </w:r>
      <w:r>
        <w:rPr>
          <w:rFonts w:ascii="Arial" w:hAnsi="Arial" w:eastAsia="Arial" w:cs="Arial"/>
          <w:position w:val="2"/>
          <w:sz w:val="16"/>
          <w:szCs w:val="16"/>
        </w:rPr>
        <w:t>data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>).</w:t>
      </w:r>
    </w:p>
    <w:p w14:paraId="62F82650">
      <w:pPr>
        <w:pStyle w:val="2"/>
        <w:spacing w:before="24" w:line="191" w:lineRule="auto"/>
        <w:ind w:left="13"/>
        <w:rPr>
          <w:sz w:val="20"/>
          <w:szCs w:val="20"/>
        </w:rPr>
      </w:pPr>
      <w:r>
        <w:rPr>
          <w:b/>
          <w:bCs/>
          <w:spacing w:val="3"/>
          <w:sz w:val="20"/>
          <w:szCs w:val="20"/>
        </w:rPr>
        <w:t>Environmental-friendly</w:t>
      </w:r>
      <w:r>
        <w:rPr>
          <w:spacing w:val="3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industry,adopting</w:t>
      </w:r>
      <w:r>
        <w:rPr>
          <w:spacing w:val="3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circular</w:t>
      </w:r>
      <w:r>
        <w:rPr>
          <w:spacing w:val="3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economy-</w:t>
      </w:r>
      <w:r>
        <w:rPr>
          <w:b/>
          <w:bCs/>
          <w:spacing w:val="2"/>
          <w:sz w:val="20"/>
          <w:szCs w:val="20"/>
        </w:rPr>
        <w:t>-</w:t>
      </w:r>
      <w:r>
        <w:rPr>
          <w:b/>
          <w:bCs/>
          <w:color w:val="00BF63"/>
          <w:spacing w:val="2"/>
          <w:sz w:val="20"/>
          <w:szCs w:val="20"/>
        </w:rPr>
        <w:t>Positive</w:t>
      </w:r>
    </w:p>
    <w:p w14:paraId="6CCB29E6">
      <w:pPr>
        <w:spacing w:before="1" w:line="270" w:lineRule="auto"/>
        <w:ind w:left="11" w:right="202" w:hanging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Ganfeng Lithium devotes to environmental-friendly industry,for instance,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providi</w:t>
      </w:r>
      <w:r>
        <w:rPr>
          <w:rFonts w:ascii="Arial" w:hAnsi="Arial" w:eastAsia="Arial" w:cs="Arial"/>
          <w:spacing w:val="3"/>
          <w:sz w:val="16"/>
          <w:szCs w:val="16"/>
        </w:rPr>
        <w:t>ng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high-quality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raw materials for global automobile,battery and materia</w:t>
      </w:r>
      <w:r>
        <w:rPr>
          <w:rFonts w:ascii="Arial" w:hAnsi="Arial" w:eastAsia="Arial" w:cs="Arial"/>
          <w:spacing w:val="4"/>
          <w:sz w:val="16"/>
          <w:szCs w:val="16"/>
        </w:rPr>
        <w:t>l manufacturers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applying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energy</w:t>
      </w:r>
    </w:p>
    <w:p w14:paraId="600C997A">
      <w:pPr>
        <w:spacing w:before="12" w:line="201" w:lineRule="exact"/>
        <w:ind w:left="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position w:val="2"/>
          <w:sz w:val="16"/>
          <w:szCs w:val="16"/>
        </w:rPr>
        <w:t>storage equipment for solar,wind and other clean energy.Most significantly,they use</w:t>
      </w:r>
    </w:p>
    <w:p w14:paraId="09E82D47">
      <w:pPr>
        <w:spacing w:before="12" w:line="201" w:lineRule="exact"/>
        <w:ind w:left="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position w:val="2"/>
          <w:sz w:val="16"/>
          <w:szCs w:val="16"/>
        </w:rPr>
        <w:t>sophisticated process to recycle batteries.They provide Self-o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perated transportation</w:t>
      </w:r>
    </w:p>
    <w:p w14:paraId="0D6E0BB8">
      <w:pPr>
        <w:spacing w:before="13" w:line="270" w:lineRule="auto"/>
        <w:ind w:left="7" w:right="12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sz w:val="16"/>
          <w:szCs w:val="16"/>
        </w:rPr>
        <w:t>channels to ensure process safety,complete recycling network,wh</w:t>
      </w:r>
      <w:r>
        <w:rPr>
          <w:rFonts w:ascii="Arial" w:hAnsi="Arial" w:eastAsia="Arial" w:cs="Arial"/>
          <w:spacing w:val="5"/>
          <w:sz w:val="16"/>
          <w:szCs w:val="16"/>
        </w:rPr>
        <w:t>ich is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more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economical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safer,and Complete resource extraction types to impro</w:t>
      </w:r>
      <w:r>
        <w:rPr>
          <w:rFonts w:ascii="Arial" w:hAnsi="Arial" w:eastAsia="Arial" w:cs="Arial"/>
          <w:spacing w:val="5"/>
          <w:sz w:val="16"/>
          <w:szCs w:val="16"/>
        </w:rPr>
        <w:t>ve recycling efficiency.</w:t>
      </w:r>
    </w:p>
    <w:p w14:paraId="2F4505FF">
      <w:pPr>
        <w:pStyle w:val="2"/>
        <w:spacing w:before="16" w:line="190" w:lineRule="auto"/>
        <w:ind w:left="13"/>
        <w:rPr>
          <w:sz w:val="20"/>
          <w:szCs w:val="20"/>
        </w:rPr>
      </w:pPr>
      <w:r>
        <w:rPr>
          <w:b/>
          <w:bCs/>
          <w:sz w:val="20"/>
          <w:szCs w:val="20"/>
        </w:rPr>
        <w:t>High</w:t>
      </w:r>
      <w:r>
        <w:rPr>
          <w:spacing w:val="13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production</w:t>
      </w:r>
      <w:r>
        <w:rPr>
          <w:spacing w:val="13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of</w:t>
      </w:r>
      <w:r>
        <w:rPr>
          <w:spacing w:val="13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lithium</w:t>
      </w:r>
      <w:r>
        <w:rPr>
          <w:spacing w:val="13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carbonate</w:t>
      </w:r>
      <w:r>
        <w:rPr>
          <w:b/>
          <w:bCs/>
          <w:spacing w:val="13"/>
          <w:sz w:val="20"/>
          <w:szCs w:val="20"/>
        </w:rPr>
        <w:t>--</w:t>
      </w:r>
      <w:r>
        <w:rPr>
          <w:b/>
          <w:bCs/>
          <w:color w:val="00BF63"/>
          <w:sz w:val="20"/>
          <w:szCs w:val="20"/>
        </w:rPr>
        <w:t>Positive</w:t>
      </w:r>
    </w:p>
    <w:p w14:paraId="3A1E5E2B">
      <w:pPr>
        <w:pStyle w:val="2"/>
        <w:spacing w:before="4" w:line="246" w:lineRule="auto"/>
        <w:ind w:left="7" w:right="120" w:firstLine="3"/>
        <w:rPr>
          <w:rFonts w:ascii="Arial" w:hAnsi="Arial" w:eastAsia="Arial" w:cs="Arial"/>
          <w:sz w:val="16"/>
          <w:szCs w:val="16"/>
        </w:rPr>
      </w:pPr>
      <w:r>
        <w:rPr>
          <w:b/>
          <w:bCs/>
          <w:spacing w:val="6"/>
          <w:sz w:val="16"/>
          <w:szCs w:val="16"/>
        </w:rPr>
        <w:t>I</w:t>
      </w:r>
      <w:r>
        <w:rPr>
          <w:rFonts w:ascii="Arial" w:hAnsi="Arial" w:eastAsia="Arial" w:cs="Arial"/>
          <w:spacing w:val="6"/>
          <w:sz w:val="16"/>
          <w:szCs w:val="16"/>
        </w:rPr>
        <w:t>n 2024, the total domestic production of</w:t>
      </w:r>
      <w:r>
        <w:rPr>
          <w:rFonts w:ascii="Arial" w:hAnsi="Arial" w:eastAsia="Arial" w:cs="Arial"/>
          <w:spacing w:val="14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lithium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carbonate</w:t>
      </w:r>
      <w:r>
        <w:rPr>
          <w:rFonts w:ascii="Arial" w:hAnsi="Arial" w:eastAsia="Arial" w:cs="Arial"/>
          <w:spacing w:val="12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is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about</w:t>
      </w:r>
      <w:r>
        <w:rPr>
          <w:rFonts w:ascii="Arial" w:hAnsi="Arial" w:eastAsia="Arial" w:cs="Arial"/>
          <w:spacing w:val="1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660000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tons,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an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increase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of</w:t>
      </w:r>
      <w:r>
        <w:rPr>
          <w:rFonts w:ascii="Arial" w:hAnsi="Arial" w:eastAsia="Arial" w:cs="Arial"/>
          <w:spacing w:val="57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38%</w:t>
      </w:r>
      <w:r>
        <w:rPr>
          <w:rFonts w:ascii="Arial" w:hAnsi="Arial" w:eastAsia="Arial" w:cs="Arial"/>
          <w:spacing w:val="37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year-on-year.</w:t>
      </w:r>
      <w:r>
        <w:rPr>
          <w:rFonts w:ascii="Arial" w:hAnsi="Arial" w:eastAsia="Arial" w:cs="Arial"/>
          <w:spacing w:val="1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In</w:t>
      </w:r>
      <w:r>
        <w:rPr>
          <w:rFonts w:ascii="Arial" w:hAnsi="Arial" w:eastAsia="Arial" w:cs="Arial"/>
          <w:spacing w:val="3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terms</w:t>
      </w:r>
      <w:r>
        <w:rPr>
          <w:rFonts w:ascii="Arial" w:hAnsi="Arial" w:eastAsia="Arial" w:cs="Arial"/>
          <w:spacing w:val="4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of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raw</w:t>
      </w:r>
      <w:r>
        <w:rPr>
          <w:rFonts w:ascii="Arial" w:hAnsi="Arial" w:eastAsia="Arial" w:cs="Arial"/>
          <w:spacing w:val="1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material</w:t>
      </w:r>
      <w:r>
        <w:rPr>
          <w:rFonts w:ascii="Arial" w:hAnsi="Arial" w:eastAsia="Arial" w:cs="Arial"/>
          <w:spacing w:val="3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types,</w:t>
      </w:r>
      <w:r>
        <w:rPr>
          <w:rFonts w:ascii="Arial" w:hAnsi="Arial" w:eastAsia="Arial" w:cs="Arial"/>
          <w:spacing w:val="4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spodumene</w:t>
      </w:r>
      <w:r>
        <w:rPr>
          <w:rFonts w:ascii="Arial" w:hAnsi="Arial" w:eastAsia="Arial" w:cs="Arial"/>
          <w:spacing w:val="4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accounts</w:t>
      </w:r>
      <w:r>
        <w:rPr>
          <w:rFonts w:ascii="Arial" w:hAnsi="Arial" w:eastAsia="Arial" w:cs="Arial"/>
          <w:spacing w:val="38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for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half</w:t>
      </w:r>
      <w:r>
        <w:rPr>
          <w:rFonts w:ascii="Arial" w:hAnsi="Arial" w:eastAsia="Arial" w:cs="Arial"/>
          <w:spacing w:val="4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of</w:t>
      </w:r>
      <w:r>
        <w:rPr>
          <w:rFonts w:ascii="Arial" w:hAnsi="Arial" w:eastAsia="Arial" w:cs="Arial"/>
          <w:spacing w:val="38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the</w:t>
      </w:r>
      <w:r>
        <w:rPr>
          <w:rFonts w:ascii="Arial" w:hAnsi="Arial" w:eastAsia="Arial" w:cs="Arial"/>
          <w:sz w:val="16"/>
          <w:szCs w:val="16"/>
        </w:rPr>
        <w:t xml:space="preserve"> country</w:t>
      </w:r>
      <w:r>
        <w:rPr>
          <w:rFonts w:ascii="Arial" w:hAnsi="Arial" w:eastAsia="Arial" w:cs="Arial"/>
          <w:spacing w:val="15"/>
          <w:sz w:val="16"/>
          <w:szCs w:val="16"/>
        </w:rPr>
        <w:t>,</w:t>
      </w:r>
      <w:r>
        <w:rPr>
          <w:rFonts w:ascii="Arial" w:hAnsi="Arial" w:eastAsia="Arial" w:cs="Arial"/>
          <w:spacing w:val="19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accounting</w:t>
      </w:r>
      <w:r>
        <w:rPr>
          <w:rFonts w:ascii="Arial" w:hAnsi="Arial" w:eastAsia="Arial" w:cs="Arial"/>
          <w:spacing w:val="16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for</w:t>
      </w:r>
      <w:r>
        <w:rPr>
          <w:rFonts w:ascii="Arial" w:hAnsi="Arial" w:eastAsia="Arial" w:cs="Arial"/>
          <w:spacing w:val="19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about</w:t>
      </w:r>
      <w:r>
        <w:rPr>
          <w:rFonts w:ascii="Arial" w:hAnsi="Arial" w:eastAsia="Arial" w:cs="Arial"/>
          <w:spacing w:val="19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15"/>
          <w:sz w:val="16"/>
          <w:szCs w:val="16"/>
        </w:rPr>
        <w:t>48%(</w:t>
      </w:r>
      <w:r>
        <w:rPr>
          <w:rFonts w:ascii="Arial" w:hAnsi="Arial" w:eastAsia="Arial" w:cs="Arial"/>
          <w:sz w:val="16"/>
          <w:szCs w:val="16"/>
        </w:rPr>
        <w:t>pie</w:t>
      </w:r>
      <w:r>
        <w:rPr>
          <w:rFonts w:ascii="Arial" w:hAnsi="Arial" w:eastAsia="Arial" w:cs="Arial"/>
          <w:spacing w:val="20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chart</w:t>
      </w:r>
      <w:r>
        <w:rPr>
          <w:rFonts w:ascii="Arial" w:hAnsi="Arial" w:eastAsia="Arial" w:cs="Arial"/>
          <w:spacing w:val="1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</w:t>
      </w:r>
      <w:r>
        <w:rPr>
          <w:rFonts w:ascii="Arial" w:hAnsi="Arial" w:eastAsia="Arial" w:cs="Arial"/>
          <w:spacing w:val="15"/>
          <w:sz w:val="16"/>
          <w:szCs w:val="16"/>
        </w:rPr>
        <w:t>),</w:t>
      </w:r>
      <w:r>
        <w:rPr>
          <w:rFonts w:ascii="Arial" w:hAnsi="Arial" w:eastAsia="Arial" w:cs="Arial"/>
          <w:spacing w:val="20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</w:t>
      </w:r>
      <w:r>
        <w:rPr>
          <w:rFonts w:ascii="Arial" w:hAnsi="Arial" w:eastAsia="Arial" w:cs="Arial"/>
          <w:spacing w:val="2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increase</w:t>
      </w:r>
      <w:r>
        <w:rPr>
          <w:rFonts w:ascii="Arial" w:hAnsi="Arial" w:eastAsia="Arial" w:cs="Arial"/>
          <w:spacing w:val="19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</w:t>
      </w:r>
      <w:r>
        <w:rPr>
          <w:rFonts w:ascii="Arial" w:hAnsi="Arial" w:eastAsia="Arial" w:cs="Arial"/>
          <w:spacing w:val="18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15"/>
          <w:sz w:val="16"/>
          <w:szCs w:val="16"/>
        </w:rPr>
        <w:t>116%</w:t>
      </w:r>
      <w:r>
        <w:rPr>
          <w:rFonts w:ascii="Arial" w:hAnsi="Arial" w:eastAsia="Arial" w:cs="Arial"/>
          <w:spacing w:val="15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year</w:t>
      </w:r>
      <w:r>
        <w:rPr>
          <w:rFonts w:ascii="Arial" w:hAnsi="Arial" w:eastAsia="Arial" w:cs="Arial"/>
          <w:spacing w:val="15"/>
          <w:sz w:val="16"/>
          <w:szCs w:val="16"/>
        </w:rPr>
        <w:t>-</w:t>
      </w:r>
      <w:r>
        <w:rPr>
          <w:rFonts w:ascii="Arial" w:hAnsi="Arial" w:eastAsia="Arial" w:cs="Arial"/>
          <w:sz w:val="16"/>
          <w:szCs w:val="16"/>
        </w:rPr>
        <w:t>on</w:t>
      </w:r>
      <w:r>
        <w:rPr>
          <w:rFonts w:ascii="Arial" w:hAnsi="Arial" w:eastAsia="Arial" w:cs="Arial"/>
          <w:spacing w:val="15"/>
          <w:sz w:val="16"/>
          <w:szCs w:val="16"/>
        </w:rPr>
        <w:t>-</w:t>
      </w:r>
      <w:r>
        <w:rPr>
          <w:rFonts w:ascii="Arial" w:hAnsi="Arial" w:eastAsia="Arial" w:cs="Arial"/>
          <w:sz w:val="16"/>
          <w:szCs w:val="16"/>
        </w:rPr>
        <w:t>year</w:t>
      </w:r>
      <w:r>
        <w:rPr>
          <w:rFonts w:ascii="Arial" w:hAnsi="Arial" w:eastAsia="Arial" w:cs="Arial"/>
          <w:spacing w:val="15"/>
          <w:sz w:val="16"/>
          <w:szCs w:val="16"/>
        </w:rPr>
        <w:t>.</w:t>
      </w:r>
      <w:r>
        <w:rPr>
          <w:rFonts w:ascii="Arial" w:hAnsi="Arial" w:eastAsia="Arial" w:cs="Arial"/>
          <w:spacing w:val="2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</w:t>
      </w:r>
      <w:r>
        <w:rPr>
          <w:rFonts w:ascii="Arial" w:hAnsi="Arial" w:eastAsia="Arial" w:cs="Arial"/>
          <w:spacing w:val="16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terms</w:t>
      </w:r>
      <w:r>
        <w:rPr>
          <w:rFonts w:ascii="Arial" w:hAnsi="Arial" w:eastAsia="Arial" w:cs="Arial"/>
          <w:spacing w:val="20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 xml:space="preserve">of </w:t>
      </w:r>
      <w:r>
        <w:rPr>
          <w:rFonts w:ascii="Arial" w:hAnsi="Arial" w:eastAsia="Arial" w:cs="Arial"/>
          <w:spacing w:val="4"/>
          <w:sz w:val="16"/>
          <w:szCs w:val="16"/>
        </w:rPr>
        <w:t>application</w:t>
      </w:r>
      <w:r>
        <w:rPr>
          <w:rFonts w:ascii="Arial" w:hAnsi="Arial" w:eastAsia="Arial" w:cs="Arial"/>
          <w:spacing w:val="48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scenarios,</w:t>
      </w:r>
      <w:r>
        <w:rPr>
          <w:rFonts w:ascii="Arial" w:hAnsi="Arial" w:eastAsia="Arial" w:cs="Arial"/>
          <w:spacing w:val="1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67%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of</w:t>
      </w:r>
      <w:r>
        <w:rPr>
          <w:rFonts w:ascii="Arial" w:hAnsi="Arial" w:eastAsia="Arial" w:cs="Arial"/>
          <w:spacing w:val="4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them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are</w:t>
      </w:r>
      <w:r>
        <w:rPr>
          <w:rFonts w:ascii="Arial" w:hAnsi="Arial" w:eastAsia="Arial" w:cs="Arial"/>
          <w:spacing w:val="1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used</w:t>
      </w:r>
      <w:r>
        <w:rPr>
          <w:rFonts w:ascii="Arial" w:hAnsi="Arial" w:eastAsia="Arial" w:cs="Arial"/>
          <w:spacing w:val="4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for</w:t>
      </w:r>
      <w:r>
        <w:rPr>
          <w:rFonts w:ascii="Arial" w:hAnsi="Arial" w:eastAsia="Arial" w:cs="Arial"/>
          <w:spacing w:val="4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the</w:t>
      </w:r>
      <w:r>
        <w:rPr>
          <w:rFonts w:ascii="Arial" w:hAnsi="Arial" w:eastAsia="Arial" w:cs="Arial"/>
          <w:spacing w:val="2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production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of</w:t>
      </w:r>
      <w:r>
        <w:rPr>
          <w:rFonts w:ascii="Arial" w:hAnsi="Arial" w:eastAsia="Arial" w:cs="Arial"/>
          <w:spacing w:val="1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lithium</w:t>
      </w:r>
      <w:r>
        <w:rPr>
          <w:rFonts w:ascii="Arial" w:hAnsi="Arial" w:eastAsia="Arial" w:cs="Arial"/>
          <w:spacing w:val="1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iron</w:t>
      </w:r>
      <w:r>
        <w:rPr>
          <w:rFonts w:ascii="Arial" w:hAnsi="Arial" w:eastAsia="Arial" w:cs="Arial"/>
          <w:spacing w:val="2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phosphate</w:t>
      </w:r>
      <w:r>
        <w:rPr>
          <w:rFonts w:ascii="Arial" w:hAnsi="Arial" w:eastAsia="Arial" w:cs="Arial"/>
          <w:spacing w:val="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cathode materials; 12% is used for the</w:t>
      </w:r>
      <w:r>
        <w:rPr>
          <w:rFonts w:ascii="Arial" w:hAnsi="Arial" w:eastAsia="Arial" w:cs="Arial"/>
          <w:spacing w:val="4"/>
          <w:sz w:val="16"/>
          <w:szCs w:val="16"/>
        </w:rPr>
        <w:t xml:space="preserve"> production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of ternary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positive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electrode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materials.</w:t>
      </w:r>
    </w:p>
    <w:p w14:paraId="6144DFCF">
      <w:pPr>
        <w:spacing w:before="12" w:line="273" w:lineRule="auto"/>
        <w:ind w:left="7" w:right="120" w:hanging="5"/>
        <w:jc w:val="both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Among the top 20 companies in China's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lithium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carbonate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production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2024,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Ganfeng</w:t>
      </w:r>
      <w:r>
        <w:rPr>
          <w:rFonts w:ascii="Arial" w:hAnsi="Arial" w:eastAsia="Arial" w:cs="Arial"/>
          <w:spacing w:val="14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</w:t>
      </w:r>
      <w:r>
        <w:rPr>
          <w:rFonts w:ascii="Arial" w:hAnsi="Arial" w:eastAsia="Arial" w:cs="Arial"/>
          <w:spacing w:val="3"/>
          <w:sz w:val="16"/>
          <w:szCs w:val="16"/>
        </w:rPr>
        <w:t>hium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accounted for 5% of t</w:t>
      </w:r>
      <w:r>
        <w:rPr>
          <w:rFonts w:ascii="Arial" w:hAnsi="Arial" w:eastAsia="Arial" w:cs="Arial"/>
          <w:spacing w:val="5"/>
          <w:sz w:val="16"/>
          <w:szCs w:val="16"/>
        </w:rPr>
        <w:t>he total</w:t>
      </w:r>
      <w:r>
        <w:rPr>
          <w:rFonts w:ascii="Arial" w:hAnsi="Arial" w:eastAsia="Arial" w:cs="Arial"/>
          <w:spacing w:val="17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production,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approximately</w:t>
      </w:r>
      <w:r>
        <w:rPr>
          <w:rFonts w:ascii="Arial" w:hAnsi="Arial" w:eastAsia="Arial" w:cs="Arial"/>
          <w:spacing w:val="1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31200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tons,</w:t>
      </w:r>
      <w:r>
        <w:rPr>
          <w:rFonts w:ascii="Arial" w:hAnsi="Arial" w:eastAsia="Arial" w:cs="Arial"/>
          <w:spacing w:val="17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placing</w:t>
      </w:r>
      <w:r>
        <w:rPr>
          <w:rFonts w:ascii="Arial" w:hAnsi="Arial" w:eastAsia="Arial" w:cs="Arial"/>
          <w:spacing w:val="14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it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at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the forefront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of the industry.(pie chart</w:t>
      </w:r>
      <w:r>
        <w:rPr>
          <w:rFonts w:ascii="Arial" w:hAnsi="Arial" w:eastAsia="Arial" w:cs="Arial"/>
          <w:spacing w:val="22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B)</w:t>
      </w:r>
    </w:p>
    <w:p w14:paraId="1887D917">
      <w:pPr>
        <w:pStyle w:val="2"/>
        <w:spacing w:before="27" w:line="208" w:lineRule="auto"/>
        <w:ind w:left="6" w:right="390" w:hanging="3"/>
        <w:rPr>
          <w:sz w:val="20"/>
          <w:szCs w:val="20"/>
        </w:rPr>
      </w:pPr>
      <w:r>
        <w:rPr>
          <w:b/>
          <w:bCs/>
          <w:spacing w:val="5"/>
          <w:sz w:val="20"/>
          <w:szCs w:val="20"/>
        </w:rPr>
        <w:t>Advanced</w:t>
      </w:r>
      <w:r>
        <w:rPr>
          <w:spacing w:val="2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technology</w:t>
      </w:r>
      <w:r>
        <w:rPr>
          <w:spacing w:val="5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as</w:t>
      </w:r>
      <w:r>
        <w:rPr>
          <w:spacing w:val="-8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the</w:t>
      </w:r>
      <w:r>
        <w:rPr>
          <w:spacing w:val="-9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foundation</w:t>
      </w:r>
      <w:r>
        <w:rPr>
          <w:spacing w:val="5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and</w:t>
      </w:r>
      <w:r>
        <w:rPr>
          <w:spacing w:val="5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innovation</w:t>
      </w:r>
      <w:r>
        <w:rPr>
          <w:spacing w:val="5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as</w:t>
      </w:r>
      <w:r>
        <w:rPr>
          <w:spacing w:val="-8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the</w:t>
      </w:r>
      <w:r>
        <w:rPr>
          <w:spacing w:val="5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driving</w:t>
      </w:r>
      <w:r>
        <w:rPr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force--</w:t>
      </w:r>
      <w:r>
        <w:rPr>
          <w:b/>
          <w:bCs/>
          <w:color w:val="00BF63"/>
          <w:spacing w:val="-2"/>
          <w:sz w:val="20"/>
          <w:szCs w:val="20"/>
        </w:rPr>
        <w:t>Positive</w:t>
      </w:r>
    </w:p>
    <w:p w14:paraId="21250540">
      <w:pPr>
        <w:pStyle w:val="2"/>
        <w:spacing w:before="2" w:line="176" w:lineRule="auto"/>
        <w:ind w:left="27"/>
        <w:rPr>
          <w:rFonts w:ascii="Arial" w:hAnsi="Arial" w:eastAsia="Arial" w:cs="Arial"/>
          <w:sz w:val="16"/>
          <w:szCs w:val="16"/>
        </w:rPr>
      </w:pPr>
      <w:r>
        <w:rPr>
          <w:i/>
          <w:iCs/>
          <w:sz w:val="16"/>
          <w:szCs w:val="16"/>
        </w:rPr>
        <w:t>Ganfeng</w:t>
      </w:r>
      <w:r>
        <w:rPr>
          <w:spacing w:val="12"/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Lithium</w:t>
      </w:r>
      <w:r>
        <w:rPr>
          <w:spacing w:val="12"/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adopts</w:t>
      </w:r>
      <w:r>
        <w:rPr>
          <w:spacing w:val="12"/>
          <w:sz w:val="16"/>
          <w:szCs w:val="16"/>
        </w:rPr>
        <w:t xml:space="preserve"> </w:t>
      </w:r>
      <w:r>
        <w:rPr>
          <w:i/>
          <w:iCs/>
          <w:spacing w:val="12"/>
          <w:sz w:val="16"/>
          <w:szCs w:val="16"/>
        </w:rPr>
        <w:t>10</w:t>
      </w:r>
      <w:r>
        <w:rPr>
          <w:spacing w:val="12"/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core</w:t>
      </w:r>
      <w:r>
        <w:rPr>
          <w:spacing w:val="12"/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technologies</w:t>
      </w:r>
      <w:r>
        <w:rPr>
          <w:i/>
          <w:iCs/>
          <w:spacing w:val="12"/>
          <w:sz w:val="16"/>
          <w:szCs w:val="16"/>
        </w:rPr>
        <w:t>,</w:t>
      </w:r>
      <w:r>
        <w:rPr>
          <w:spacing w:val="12"/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namely</w:t>
      </w:r>
      <w:r>
        <w:rPr>
          <w:i/>
          <w:iCs/>
          <w:spacing w:val="12"/>
          <w:sz w:val="16"/>
          <w:szCs w:val="16"/>
        </w:rPr>
        <w:t>:</w:t>
      </w:r>
      <w:r>
        <w:rPr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Efficient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clean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lithium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extraction</w:t>
      </w:r>
    </w:p>
    <w:p w14:paraId="717DFD6E">
      <w:pPr>
        <w:spacing w:line="270" w:lineRule="auto"/>
        <w:ind w:left="24" w:right="113" w:hanging="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technology from lithium ore,Technology for comprehensive co-production of high-purity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</w:t>
      </w:r>
      <w:r>
        <w:rPr>
          <w:rFonts w:ascii="Arial" w:hAnsi="Arial" w:eastAsia="Arial" w:cs="Arial"/>
          <w:spacing w:val="4"/>
          <w:sz w:val="16"/>
          <w:szCs w:val="16"/>
        </w:rPr>
        <w:t>ithium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 xml:space="preserve">salt from brine,Recycling technology of waste lithium </w:t>
      </w:r>
      <w:r>
        <w:rPr>
          <w:rFonts w:ascii="Arial" w:hAnsi="Arial" w:eastAsia="Arial" w:cs="Arial"/>
          <w:spacing w:val="4"/>
          <w:sz w:val="16"/>
          <w:szCs w:val="16"/>
        </w:rPr>
        <w:t>materials,Lithium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metal smelting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</w:p>
    <w:p w14:paraId="70162F5B">
      <w:pPr>
        <w:spacing w:before="13" w:line="273" w:lineRule="auto"/>
        <w:ind w:left="22" w:right="268" w:firstLine="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sz w:val="16"/>
          <w:szCs w:val="16"/>
        </w:rPr>
        <w:t>purification technology,Deep pr</w:t>
      </w:r>
      <w:r>
        <w:rPr>
          <w:rFonts w:ascii="Arial" w:hAnsi="Arial" w:eastAsia="Arial" w:cs="Arial"/>
          <w:spacing w:val="5"/>
          <w:sz w:val="16"/>
          <w:szCs w:val="16"/>
        </w:rPr>
        <w:t>ocessing technology of lithium-based anode materials,Solid-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state lithium batter</w:t>
      </w:r>
      <w:r>
        <w:rPr>
          <w:rFonts w:ascii="Arial" w:hAnsi="Arial" w:eastAsia="Arial" w:cs="Arial"/>
          <w:spacing w:val="5"/>
          <w:sz w:val="16"/>
          <w:szCs w:val="16"/>
        </w:rPr>
        <w:t>y manufacturing technology,High electromagnetic shielding TWS battery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technology,High-purity lithium oxide preparation technology,</w:t>
      </w:r>
      <w:r>
        <w:rPr>
          <w:rFonts w:ascii="Arial" w:hAnsi="Arial" w:eastAsia="Arial" w:cs="Arial"/>
          <w:spacing w:val="4"/>
          <w:sz w:val="16"/>
          <w:szCs w:val="16"/>
        </w:rPr>
        <w:t>N-butyllithium synthesis</w:t>
      </w:r>
    </w:p>
    <w:p w14:paraId="671573A7">
      <w:pPr>
        <w:spacing w:before="12" w:line="201" w:lineRule="exact"/>
        <w:ind w:left="2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position w:val="2"/>
          <w:sz w:val="16"/>
          <w:szCs w:val="16"/>
        </w:rPr>
        <w:t>technology and High energy conversion efficiency and long</w:t>
      </w:r>
      <w:r>
        <w:rPr>
          <w:rFonts w:ascii="Arial" w:hAnsi="Arial" w:eastAsia="Arial" w:cs="Arial"/>
          <w:spacing w:val="11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life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energ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y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storage</w:t>
      </w:r>
    </w:p>
    <w:p w14:paraId="35363B6F">
      <w:pPr>
        <w:spacing w:before="12" w:line="201" w:lineRule="exact"/>
        <w:ind w:left="2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position w:val="2"/>
          <w:sz w:val="16"/>
          <w:szCs w:val="16"/>
        </w:rPr>
        <w:t>technology.Additionally,they have 1043 scientific researc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hers: 4 national-level talents,</w:t>
      </w:r>
    </w:p>
    <w:p w14:paraId="6855533C">
      <w:pPr>
        <w:spacing w:before="13" w:line="201" w:lineRule="exact"/>
        <w:ind w:left="2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position w:val="2"/>
          <w:sz w:val="16"/>
          <w:szCs w:val="16"/>
        </w:rPr>
        <w:t>including</w:t>
      </w:r>
      <w:r>
        <w:rPr>
          <w:rFonts w:ascii="Arial" w:hAnsi="Arial" w:eastAsia="Arial" w:cs="Arial"/>
          <w:spacing w:val="14"/>
          <w:position w:val="2"/>
          <w:sz w:val="16"/>
          <w:szCs w:val="16"/>
        </w:rPr>
        <w:t xml:space="preserve"> 1 </w:t>
      </w:r>
      <w:r>
        <w:rPr>
          <w:rFonts w:ascii="Arial" w:hAnsi="Arial" w:eastAsia="Arial" w:cs="Arial"/>
          <w:position w:val="2"/>
          <w:sz w:val="16"/>
          <w:szCs w:val="16"/>
        </w:rPr>
        <w:t>from</w:t>
      </w:r>
      <w:r>
        <w:rPr>
          <w:rFonts w:ascii="Arial" w:hAnsi="Arial" w:eastAsia="Arial" w:cs="Arial"/>
          <w:spacing w:val="17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National</w:t>
      </w:r>
      <w:r>
        <w:rPr>
          <w:rFonts w:ascii="Arial" w:hAnsi="Arial" w:eastAsia="Arial" w:cs="Arial"/>
          <w:spacing w:val="14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Talent</w:t>
      </w:r>
      <w:r>
        <w:rPr>
          <w:rFonts w:ascii="Arial" w:hAnsi="Arial" w:eastAsia="Arial" w:cs="Arial"/>
          <w:spacing w:val="13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Project</w:t>
      </w:r>
      <w:r>
        <w:rPr>
          <w:rFonts w:ascii="Arial" w:hAnsi="Arial" w:eastAsia="Arial" w:cs="Arial"/>
          <w:spacing w:val="14"/>
          <w:position w:val="2"/>
          <w:sz w:val="16"/>
          <w:szCs w:val="16"/>
        </w:rPr>
        <w:t xml:space="preserve">, 2 </w:t>
      </w:r>
      <w:r>
        <w:rPr>
          <w:rFonts w:ascii="Arial" w:hAnsi="Arial" w:eastAsia="Arial" w:cs="Arial"/>
          <w:position w:val="2"/>
          <w:sz w:val="16"/>
          <w:szCs w:val="16"/>
        </w:rPr>
        <w:t>from</w:t>
      </w:r>
      <w:r>
        <w:rPr>
          <w:rFonts w:ascii="Arial" w:hAnsi="Arial" w:eastAsia="Arial" w:cs="Arial"/>
          <w:spacing w:val="14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CAS</w:t>
      </w:r>
      <w:r>
        <w:rPr>
          <w:rFonts w:ascii="Arial" w:hAnsi="Arial" w:eastAsia="Arial" w:cs="Arial"/>
          <w:spacing w:val="13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Pioneer</w:t>
      </w:r>
      <w:r>
        <w:rPr>
          <w:rFonts w:ascii="Arial" w:hAnsi="Arial" w:eastAsia="Arial" w:cs="Arial"/>
          <w:spacing w:val="13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Hundred</w:t>
      </w:r>
      <w:r>
        <w:rPr>
          <w:rFonts w:ascii="Arial" w:hAnsi="Arial" w:eastAsia="Arial" w:cs="Arial"/>
          <w:spacing w:val="14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Talent</w:t>
      </w:r>
      <w:r>
        <w:rPr>
          <w:rFonts w:ascii="Arial" w:hAnsi="Arial" w:eastAsia="Arial" w:cs="Arial"/>
          <w:spacing w:val="13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Program</w:t>
      </w:r>
      <w:r>
        <w:rPr>
          <w:rFonts w:ascii="Arial" w:hAnsi="Arial" w:eastAsia="Arial" w:cs="Arial"/>
          <w:spacing w:val="14"/>
          <w:position w:val="2"/>
          <w:sz w:val="16"/>
          <w:szCs w:val="16"/>
        </w:rPr>
        <w:t xml:space="preserve">, 3 </w:t>
      </w:r>
      <w:r>
        <w:rPr>
          <w:rFonts w:ascii="Arial" w:hAnsi="Arial" w:eastAsia="Arial" w:cs="Arial"/>
          <w:position w:val="2"/>
          <w:sz w:val="16"/>
          <w:szCs w:val="16"/>
        </w:rPr>
        <w:t>from</w:t>
      </w:r>
    </w:p>
    <w:p w14:paraId="0F8288AB">
      <w:pPr>
        <w:spacing w:before="12" w:line="201" w:lineRule="exact"/>
        <w:ind w:left="30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3"/>
          <w:position w:val="2"/>
          <w:sz w:val="16"/>
          <w:szCs w:val="16"/>
        </w:rPr>
        <w:t>National-level Innovative Talent Program; 8 provincial-level talents;</w:t>
      </w:r>
      <w:r>
        <w:rPr>
          <w:rFonts w:ascii="Arial" w:hAnsi="Arial" w:eastAsia="Arial" w:cs="Arial"/>
          <w:spacing w:val="17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145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postgraduate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and</w:t>
      </w:r>
    </w:p>
    <w:p w14:paraId="20BA2091">
      <w:pPr>
        <w:spacing w:before="13" w:line="270" w:lineRule="auto"/>
        <w:ind w:left="22" w:right="108" w:firstLine="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postdoctoral researchers; 11 senior titl</w:t>
      </w:r>
      <w:r>
        <w:rPr>
          <w:rFonts w:ascii="Arial" w:hAnsi="Arial" w:eastAsia="Arial" w:cs="Arial"/>
          <w:spacing w:val="4"/>
          <w:sz w:val="16"/>
          <w:szCs w:val="16"/>
        </w:rPr>
        <w:t>es and 28 vice-senior titles.All above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show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its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advanced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technologies.</w:t>
      </w:r>
    </w:p>
    <w:p w14:paraId="51E33270">
      <w:pPr>
        <w:pStyle w:val="2"/>
        <w:spacing w:before="181" w:line="214" w:lineRule="auto"/>
        <w:ind w:left="14"/>
        <w:outlineLvl w:val="1"/>
        <w:rPr>
          <w:sz w:val="35"/>
          <w:szCs w:val="35"/>
        </w:rPr>
      </w:pPr>
      <w:r>
        <w:rPr>
          <w:b/>
          <w:bCs/>
          <w:spacing w:val="14"/>
          <w:sz w:val="35"/>
          <w:szCs w:val="35"/>
        </w:rPr>
        <w:t>Competitve</w:t>
      </w:r>
      <w:r>
        <w:rPr>
          <w:spacing w:val="14"/>
          <w:sz w:val="35"/>
          <w:szCs w:val="35"/>
        </w:rPr>
        <w:t xml:space="preserve"> </w:t>
      </w:r>
      <w:r>
        <w:rPr>
          <w:b/>
          <w:bCs/>
          <w:spacing w:val="14"/>
          <w:sz w:val="35"/>
          <w:szCs w:val="35"/>
        </w:rPr>
        <w:t>Position</w:t>
      </w:r>
      <w:r>
        <w:rPr>
          <w:b/>
          <w:bCs/>
          <w:spacing w:val="13"/>
          <w:sz w:val="35"/>
          <w:szCs w:val="35"/>
        </w:rPr>
        <w:t>ing</w:t>
      </w:r>
    </w:p>
    <w:p w14:paraId="1E8BC7BD">
      <w:pPr>
        <w:spacing w:line="45" w:lineRule="exact"/>
      </w:pPr>
      <w:r>
        <w:pict>
          <v:shape id="_x0000_s1035" o:spid="_x0000_s1035" style="height:2.3pt;width:356.35pt;" filled="f" stroked="t" coordsize="7127,46" path="m0,22l7126,22e">
            <v:fill on="f" focussize="0,0"/>
            <v:stroke weight="2.25pt" color="#000000" miterlimit="4" joinstyle="miter"/>
            <v:imagedata o:title=""/>
            <o:lock v:ext="edit"/>
            <w10:wrap type="none"/>
            <w10:anchorlock/>
          </v:shape>
        </w:pict>
      </w:r>
    </w:p>
    <w:p w14:paraId="2276F0C3">
      <w:pPr>
        <w:spacing w:before="101" w:line="270" w:lineRule="auto"/>
        <w:ind w:left="26" w:right="104" w:hanging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3"/>
          <w:sz w:val="16"/>
          <w:szCs w:val="16"/>
        </w:rPr>
        <w:t>Ganfeng</w:t>
      </w:r>
      <w:r>
        <w:rPr>
          <w:rFonts w:ascii="Arial" w:hAnsi="Arial" w:eastAsia="Arial" w:cs="Arial"/>
          <w:spacing w:val="30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Lithium</w:t>
      </w:r>
      <w:r>
        <w:rPr>
          <w:rFonts w:ascii="Arial" w:hAnsi="Arial" w:eastAsia="Arial" w:cs="Arial"/>
          <w:spacing w:val="27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is</w:t>
      </w:r>
      <w:r>
        <w:rPr>
          <w:rFonts w:ascii="Arial" w:hAnsi="Arial" w:eastAsia="Arial" w:cs="Arial"/>
          <w:spacing w:val="25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an</w:t>
      </w:r>
      <w:r>
        <w:rPr>
          <w:rFonts w:ascii="Arial" w:hAnsi="Arial" w:eastAsia="Arial" w:cs="Arial"/>
          <w:spacing w:val="26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integrator</w:t>
      </w:r>
      <w:r>
        <w:rPr>
          <w:rFonts w:ascii="Arial" w:hAnsi="Arial" w:eastAsia="Arial" w:cs="Arial"/>
          <w:spacing w:val="25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of</w:t>
      </w:r>
      <w:r>
        <w:rPr>
          <w:rFonts w:ascii="Arial" w:hAnsi="Arial" w:eastAsia="Arial" w:cs="Arial"/>
          <w:spacing w:val="2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the</w:t>
      </w:r>
      <w:r>
        <w:rPr>
          <w:rFonts w:ascii="Arial" w:hAnsi="Arial" w:eastAsia="Arial" w:cs="Arial"/>
          <w:spacing w:val="25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global</w:t>
      </w:r>
      <w:r>
        <w:rPr>
          <w:rFonts w:ascii="Arial" w:hAnsi="Arial" w:eastAsia="Arial" w:cs="Arial"/>
          <w:spacing w:val="2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lithium</w:t>
      </w:r>
      <w:r>
        <w:rPr>
          <w:rFonts w:ascii="Arial" w:hAnsi="Arial" w:eastAsia="Arial" w:cs="Arial"/>
          <w:spacing w:val="2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battery</w:t>
      </w:r>
      <w:r>
        <w:rPr>
          <w:rFonts w:ascii="Arial" w:hAnsi="Arial" w:eastAsia="Arial" w:cs="Arial"/>
          <w:spacing w:val="27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industry</w:t>
      </w:r>
      <w:r>
        <w:rPr>
          <w:rFonts w:ascii="Arial" w:hAnsi="Arial" w:eastAsia="Arial" w:cs="Arial"/>
          <w:spacing w:val="25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chain</w:t>
      </w:r>
      <w:r>
        <w:rPr>
          <w:rFonts w:ascii="Arial" w:hAnsi="Arial" w:eastAsia="Arial" w:cs="Arial"/>
          <w:spacing w:val="25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and</w:t>
      </w:r>
      <w:r>
        <w:rPr>
          <w:rFonts w:ascii="Arial" w:hAnsi="Arial" w:eastAsia="Arial" w:cs="Arial"/>
          <w:spacing w:val="25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</w:t>
      </w:r>
      <w:r>
        <w:rPr>
          <w:rFonts w:ascii="Arial" w:hAnsi="Arial" w:eastAsia="Arial" w:cs="Arial"/>
          <w:spacing w:val="25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su</w:t>
      </w:r>
      <w:r>
        <w:rPr>
          <w:rFonts w:ascii="Arial" w:hAnsi="Arial" w:eastAsia="Arial" w:cs="Arial"/>
          <w:spacing w:val="2"/>
          <w:sz w:val="16"/>
          <w:szCs w:val="16"/>
        </w:rPr>
        <w:t>pplier</w:t>
      </w:r>
      <w:r>
        <w:rPr>
          <w:rFonts w:ascii="Arial" w:hAnsi="Arial" w:eastAsia="Arial" w:cs="Arial"/>
          <w:spacing w:val="25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of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high value-added products.</w:t>
      </w:r>
    </w:p>
    <w:p w14:paraId="154D0380">
      <w:pPr>
        <w:spacing w:before="14" w:line="274" w:lineRule="auto"/>
        <w:ind w:left="23" w:right="104"/>
        <w:jc w:val="both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Compared</w:t>
      </w:r>
      <w:r>
        <w:rPr>
          <w:rFonts w:ascii="Arial" w:hAnsi="Arial" w:eastAsia="Arial" w:cs="Arial"/>
          <w:spacing w:val="24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to</w:t>
      </w:r>
      <w:r>
        <w:rPr>
          <w:rFonts w:ascii="Arial" w:hAnsi="Arial" w:eastAsia="Arial" w:cs="Arial"/>
          <w:spacing w:val="30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upstream</w:t>
      </w:r>
      <w:r>
        <w:rPr>
          <w:rFonts w:ascii="Arial" w:hAnsi="Arial" w:eastAsia="Arial" w:cs="Arial"/>
          <w:spacing w:val="27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gian</w:t>
      </w:r>
      <w:r>
        <w:rPr>
          <w:rFonts w:ascii="Arial" w:hAnsi="Arial" w:eastAsia="Arial" w:cs="Arial"/>
          <w:spacing w:val="3"/>
          <w:sz w:val="16"/>
          <w:szCs w:val="16"/>
        </w:rPr>
        <w:t>ts</w:t>
      </w:r>
      <w:r>
        <w:rPr>
          <w:rFonts w:ascii="Arial" w:hAnsi="Arial" w:eastAsia="Arial" w:cs="Arial"/>
          <w:spacing w:val="26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such</w:t>
      </w:r>
      <w:r>
        <w:rPr>
          <w:rFonts w:ascii="Arial" w:hAnsi="Arial" w:eastAsia="Arial" w:cs="Arial"/>
          <w:spacing w:val="27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as</w:t>
      </w:r>
      <w:r>
        <w:rPr>
          <w:rFonts w:ascii="Arial" w:hAnsi="Arial" w:eastAsia="Arial" w:cs="Arial"/>
          <w:spacing w:val="2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Tianqi</w:t>
      </w:r>
      <w:r>
        <w:rPr>
          <w:rFonts w:ascii="Arial" w:hAnsi="Arial" w:eastAsia="Arial" w:cs="Arial"/>
          <w:spacing w:val="3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Lithium(pie</w:t>
      </w:r>
      <w:r>
        <w:rPr>
          <w:rFonts w:ascii="Arial" w:hAnsi="Arial" w:eastAsia="Arial" w:cs="Arial"/>
          <w:spacing w:val="26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chart)</w:t>
      </w:r>
      <w:r>
        <w:rPr>
          <w:rFonts w:ascii="Arial" w:hAnsi="Arial" w:eastAsia="Arial" w:cs="Arial"/>
          <w:spacing w:val="27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or</w:t>
      </w:r>
      <w:r>
        <w:rPr>
          <w:rFonts w:ascii="Arial" w:hAnsi="Arial" w:eastAsia="Arial" w:cs="Arial"/>
          <w:spacing w:val="2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traditional</w:t>
      </w:r>
      <w:r>
        <w:rPr>
          <w:rFonts w:ascii="Arial" w:hAnsi="Arial" w:eastAsia="Arial" w:cs="Arial"/>
          <w:spacing w:val="27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chemical</w:t>
      </w:r>
      <w:r>
        <w:rPr>
          <w:rFonts w:ascii="Arial" w:hAnsi="Arial" w:eastAsia="Arial" w:cs="Arial"/>
          <w:spacing w:val="27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giants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such</w:t>
      </w:r>
      <w:r>
        <w:rPr>
          <w:rFonts w:ascii="Arial" w:hAnsi="Arial" w:eastAsia="Arial" w:cs="Arial"/>
          <w:spacing w:val="20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as</w:t>
      </w:r>
      <w:r>
        <w:rPr>
          <w:rFonts w:ascii="Arial" w:hAnsi="Arial" w:eastAsia="Arial" w:cs="Arial"/>
          <w:spacing w:val="1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ALB</w:t>
      </w:r>
      <w:r>
        <w:rPr>
          <w:rFonts w:ascii="Arial" w:hAnsi="Arial" w:eastAsia="Arial" w:cs="Arial"/>
          <w:spacing w:val="19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and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SQM,</w:t>
      </w:r>
      <w:r>
        <w:rPr>
          <w:rFonts w:ascii="Arial" w:hAnsi="Arial" w:eastAsia="Arial" w:cs="Arial"/>
          <w:spacing w:val="19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Ganfeng</w:t>
      </w:r>
      <w:r>
        <w:rPr>
          <w:rFonts w:ascii="Arial" w:hAnsi="Arial" w:eastAsia="Arial" w:cs="Arial"/>
          <w:spacing w:val="2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Lithium's</w:t>
      </w:r>
      <w:r>
        <w:rPr>
          <w:rFonts w:ascii="Arial" w:hAnsi="Arial" w:eastAsia="Arial" w:cs="Arial"/>
          <w:spacing w:val="19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core</w:t>
      </w:r>
      <w:r>
        <w:rPr>
          <w:rFonts w:ascii="Arial" w:hAnsi="Arial" w:eastAsia="Arial" w:cs="Arial"/>
          <w:spacing w:val="19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advantage</w:t>
      </w:r>
      <w:r>
        <w:rPr>
          <w:rFonts w:ascii="Arial" w:hAnsi="Arial" w:eastAsia="Arial" w:cs="Arial"/>
          <w:spacing w:val="22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lies</w:t>
      </w:r>
      <w:r>
        <w:rPr>
          <w:rFonts w:ascii="Arial" w:hAnsi="Arial" w:eastAsia="Arial" w:cs="Arial"/>
          <w:spacing w:val="20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in</w:t>
      </w:r>
      <w:r>
        <w:rPr>
          <w:rFonts w:ascii="Arial" w:hAnsi="Arial" w:eastAsia="Arial" w:cs="Arial"/>
          <w:spacing w:val="21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its</w:t>
      </w:r>
      <w:r>
        <w:rPr>
          <w:rFonts w:ascii="Arial" w:hAnsi="Arial" w:eastAsia="Arial" w:cs="Arial"/>
          <w:spacing w:val="19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ability</w:t>
      </w:r>
      <w:r>
        <w:rPr>
          <w:rFonts w:ascii="Arial" w:hAnsi="Arial" w:eastAsia="Arial" w:cs="Arial"/>
          <w:spacing w:val="16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to</w:t>
      </w:r>
      <w:r>
        <w:rPr>
          <w:rFonts w:ascii="Arial" w:hAnsi="Arial" w:eastAsia="Arial" w:cs="Arial"/>
          <w:spacing w:val="23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layout</w:t>
      </w:r>
      <w:r>
        <w:rPr>
          <w:rFonts w:ascii="Arial" w:hAnsi="Arial" w:eastAsia="Arial" w:cs="Arial"/>
          <w:spacing w:val="16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the</w:t>
      </w:r>
      <w:r>
        <w:rPr>
          <w:rFonts w:ascii="Arial" w:hAnsi="Arial" w:eastAsia="Arial" w:cs="Arial"/>
          <w:spacing w:val="19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entire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industry</w:t>
      </w:r>
      <w:r>
        <w:rPr>
          <w:rFonts w:ascii="Arial" w:hAnsi="Arial" w:eastAsia="Arial" w:cs="Arial"/>
          <w:spacing w:val="17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chain</w:t>
      </w:r>
      <w:r>
        <w:rPr>
          <w:rFonts w:ascii="Arial" w:hAnsi="Arial" w:eastAsia="Arial" w:cs="Arial"/>
          <w:spacing w:val="17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and</w:t>
      </w:r>
      <w:r>
        <w:rPr>
          <w:rFonts w:ascii="Arial" w:hAnsi="Arial" w:eastAsia="Arial" w:cs="Arial"/>
          <w:spacing w:val="2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bind</w:t>
      </w:r>
      <w:r>
        <w:rPr>
          <w:rFonts w:ascii="Arial" w:hAnsi="Arial" w:eastAsia="Arial" w:cs="Arial"/>
          <w:spacing w:val="1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global top</w:t>
      </w:r>
      <w:r>
        <w:rPr>
          <w:rFonts w:ascii="Arial" w:hAnsi="Arial" w:eastAsia="Arial" w:cs="Arial"/>
          <w:spacing w:val="17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 xml:space="preserve">customers </w:t>
      </w:r>
      <w:r>
        <w:rPr>
          <w:rFonts w:ascii="Arial" w:hAnsi="Arial" w:eastAsia="Arial" w:cs="Arial"/>
          <w:spacing w:val="4"/>
          <w:sz w:val="16"/>
          <w:szCs w:val="16"/>
        </w:rPr>
        <w:t>with</w:t>
      </w:r>
      <w:r>
        <w:rPr>
          <w:rFonts w:ascii="Arial" w:hAnsi="Arial" w:eastAsia="Arial" w:cs="Arial"/>
          <w:spacing w:val="2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high-end</w:t>
      </w:r>
      <w:r>
        <w:rPr>
          <w:rFonts w:ascii="Arial" w:hAnsi="Arial" w:eastAsia="Arial" w:cs="Arial"/>
          <w:spacing w:val="2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products</w:t>
      </w:r>
      <w:r>
        <w:rPr>
          <w:rFonts w:ascii="Arial" w:hAnsi="Arial" w:eastAsia="Arial" w:cs="Arial"/>
          <w:spacing w:val="2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, which</w:t>
      </w:r>
      <w:r>
        <w:rPr>
          <w:rFonts w:ascii="Arial" w:hAnsi="Arial" w:eastAsia="Arial" w:cs="Arial"/>
          <w:spacing w:val="1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gives</w:t>
      </w:r>
      <w:r>
        <w:rPr>
          <w:rFonts w:ascii="Arial" w:hAnsi="Arial" w:eastAsia="Arial" w:cs="Arial"/>
          <w:spacing w:val="18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it</w:t>
      </w:r>
      <w:r>
        <w:rPr>
          <w:rFonts w:ascii="Arial" w:hAnsi="Arial" w:eastAsia="Arial" w:cs="Arial"/>
          <w:spacing w:val="17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stronger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risk resistance and long-term growth potential</w:t>
      </w:r>
      <w:r>
        <w:rPr>
          <w:rFonts w:ascii="Arial" w:hAnsi="Arial" w:eastAsia="Arial" w:cs="Arial"/>
          <w:spacing w:val="2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 the volatile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industry.</w:t>
      </w:r>
    </w:p>
    <w:p w14:paraId="64A8BDD9">
      <w:pPr>
        <w:spacing w:before="12" w:line="201" w:lineRule="exact"/>
        <w:ind w:left="3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position w:val="2"/>
          <w:sz w:val="16"/>
          <w:szCs w:val="16"/>
        </w:rPr>
        <w:t>[Below is a chart listing global</w:t>
      </w:r>
      <w:r>
        <w:rPr>
          <w:rFonts w:ascii="Arial" w:hAnsi="Arial" w:eastAsia="Arial" w:cs="Arial"/>
          <w:spacing w:val="17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competitors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in</w:t>
      </w:r>
      <w:r>
        <w:rPr>
          <w:rFonts w:ascii="Arial" w:hAnsi="Arial" w:eastAsia="Arial" w:cs="Arial"/>
          <w:spacing w:val="11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lithium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industry]</w:t>
      </w:r>
    </w:p>
    <w:p w14:paraId="7839CD1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5FE32D0">
      <w:pPr>
        <w:pStyle w:val="2"/>
        <w:spacing w:line="210" w:lineRule="auto"/>
        <w:ind w:left="565"/>
        <w:outlineLvl w:val="3"/>
        <w:rPr>
          <w:sz w:val="20"/>
          <w:szCs w:val="20"/>
        </w:rPr>
      </w:pPr>
      <w:r>
        <w:pict>
          <v:shape id="_x0000_s1036" o:spid="_x0000_s1036" style="position:absolute;left:0pt;margin-left:7.6pt;margin-top:16.05pt;height:0.8pt;width:190.6pt;z-index:251677696;mso-width-relative:page;mso-height-relative:page;" filled="f" stroked="t" coordsize="3812,16" path="m0,7l3811,7e">
            <v:fill on="f" focussize="0,0"/>
            <v:stroke color="#000000" miterlimit="4" joinstyle="miter"/>
            <v:imagedata o:title=""/>
            <o:lock v:ext="edit"/>
          </v:shape>
        </w:pict>
      </w:r>
      <w:r>
        <w:rPr>
          <w:b/>
          <w:bCs/>
          <w:spacing w:val="4"/>
          <w:sz w:val="20"/>
          <w:szCs w:val="20"/>
        </w:rPr>
        <w:t>Figure</w:t>
      </w:r>
      <w:r>
        <w:rPr>
          <w:spacing w:val="4"/>
          <w:sz w:val="20"/>
          <w:szCs w:val="20"/>
        </w:rPr>
        <w:t xml:space="preserve"> </w:t>
      </w:r>
      <w:r>
        <w:rPr>
          <w:b/>
          <w:bCs/>
          <w:spacing w:val="4"/>
          <w:sz w:val="20"/>
          <w:szCs w:val="20"/>
        </w:rPr>
        <w:t>7</w:t>
      </w:r>
      <w:r>
        <w:rPr>
          <w:spacing w:val="4"/>
          <w:sz w:val="20"/>
          <w:szCs w:val="20"/>
        </w:rPr>
        <w:t xml:space="preserve"> </w:t>
      </w:r>
      <w:r>
        <w:rPr>
          <w:b/>
          <w:bCs/>
          <w:spacing w:val="4"/>
          <w:sz w:val="20"/>
          <w:szCs w:val="20"/>
        </w:rPr>
        <w:t>:Industry</w:t>
      </w:r>
      <w:r>
        <w:rPr>
          <w:spacing w:val="-6"/>
          <w:sz w:val="20"/>
          <w:szCs w:val="20"/>
        </w:rPr>
        <w:t xml:space="preserve"> </w:t>
      </w:r>
      <w:r>
        <w:rPr>
          <w:b/>
          <w:bCs/>
          <w:spacing w:val="4"/>
          <w:sz w:val="20"/>
          <w:szCs w:val="20"/>
        </w:rPr>
        <w:t>Sketch</w:t>
      </w:r>
      <w:r>
        <w:rPr>
          <w:spacing w:val="-1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map</w:t>
      </w:r>
    </w:p>
    <w:p w14:paraId="11E5B5C1">
      <w:pPr>
        <w:spacing w:line="244" w:lineRule="auto"/>
        <w:rPr>
          <w:rFonts w:ascii="Arial"/>
          <w:sz w:val="21"/>
        </w:rPr>
      </w:pPr>
    </w:p>
    <w:p w14:paraId="1BF7D0B5">
      <w:pPr>
        <w:spacing w:line="244" w:lineRule="auto"/>
        <w:rPr>
          <w:rFonts w:ascii="Arial"/>
          <w:sz w:val="21"/>
        </w:rPr>
      </w:pPr>
    </w:p>
    <w:p w14:paraId="2EB30892">
      <w:pPr>
        <w:spacing w:line="244" w:lineRule="auto"/>
        <w:rPr>
          <w:rFonts w:ascii="Arial"/>
          <w:sz w:val="21"/>
        </w:rPr>
      </w:pPr>
    </w:p>
    <w:p w14:paraId="526FDBA2">
      <w:pPr>
        <w:spacing w:line="244" w:lineRule="auto"/>
        <w:rPr>
          <w:rFonts w:ascii="Arial"/>
          <w:sz w:val="21"/>
        </w:rPr>
      </w:pPr>
    </w:p>
    <w:p w14:paraId="1BC4B395">
      <w:pPr>
        <w:spacing w:line="244" w:lineRule="auto"/>
        <w:rPr>
          <w:rFonts w:ascii="Arial"/>
          <w:sz w:val="21"/>
        </w:rPr>
      </w:pPr>
    </w:p>
    <w:p w14:paraId="787A03CC">
      <w:pPr>
        <w:spacing w:line="244" w:lineRule="auto"/>
        <w:rPr>
          <w:rFonts w:ascii="Arial"/>
          <w:sz w:val="21"/>
        </w:rPr>
      </w:pPr>
    </w:p>
    <w:p w14:paraId="364D3AE4">
      <w:pPr>
        <w:spacing w:line="245" w:lineRule="auto"/>
        <w:rPr>
          <w:rFonts w:ascii="Arial"/>
          <w:sz w:val="21"/>
        </w:rPr>
      </w:pPr>
    </w:p>
    <w:p w14:paraId="170C9BDF">
      <w:pPr>
        <w:spacing w:line="245" w:lineRule="auto"/>
        <w:rPr>
          <w:rFonts w:ascii="Arial"/>
          <w:sz w:val="21"/>
        </w:rPr>
      </w:pPr>
    </w:p>
    <w:p w14:paraId="23F93F1C">
      <w:pPr>
        <w:spacing w:line="245" w:lineRule="auto"/>
        <w:rPr>
          <w:rFonts w:ascii="Arial"/>
          <w:sz w:val="21"/>
        </w:rPr>
      </w:pPr>
    </w:p>
    <w:p w14:paraId="5BC4A614">
      <w:pPr>
        <w:pStyle w:val="2"/>
        <w:spacing w:before="63" w:line="162" w:lineRule="exact"/>
        <w:ind w:left="149"/>
        <w:rPr>
          <w:sz w:val="14"/>
          <w:szCs w:val="14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27940</wp:posOffset>
            </wp:positionH>
            <wp:positionV relativeFrom="paragraph">
              <wp:posOffset>-1384935</wp:posOffset>
            </wp:positionV>
            <wp:extent cx="2582545" cy="151511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2248" cy="151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color w:val="A6A6A6"/>
          <w:spacing w:val="3"/>
          <w:sz w:val="14"/>
          <w:szCs w:val="14"/>
        </w:rPr>
        <w:t>Source:Ganfeng’s</w:t>
      </w:r>
      <w:r>
        <w:rPr>
          <w:color w:val="A6A6A6"/>
          <w:spacing w:val="3"/>
          <w:sz w:val="14"/>
          <w:szCs w:val="14"/>
        </w:rPr>
        <w:t xml:space="preserve"> </w:t>
      </w:r>
      <w:r>
        <w:rPr>
          <w:b/>
          <w:bCs/>
          <w:i/>
          <w:iCs/>
          <w:color w:val="A6A6A6"/>
          <w:spacing w:val="3"/>
          <w:sz w:val="14"/>
          <w:szCs w:val="14"/>
        </w:rPr>
        <w:t>official</w:t>
      </w:r>
      <w:r>
        <w:rPr>
          <w:color w:val="A6A6A6"/>
          <w:spacing w:val="3"/>
          <w:sz w:val="14"/>
          <w:szCs w:val="14"/>
        </w:rPr>
        <w:t xml:space="preserve"> </w:t>
      </w:r>
      <w:r>
        <w:rPr>
          <w:b/>
          <w:bCs/>
          <w:i/>
          <w:iCs/>
          <w:color w:val="A6A6A6"/>
          <w:spacing w:val="3"/>
          <w:sz w:val="14"/>
          <w:szCs w:val="14"/>
        </w:rPr>
        <w:t>website</w:t>
      </w:r>
    </w:p>
    <w:p w14:paraId="551D5170">
      <w:pPr>
        <w:pStyle w:val="2"/>
        <w:spacing w:line="201" w:lineRule="auto"/>
        <w:ind w:left="939"/>
        <w:outlineLvl w:val="4"/>
        <w:rPr>
          <w:sz w:val="20"/>
          <w:szCs w:val="20"/>
        </w:rPr>
      </w:pPr>
      <w:r>
        <w:pict>
          <v:shape id="_x0000_s1037" o:spid="_x0000_s1037" style="position:absolute;left:0pt;margin-left:7.6pt;margin-top:15.65pt;height:0.8pt;width:190.6pt;z-index:251678720;mso-width-relative:page;mso-height-relative:page;" filled="f" stroked="t" coordsize="3812,16" path="m0,7l3811,7e">
            <v:fill on="f" focussize="0,0"/>
            <v:stroke color="#000000" miterlimit="4" joinstyle="miter"/>
            <v:imagedata o:title=""/>
            <o:lock v:ext="edit"/>
          </v:shape>
        </w:pict>
      </w:r>
      <w:r>
        <w:rPr>
          <w:b/>
          <w:bCs/>
          <w:sz w:val="20"/>
          <w:szCs w:val="20"/>
        </w:rPr>
        <w:t>Figure</w:t>
      </w:r>
      <w:r>
        <w:rPr>
          <w:spacing w:val="9"/>
          <w:sz w:val="20"/>
          <w:szCs w:val="20"/>
        </w:rPr>
        <w:t xml:space="preserve"> </w:t>
      </w:r>
      <w:r>
        <w:rPr>
          <w:b/>
          <w:bCs/>
          <w:spacing w:val="9"/>
          <w:sz w:val="20"/>
          <w:szCs w:val="20"/>
        </w:rPr>
        <w:t>8:5-</w:t>
      </w:r>
      <w:r>
        <w:rPr>
          <w:b/>
          <w:bCs/>
          <w:sz w:val="20"/>
          <w:szCs w:val="20"/>
        </w:rPr>
        <w:t>year</w:t>
      </w:r>
      <w:r>
        <w:rPr>
          <w:spacing w:val="9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revenue</w:t>
      </w:r>
    </w:p>
    <w:p w14:paraId="15D10C20">
      <w:pPr>
        <w:spacing w:line="245" w:lineRule="auto"/>
        <w:rPr>
          <w:rFonts w:ascii="Arial"/>
          <w:sz w:val="21"/>
        </w:rPr>
      </w:pPr>
    </w:p>
    <w:p w14:paraId="66D991EB">
      <w:pPr>
        <w:spacing w:line="245" w:lineRule="auto"/>
        <w:rPr>
          <w:rFonts w:ascii="Arial"/>
          <w:sz w:val="21"/>
        </w:rPr>
      </w:pPr>
    </w:p>
    <w:p w14:paraId="4BCD2D9D">
      <w:pPr>
        <w:spacing w:line="245" w:lineRule="auto"/>
        <w:rPr>
          <w:rFonts w:ascii="Arial"/>
          <w:sz w:val="21"/>
        </w:rPr>
      </w:pPr>
    </w:p>
    <w:p w14:paraId="5D65CBBE">
      <w:pPr>
        <w:spacing w:line="245" w:lineRule="auto"/>
        <w:rPr>
          <w:rFonts w:ascii="Arial"/>
          <w:sz w:val="21"/>
        </w:rPr>
      </w:pPr>
    </w:p>
    <w:p w14:paraId="4F3EC1C1">
      <w:pPr>
        <w:spacing w:line="246" w:lineRule="auto"/>
        <w:rPr>
          <w:rFonts w:ascii="Arial"/>
          <w:sz w:val="21"/>
        </w:rPr>
      </w:pPr>
    </w:p>
    <w:p w14:paraId="237C95CC">
      <w:pPr>
        <w:spacing w:line="246" w:lineRule="auto"/>
        <w:rPr>
          <w:rFonts w:ascii="Arial"/>
          <w:sz w:val="21"/>
        </w:rPr>
      </w:pPr>
    </w:p>
    <w:p w14:paraId="02F71ADD">
      <w:pPr>
        <w:spacing w:line="246" w:lineRule="auto"/>
        <w:rPr>
          <w:rFonts w:ascii="Arial"/>
          <w:sz w:val="21"/>
        </w:rPr>
      </w:pPr>
    </w:p>
    <w:p w14:paraId="1A5190F3">
      <w:pPr>
        <w:spacing w:line="246" w:lineRule="auto"/>
        <w:rPr>
          <w:rFonts w:ascii="Arial"/>
          <w:sz w:val="21"/>
        </w:rPr>
      </w:pPr>
    </w:p>
    <w:p w14:paraId="3DA0AD02">
      <w:pPr>
        <w:spacing w:line="246" w:lineRule="auto"/>
        <w:rPr>
          <w:rFonts w:ascii="Arial"/>
          <w:sz w:val="21"/>
        </w:rPr>
      </w:pPr>
    </w:p>
    <w:p w14:paraId="02518841">
      <w:pPr>
        <w:pStyle w:val="2"/>
        <w:spacing w:before="64" w:line="212" w:lineRule="auto"/>
        <w:ind w:left="92"/>
        <w:rPr>
          <w:sz w:val="14"/>
          <w:szCs w:val="14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-1344930</wp:posOffset>
            </wp:positionV>
            <wp:extent cx="2515235" cy="145796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5548" cy="1457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color w:val="A6A6A6"/>
          <w:sz w:val="14"/>
          <w:szCs w:val="14"/>
        </w:rPr>
        <w:t>Source</w:t>
      </w:r>
      <w:r>
        <w:rPr>
          <w:b/>
          <w:bCs/>
          <w:i/>
          <w:iCs/>
          <w:color w:val="A6A6A6"/>
          <w:spacing w:val="18"/>
          <w:sz w:val="14"/>
          <w:szCs w:val="14"/>
        </w:rPr>
        <w:t>:</w:t>
      </w:r>
      <w:r>
        <w:rPr>
          <w:b/>
          <w:bCs/>
          <w:i/>
          <w:iCs/>
          <w:color w:val="A6A6A6"/>
          <w:sz w:val="14"/>
          <w:szCs w:val="14"/>
        </w:rPr>
        <w:t>Ganfeng</w:t>
      </w:r>
      <w:r>
        <w:rPr>
          <w:b/>
          <w:bCs/>
          <w:i/>
          <w:iCs/>
          <w:color w:val="A6A6A6"/>
          <w:spacing w:val="18"/>
          <w:sz w:val="14"/>
          <w:szCs w:val="14"/>
        </w:rPr>
        <w:t>’s</w:t>
      </w:r>
      <w:r>
        <w:rPr>
          <w:color w:val="A6A6A6"/>
          <w:spacing w:val="-6"/>
          <w:sz w:val="14"/>
          <w:szCs w:val="14"/>
        </w:rPr>
        <w:t xml:space="preserve"> </w:t>
      </w:r>
      <w:r>
        <w:rPr>
          <w:b/>
          <w:bCs/>
          <w:i/>
          <w:iCs/>
          <w:color w:val="A6A6A6"/>
          <w:spacing w:val="18"/>
          <w:sz w:val="14"/>
          <w:szCs w:val="14"/>
        </w:rPr>
        <w:t>2024</w:t>
      </w:r>
      <w:r>
        <w:rPr>
          <w:color w:val="A6A6A6"/>
          <w:spacing w:val="-7"/>
          <w:sz w:val="14"/>
          <w:szCs w:val="14"/>
        </w:rPr>
        <w:t xml:space="preserve"> </w:t>
      </w:r>
      <w:r>
        <w:rPr>
          <w:b/>
          <w:bCs/>
          <w:i/>
          <w:iCs/>
          <w:color w:val="A6A6A6"/>
          <w:sz w:val="14"/>
          <w:szCs w:val="14"/>
        </w:rPr>
        <w:t>annual</w:t>
      </w:r>
      <w:r>
        <w:rPr>
          <w:color w:val="A6A6A6"/>
          <w:spacing w:val="-8"/>
          <w:sz w:val="14"/>
          <w:szCs w:val="14"/>
        </w:rPr>
        <w:t xml:space="preserve"> </w:t>
      </w:r>
      <w:r>
        <w:rPr>
          <w:b/>
          <w:bCs/>
          <w:i/>
          <w:iCs/>
          <w:color w:val="A6A6A6"/>
          <w:sz w:val="14"/>
          <w:szCs w:val="14"/>
        </w:rPr>
        <w:t>report</w:t>
      </w:r>
    </w:p>
    <w:p w14:paraId="3FB80D0E">
      <w:pPr>
        <w:pStyle w:val="2"/>
        <w:tabs>
          <w:tab w:val="left" w:pos="228"/>
        </w:tabs>
        <w:spacing w:before="70" w:line="212" w:lineRule="auto"/>
        <w:ind w:left="175"/>
        <w:rPr>
          <w:sz w:val="20"/>
          <w:szCs w:val="20"/>
        </w:rPr>
      </w:pPr>
      <w:r>
        <w:rPr>
          <w:sz w:val="20"/>
          <w:szCs w:val="20"/>
          <w:u w:val="single" w:color="auto"/>
        </w:rPr>
        <w:tab/>
      </w:r>
      <w:r>
        <w:rPr>
          <w:b/>
          <w:bCs/>
          <w:spacing w:val="5"/>
          <w:sz w:val="20"/>
          <w:szCs w:val="20"/>
          <w:u w:val="single" w:color="auto"/>
        </w:rPr>
        <w:t>Figure</w:t>
      </w:r>
      <w:r>
        <w:rPr>
          <w:spacing w:val="5"/>
          <w:sz w:val="20"/>
          <w:szCs w:val="20"/>
          <w:u w:val="single" w:color="auto"/>
        </w:rPr>
        <w:t xml:space="preserve"> </w:t>
      </w:r>
      <w:r>
        <w:rPr>
          <w:b/>
          <w:bCs/>
          <w:spacing w:val="5"/>
          <w:sz w:val="20"/>
          <w:szCs w:val="20"/>
          <w:u w:val="single" w:color="auto"/>
        </w:rPr>
        <w:t>9:Battery</w:t>
      </w:r>
      <w:r>
        <w:rPr>
          <w:spacing w:val="5"/>
          <w:sz w:val="20"/>
          <w:szCs w:val="20"/>
          <w:u w:val="single" w:color="auto"/>
        </w:rPr>
        <w:t xml:space="preserve"> </w:t>
      </w:r>
      <w:r>
        <w:rPr>
          <w:b/>
          <w:bCs/>
          <w:spacing w:val="5"/>
          <w:sz w:val="20"/>
          <w:szCs w:val="20"/>
          <w:u w:val="single" w:color="auto"/>
        </w:rPr>
        <w:t>Recyclin</w:t>
      </w:r>
      <w:r>
        <w:rPr>
          <w:b/>
          <w:bCs/>
          <w:spacing w:val="4"/>
          <w:sz w:val="20"/>
          <w:szCs w:val="20"/>
          <w:u w:val="single" w:color="auto"/>
        </w:rPr>
        <w:t>g</w:t>
      </w:r>
      <w:r>
        <w:rPr>
          <w:spacing w:val="4"/>
          <w:sz w:val="20"/>
          <w:szCs w:val="20"/>
          <w:u w:val="single" w:color="auto"/>
        </w:rPr>
        <w:t xml:space="preserve"> </w:t>
      </w:r>
      <w:r>
        <w:rPr>
          <w:b/>
          <w:bCs/>
          <w:spacing w:val="4"/>
          <w:sz w:val="20"/>
          <w:szCs w:val="20"/>
          <w:u w:val="single" w:color="auto"/>
        </w:rPr>
        <w:t>Flowchart</w:t>
      </w:r>
      <w:r>
        <w:rPr>
          <w:sz w:val="20"/>
          <w:szCs w:val="20"/>
          <w:u w:val="single" w:color="auto"/>
        </w:rPr>
        <w:t xml:space="preserve">  </w:t>
      </w:r>
    </w:p>
    <w:p w14:paraId="26C0DAF4">
      <w:pPr>
        <w:pStyle w:val="2"/>
        <w:spacing w:before="55" w:line="6789" w:lineRule="exact"/>
        <w:ind w:firstLine="48"/>
      </w:pPr>
      <w:r>
        <w:rPr>
          <w:position w:val="-135"/>
        </w:rPr>
        <w:pict>
          <v:group id="_x0000_s1038" o:spid="_x0000_s1038" o:spt="203" style="height:339.45pt;width:202.85pt;" coordsize="4057,6789">
            <o:lock v:ext="edit"/>
            <v:shape id="_x0000_s1039" o:spid="_x0000_s1039" o:spt="75" type="#_x0000_t75" style="position:absolute;left:170;top:0;height:6783;width:3887;" filled="f" stroked="f" coordsize="21600,21600">
              <v:path/>
              <v:fill on="f" focussize="0,0"/>
              <v:stroke on="f"/>
              <v:imagedata r:id="rId20" o:title=""/>
              <o:lock v:ext="edit" aspectratio="t"/>
            </v:shape>
            <v:shape id="_x0000_s1040" o:spid="_x0000_s1040" o:spt="202" type="#_x0000_t202" style="position:absolute;left:-20;top:-20;height:6829;width:409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E50664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6F4B86F3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382000E6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22AA2331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7D500219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066088A7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45C0737C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2241BCC4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362A8B6A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016FB904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259EE04E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0FF46EAE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39352BC7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779002D4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5891B9A0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3CB06AE4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4F602E05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419B8EDF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450303DB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736A6E6C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41DAF4C3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51EF855C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263E4BC7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1C630982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61286722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3A276CCE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28103F17"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</w:p>
                  <w:p w14:paraId="4F32DE22">
                    <w:pPr>
                      <w:spacing w:before="63" w:line="212" w:lineRule="auto"/>
                      <w:ind w:left="20"/>
                      <w:rPr>
                        <w:rFonts w:ascii="PingFang SC" w:hAnsi="PingFang SC" w:eastAsia="PingFang SC" w:cs="PingFang SC"/>
                        <w:sz w:val="14"/>
                        <w:szCs w:val="14"/>
                      </w:rPr>
                    </w:pPr>
                    <w:r>
                      <w:rPr>
                        <w:rFonts w:ascii="PingFang SC" w:hAnsi="PingFang SC" w:eastAsia="PingFang SC" w:cs="PingFang SC"/>
                        <w:b/>
                        <w:bCs/>
                        <w:i/>
                        <w:iCs/>
                        <w:color w:val="A6A6A6"/>
                        <w:spacing w:val="3"/>
                        <w:sz w:val="14"/>
                        <w:szCs w:val="14"/>
                      </w:rPr>
                      <w:t>Source:Ganfeng’s</w:t>
                    </w:r>
                    <w:r>
                      <w:rPr>
                        <w:rFonts w:ascii="PingFang SC" w:hAnsi="PingFang SC" w:eastAsia="PingFang SC" w:cs="PingFang SC"/>
                        <w:color w:val="A6A6A6"/>
                        <w:spacing w:val="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b/>
                        <w:bCs/>
                        <w:i/>
                        <w:iCs/>
                        <w:color w:val="A6A6A6"/>
                        <w:spacing w:val="3"/>
                        <w:sz w:val="14"/>
                        <w:szCs w:val="14"/>
                      </w:rPr>
                      <w:t>official</w:t>
                    </w:r>
                    <w:r>
                      <w:rPr>
                        <w:rFonts w:ascii="PingFang SC" w:hAnsi="PingFang SC" w:eastAsia="PingFang SC" w:cs="PingFang SC"/>
                        <w:color w:val="A6A6A6"/>
                        <w:spacing w:val="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b/>
                        <w:bCs/>
                        <w:i/>
                        <w:iCs/>
                        <w:color w:val="A6A6A6"/>
                        <w:spacing w:val="3"/>
                        <w:sz w:val="14"/>
                        <w:szCs w:val="14"/>
                      </w:rPr>
                      <w:t>website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DCA6DDB">
      <w:pPr>
        <w:pStyle w:val="2"/>
        <w:spacing w:before="14" w:line="238" w:lineRule="auto"/>
        <w:ind w:left="292"/>
        <w:outlineLvl w:val="2"/>
        <w:rPr>
          <w:sz w:val="20"/>
          <w:szCs w:val="20"/>
        </w:rPr>
      </w:pPr>
      <w:r>
        <w:pict>
          <v:shape id="_x0000_s1041" o:spid="_x0000_s1041" style="position:absolute;left:0pt;margin-left:2.55pt;margin-top:16.05pt;height:0.8pt;width:81.35pt;z-index:251680768;mso-width-relative:page;mso-height-relative:page;" filled="f" stroked="t" coordsize="1627,16" path="m0,7l1626,7e">
            <v:fill on="f" focussize="0,0"/>
            <v:stroke color="#000000" miterlimit="4" joinstyle="miter"/>
            <v:imagedata o:title=""/>
            <o:lock v:ext="edit"/>
          </v:shape>
        </w:pict>
      </w:r>
      <w:r>
        <w:pict>
          <v:shape id="_x0000_s1042" o:spid="_x0000_s1042" style="position:absolute;left:0pt;margin-left:108.75pt;margin-top:16.45pt;height:0.8pt;width:88.95pt;z-index:251679744;mso-width-relative:page;mso-height-relative:page;" filled="f" stroked="t" coordsize="1779,16" path="m0,7l1778,7e">
            <v:fill on="f" focussize="0,0"/>
            <v:stroke color="#000000" miterlimit="4" joinstyle="miter"/>
            <v:imagedata o:title=""/>
            <o:lock v:ext="edit"/>
          </v:shape>
        </w:pict>
      </w:r>
      <w:r>
        <w:pict>
          <v:shape id="_x0000_s1043" o:spid="_x0000_s1043" o:spt="202" type="#_x0000_t202" style="position:absolute;left:0pt;margin-left:125.55pt;margin-top:-0.3pt;height:20.05pt;width:55.25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65F847">
                  <w:pPr>
                    <w:pStyle w:val="2"/>
                    <w:spacing w:before="19" w:line="238" w:lineRule="auto"/>
                    <w:ind w:left="20"/>
                    <w:outlineLvl w:val="4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Pie</w:t>
                  </w:r>
                  <w:r>
                    <w:rPr>
                      <w:spacing w:val="18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chart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b/>
          <w:bCs/>
          <w:spacing w:val="3"/>
          <w:sz w:val="20"/>
          <w:szCs w:val="20"/>
        </w:rPr>
        <w:t>Pie</w:t>
      </w:r>
      <w:r>
        <w:rPr>
          <w:spacing w:val="-1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chart</w:t>
      </w:r>
      <w:r>
        <w:rPr>
          <w:spacing w:val="-11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A</w:t>
      </w:r>
    </w:p>
    <w:p w14:paraId="62052802">
      <w:pPr>
        <w:spacing w:line="266" w:lineRule="auto"/>
        <w:rPr>
          <w:rFonts w:ascii="Arial"/>
          <w:sz w:val="21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1092200</wp:posOffset>
            </wp:positionH>
            <wp:positionV relativeFrom="paragraph">
              <wp:posOffset>34290</wp:posOffset>
            </wp:positionV>
            <wp:extent cx="1696085" cy="148653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6088" cy="148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026E8">
      <w:pPr>
        <w:spacing w:line="266" w:lineRule="auto"/>
        <w:rPr>
          <w:rFonts w:ascii="Arial"/>
          <w:sz w:val="21"/>
        </w:rPr>
      </w:pPr>
    </w:p>
    <w:p w14:paraId="382F668E">
      <w:pPr>
        <w:spacing w:line="266" w:lineRule="auto"/>
        <w:rPr>
          <w:rFonts w:ascii="Arial"/>
          <w:sz w:val="21"/>
        </w:rPr>
      </w:pPr>
    </w:p>
    <w:p w14:paraId="4FEE5DC0">
      <w:pPr>
        <w:spacing w:line="266" w:lineRule="auto"/>
        <w:rPr>
          <w:rFonts w:ascii="Arial"/>
          <w:sz w:val="21"/>
        </w:rPr>
      </w:pPr>
    </w:p>
    <w:p w14:paraId="2CCEEB6B">
      <w:pPr>
        <w:spacing w:line="267" w:lineRule="auto"/>
        <w:rPr>
          <w:rFonts w:ascii="Arial"/>
          <w:sz w:val="21"/>
        </w:rPr>
      </w:pPr>
    </w:p>
    <w:p w14:paraId="3D0B7556">
      <w:pPr>
        <w:spacing w:line="267" w:lineRule="auto"/>
        <w:rPr>
          <w:rFonts w:ascii="Arial"/>
          <w:sz w:val="21"/>
        </w:rPr>
      </w:pPr>
    </w:p>
    <w:p w14:paraId="2822BD21">
      <w:pPr>
        <w:spacing w:line="267" w:lineRule="auto"/>
        <w:rPr>
          <w:rFonts w:ascii="Arial"/>
          <w:sz w:val="21"/>
        </w:rPr>
      </w:pPr>
    </w:p>
    <w:p w14:paraId="23C81E87">
      <w:pPr>
        <w:spacing w:line="267" w:lineRule="auto"/>
        <w:rPr>
          <w:rFonts w:ascii="Arial"/>
          <w:sz w:val="21"/>
        </w:rPr>
      </w:pPr>
    </w:p>
    <w:p w14:paraId="4A704D50">
      <w:pPr>
        <w:pStyle w:val="2"/>
        <w:spacing w:before="63" w:line="238" w:lineRule="auto"/>
        <w:ind w:left="202"/>
        <w:rPr>
          <w:sz w:val="14"/>
          <w:szCs w:val="14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-1327150</wp:posOffset>
            </wp:positionV>
            <wp:extent cx="1038860" cy="140589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38616" cy="1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color w:val="A6A6A6"/>
          <w:spacing w:val="4"/>
          <w:sz w:val="14"/>
          <w:szCs w:val="14"/>
        </w:rPr>
        <w:t>Source:</w:t>
      </w:r>
      <w:r>
        <w:rPr>
          <w:color w:val="A6A6A6"/>
          <w:spacing w:val="4"/>
          <w:sz w:val="14"/>
          <w:szCs w:val="14"/>
        </w:rPr>
        <w:t xml:space="preserve"> </w:t>
      </w:r>
      <w:r>
        <w:rPr>
          <w:b/>
          <w:bCs/>
          <w:i/>
          <w:iCs/>
          <w:color w:val="A6A6A6"/>
          <w:spacing w:val="4"/>
          <w:sz w:val="14"/>
          <w:szCs w:val="14"/>
        </w:rPr>
        <w:t>website</w:t>
      </w:r>
    </w:p>
    <w:p w14:paraId="1DE0DA64">
      <w:pPr>
        <w:pStyle w:val="2"/>
        <w:spacing w:before="11" w:line="167" w:lineRule="auto"/>
        <w:ind w:left="2508"/>
        <w:rPr>
          <w:sz w:val="14"/>
          <w:szCs w:val="14"/>
        </w:rPr>
      </w:pPr>
      <w:r>
        <w:rPr>
          <w:b/>
          <w:bCs/>
          <w:i/>
          <w:iCs/>
          <w:color w:val="A6A6A6"/>
          <w:spacing w:val="5"/>
          <w:sz w:val="14"/>
          <w:szCs w:val="14"/>
        </w:rPr>
        <w:t>Source:website</w:t>
      </w:r>
    </w:p>
    <w:p w14:paraId="664A44F4">
      <w:pPr>
        <w:spacing w:line="167" w:lineRule="auto"/>
        <w:rPr>
          <w:sz w:val="14"/>
          <w:szCs w:val="14"/>
        </w:rPr>
        <w:sectPr>
          <w:type w:val="continuous"/>
          <w:pgSz w:w="11910" w:h="16845"/>
          <w:pgMar w:top="138" w:right="1" w:bottom="0" w:left="170" w:header="0" w:footer="0" w:gutter="0"/>
          <w:cols w:equalWidth="0" w:num="2">
            <w:col w:w="7247" w:space="100"/>
            <w:col w:w="4392"/>
          </w:cols>
        </w:sectPr>
      </w:pPr>
    </w:p>
    <w:p w14:paraId="19B7A23D">
      <w:pPr>
        <w:spacing w:before="145" w:line="3707" w:lineRule="exact"/>
        <w:ind w:firstLine="85"/>
      </w:pPr>
      <w:r>
        <w:rPr>
          <w:position w:val="-74"/>
        </w:rPr>
        <w:drawing>
          <wp:inline distT="0" distB="0" distL="0" distR="0">
            <wp:extent cx="3935095" cy="235331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5307" cy="235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23EC">
      <w:pPr>
        <w:pStyle w:val="2"/>
        <w:spacing w:before="163" w:line="212" w:lineRule="auto"/>
        <w:ind w:left="172"/>
        <w:outlineLvl w:val="4"/>
        <w:rPr>
          <w:sz w:val="20"/>
          <w:szCs w:val="20"/>
        </w:rPr>
      </w:pPr>
      <w:r>
        <w:pict>
          <v:shape id="_x0000_s1044" o:spid="_x0000_s1044" o:spt="202" type="#_x0000_t202" style="position:absolute;left:0pt;margin-left:206.5pt;margin-top:-0.8pt;height:16.6pt;width:97.9pt;z-index:251684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8786BF">
                  <w:pPr>
                    <w:pStyle w:val="2"/>
                    <w:spacing w:before="20" w:line="213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i/>
                      <w:iCs/>
                      <w:color w:val="A6A6A6"/>
                      <w:spacing w:val="6"/>
                      <w:sz w:val="18"/>
                      <w:szCs w:val="18"/>
                    </w:rPr>
                    <w:t>Source:team</w:t>
                  </w:r>
                  <w:r>
                    <w:rPr>
                      <w:color w:val="A6A6A6"/>
                      <w:spacing w:val="-5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A6A6A6"/>
                      <w:spacing w:val="6"/>
                      <w:sz w:val="18"/>
                      <w:szCs w:val="18"/>
                    </w:rPr>
                    <w:t>analysis</w:t>
                  </w:r>
                </w:p>
              </w:txbxContent>
            </v:textbox>
          </v:shape>
        </w:pict>
      </w:r>
      <w:r>
        <w:rPr>
          <w:b/>
          <w:bCs/>
          <w:spacing w:val="6"/>
          <w:sz w:val="20"/>
          <w:szCs w:val="20"/>
        </w:rPr>
        <w:t>The</w:t>
      </w:r>
      <w:r>
        <w:rPr>
          <w:spacing w:val="6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Integrated</w:t>
      </w:r>
      <w:r>
        <w:rPr>
          <w:spacing w:val="6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Ecosystem</w:t>
      </w:r>
      <w:r>
        <w:rPr>
          <w:spacing w:val="-9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Advantage</w:t>
      </w:r>
    </w:p>
    <w:p w14:paraId="3E9E3EC2">
      <w:pPr>
        <w:pStyle w:val="2"/>
        <w:spacing w:before="65" w:line="213" w:lineRule="auto"/>
        <w:ind w:left="180" w:right="253" w:hanging="8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This is its fundamental strategic advantage, providing unparalleled</w:t>
      </w:r>
      <w:r>
        <w:rPr>
          <w:rFonts w:ascii="Arial" w:hAnsi="Arial" w:eastAsia="Arial" w:cs="Arial"/>
          <w:spacing w:val="27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risk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resistance.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Specific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manifestation: Business coverage “Ups</w:t>
      </w:r>
      <w:r>
        <w:rPr>
          <w:rFonts w:ascii="Arial" w:hAnsi="Arial" w:eastAsia="Arial" w:cs="Arial"/>
          <w:spacing w:val="4"/>
          <w:sz w:val="16"/>
          <w:szCs w:val="16"/>
        </w:rPr>
        <w:t>tream lithium resource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development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spacing w:val="4"/>
          <w:sz w:val="16"/>
          <w:szCs w:val="16"/>
        </w:rPr>
        <w:t xml:space="preserve">→ </w:t>
      </w:r>
      <w:r>
        <w:rPr>
          <w:rFonts w:ascii="Arial" w:hAnsi="Arial" w:eastAsia="Arial" w:cs="Arial"/>
          <w:spacing w:val="4"/>
          <w:sz w:val="16"/>
          <w:szCs w:val="16"/>
        </w:rPr>
        <w:t>Midstream</w:t>
      </w:r>
      <w:r>
        <w:rPr>
          <w:rFonts w:ascii="Arial" w:hAnsi="Arial" w:eastAsia="Arial" w:cs="Arial"/>
          <w:sz w:val="16"/>
          <w:szCs w:val="16"/>
        </w:rPr>
        <w:t xml:space="preserve">    </w:t>
      </w:r>
      <w:r>
        <w:rPr>
          <w:rFonts w:ascii="Arial" w:hAnsi="Arial" w:eastAsia="Arial" w:cs="Arial"/>
          <w:spacing w:val="5"/>
          <w:sz w:val="16"/>
          <w:szCs w:val="16"/>
        </w:rPr>
        <w:t>lithium compound deep</w:t>
      </w:r>
      <w:r>
        <w:rPr>
          <w:rFonts w:ascii="Arial" w:hAnsi="Arial" w:eastAsia="Arial" w:cs="Arial"/>
          <w:spacing w:val="4"/>
          <w:sz w:val="16"/>
          <w:szCs w:val="16"/>
        </w:rPr>
        <w:t xml:space="preserve"> processing </w:t>
      </w:r>
      <w:r>
        <w:rPr>
          <w:spacing w:val="4"/>
          <w:sz w:val="16"/>
          <w:szCs w:val="16"/>
        </w:rPr>
        <w:t xml:space="preserve">→ </w:t>
      </w:r>
      <w:r>
        <w:rPr>
          <w:rFonts w:ascii="Arial" w:hAnsi="Arial" w:eastAsia="Arial" w:cs="Arial"/>
          <w:spacing w:val="4"/>
          <w:sz w:val="16"/>
          <w:szCs w:val="16"/>
        </w:rPr>
        <w:t>Downstream lithium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battery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 xml:space="preserve">manufacturing </w:t>
      </w:r>
      <w:r>
        <w:rPr>
          <w:spacing w:val="4"/>
          <w:sz w:val="16"/>
          <w:szCs w:val="16"/>
        </w:rPr>
        <w:t xml:space="preserve">→ </w:t>
      </w:r>
      <w:r>
        <w:rPr>
          <w:rFonts w:ascii="Arial" w:hAnsi="Arial" w:eastAsia="Arial" w:cs="Arial"/>
          <w:spacing w:val="4"/>
          <w:sz w:val="16"/>
          <w:szCs w:val="16"/>
        </w:rPr>
        <w:t>Retired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battery recycling”full life cycle.</w:t>
      </w:r>
    </w:p>
    <w:p w14:paraId="3042BF3A">
      <w:pPr>
        <w:spacing w:before="12" w:line="270" w:lineRule="auto"/>
        <w:ind w:left="181" w:right="68" w:hanging="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So why is it an advantage?1.smooth cycle fluctuatio</w:t>
      </w:r>
      <w:r>
        <w:rPr>
          <w:rFonts w:ascii="Arial" w:hAnsi="Arial" w:eastAsia="Arial" w:cs="Arial"/>
          <w:spacing w:val="3"/>
          <w:sz w:val="16"/>
          <w:szCs w:val="16"/>
        </w:rPr>
        <w:t>ns: When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lithium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prices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are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high,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upstream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resource sectors are profitable; When lithium prices are</w:t>
      </w:r>
      <w:r>
        <w:rPr>
          <w:rFonts w:ascii="Arial" w:hAnsi="Arial" w:eastAsia="Arial" w:cs="Arial"/>
          <w:spacing w:val="20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low, the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processing fees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and</w:t>
      </w:r>
    </w:p>
    <w:p w14:paraId="3FBB503B">
      <w:pPr>
        <w:spacing w:before="12" w:line="201" w:lineRule="exact"/>
        <w:ind w:left="18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position w:val="2"/>
          <w:sz w:val="16"/>
          <w:szCs w:val="16"/>
        </w:rPr>
        <w:t>recycling business in the middle an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d lower</w:t>
      </w:r>
      <w:r>
        <w:rPr>
          <w:rFonts w:ascii="Arial" w:hAnsi="Arial" w:eastAsia="Arial" w:cs="Arial"/>
          <w:spacing w:val="11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reaches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can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provide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stable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cash flow,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avoiding</w:t>
      </w:r>
    </w:p>
    <w:p w14:paraId="04B4C431">
      <w:pPr>
        <w:spacing w:before="12" w:line="201" w:lineRule="exact"/>
        <w:ind w:left="178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position w:val="2"/>
          <w:sz w:val="16"/>
          <w:szCs w:val="16"/>
        </w:rPr>
        <w:t>drastic fluctuations in performance.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2.maximizing profit retention:</w:t>
      </w:r>
      <w:r>
        <w:rPr>
          <w:rFonts w:ascii="Arial" w:hAnsi="Arial" w:eastAsia="Arial" w:cs="Arial"/>
          <w:spacing w:val="13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By keeping the</w:t>
      </w:r>
      <w:r>
        <w:rPr>
          <w:rFonts w:ascii="Arial" w:hAnsi="Arial" w:eastAsia="Arial" w:cs="Arial"/>
          <w:spacing w:val="12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profits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of</w:t>
      </w:r>
    </w:p>
    <w:p w14:paraId="7AA1085F">
      <w:pPr>
        <w:spacing w:before="12" w:line="201" w:lineRule="exact"/>
        <w:ind w:left="180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position w:val="2"/>
          <w:sz w:val="16"/>
          <w:szCs w:val="16"/>
        </w:rPr>
        <w:t>upstream resources within the system and processing them into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high v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alue-added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products</w:t>
      </w:r>
    </w:p>
    <w:p w14:paraId="772D6C17">
      <w:pPr>
        <w:spacing w:before="13" w:line="201" w:lineRule="exact"/>
        <w:ind w:right="4"/>
        <w:jc w:val="righ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position w:val="2"/>
          <w:sz w:val="16"/>
          <w:szCs w:val="16"/>
        </w:rPr>
        <w:t>for resale, the maximization of value chain profits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is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achieved.3.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ensuring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supply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chain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se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curity:</w:t>
      </w:r>
    </w:p>
    <w:p w14:paraId="00FC56F7">
      <w:pPr>
        <w:spacing w:before="13" w:line="270" w:lineRule="auto"/>
        <w:ind w:left="174" w:right="267" w:firstLine="8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No matter how the industry changes, we can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ensure the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su</w:t>
      </w:r>
      <w:r>
        <w:rPr>
          <w:rFonts w:ascii="Arial" w:hAnsi="Arial" w:eastAsia="Arial" w:cs="Arial"/>
          <w:spacing w:val="4"/>
          <w:sz w:val="16"/>
          <w:szCs w:val="16"/>
        </w:rPr>
        <w:t>pply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of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our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own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lithium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products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without being threatened by external supply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disruptions.</w:t>
      </w:r>
    </w:p>
    <w:p w14:paraId="6C565B4C">
      <w:pPr>
        <w:pStyle w:val="2"/>
        <w:spacing w:before="123" w:line="212" w:lineRule="auto"/>
        <w:ind w:left="172"/>
        <w:rPr>
          <w:sz w:val="20"/>
          <w:szCs w:val="20"/>
        </w:rPr>
      </w:pPr>
      <w:r>
        <w:rPr>
          <w:b/>
          <w:bCs/>
          <w:spacing w:val="6"/>
          <w:sz w:val="20"/>
          <w:szCs w:val="20"/>
        </w:rPr>
        <w:t>The</w:t>
      </w:r>
      <w:r>
        <w:rPr>
          <w:spacing w:val="6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Strategic</w:t>
      </w:r>
      <w:r>
        <w:rPr>
          <w:spacing w:val="6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Foresig</w:t>
      </w:r>
      <w:r>
        <w:rPr>
          <w:b/>
          <w:bCs/>
          <w:spacing w:val="5"/>
          <w:sz w:val="20"/>
          <w:szCs w:val="20"/>
        </w:rPr>
        <w:t>ht&amp;Financial</w:t>
      </w:r>
      <w:r>
        <w:rPr>
          <w:spacing w:val="5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Resilience</w:t>
      </w:r>
      <w:r>
        <w:rPr>
          <w:spacing w:val="-12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Advantage</w:t>
      </w:r>
    </w:p>
    <w:p w14:paraId="58C4F5B0">
      <w:pPr>
        <w:spacing w:before="102" w:line="270" w:lineRule="auto"/>
        <w:ind w:left="178" w:right="74" w:hanging="6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5"/>
          <w:sz w:val="18"/>
          <w:szCs w:val="18"/>
        </w:rPr>
        <w:t>This is the management advantage that enables it to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sustainably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deve</w:t>
      </w:r>
      <w:r>
        <w:rPr>
          <w:rFonts w:ascii="Arial" w:hAnsi="Arial" w:eastAsia="Arial" w:cs="Arial"/>
          <w:spacing w:val="4"/>
          <w:sz w:val="18"/>
          <w:szCs w:val="18"/>
        </w:rPr>
        <w:t>lop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sz w:val="18"/>
          <w:szCs w:val="18"/>
        </w:rPr>
        <w:t>and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sz w:val="18"/>
          <w:szCs w:val="18"/>
        </w:rPr>
        <w:t>stand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out in the industry. It could be embodied</w:t>
      </w:r>
      <w:r>
        <w:rPr>
          <w:rFonts w:ascii="Arial" w:hAnsi="Arial" w:eastAsia="Arial" w:cs="Arial"/>
          <w:spacing w:val="1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in</w:t>
      </w:r>
      <w:r>
        <w:rPr>
          <w:rFonts w:ascii="Arial" w:hAnsi="Arial" w:eastAsia="Arial" w:cs="Arial"/>
          <w:spacing w:val="5"/>
          <w:sz w:val="18"/>
          <w:szCs w:val="18"/>
        </w:rPr>
        <w:t xml:space="preserve"> two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aspects.First,forward</w:t>
      </w:r>
      <w:r>
        <w:rPr>
          <w:rFonts w:ascii="Arial" w:hAnsi="Arial" w:eastAsia="Arial" w:cs="Arial"/>
          <w:spacing w:val="13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looking</w:t>
      </w:r>
    </w:p>
    <w:p w14:paraId="32B95B4D">
      <w:pPr>
        <w:spacing w:before="15" w:line="274" w:lineRule="auto"/>
        <w:ind w:left="175" w:right="66" w:firstLine="7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6"/>
          <w:sz w:val="18"/>
          <w:szCs w:val="18"/>
        </w:rPr>
        <w:t xml:space="preserve">layout:they managed global layout </w:t>
      </w:r>
      <w:r>
        <w:rPr>
          <w:rFonts w:ascii="Arial" w:hAnsi="Arial" w:eastAsia="Arial" w:cs="Arial"/>
          <w:spacing w:val="5"/>
          <w:sz w:val="18"/>
          <w:szCs w:val="18"/>
        </w:rPr>
        <w:t>of resources</w:t>
      </w:r>
      <w:r>
        <w:rPr>
          <w:rFonts w:ascii="Arial" w:hAnsi="Arial" w:eastAsia="Arial" w:cs="Arial"/>
          <w:spacing w:val="13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before the</w:t>
      </w:r>
      <w:r>
        <w:rPr>
          <w:rFonts w:ascii="Arial" w:hAnsi="Arial" w:eastAsia="Arial" w:cs="Arial"/>
          <w:spacing w:val="10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industry outbreak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and</w:t>
      </w:r>
      <w:r>
        <w:rPr>
          <w:rFonts w:ascii="Arial" w:hAnsi="Arial" w:eastAsia="Arial" w:cs="Arial"/>
          <w:sz w:val="18"/>
          <w:szCs w:val="18"/>
        </w:rPr>
        <w:t xml:space="preserve">   </w:t>
      </w:r>
      <w:r>
        <w:rPr>
          <w:rFonts w:ascii="Arial" w:hAnsi="Arial" w:eastAsia="Arial" w:cs="Arial"/>
          <w:spacing w:val="5"/>
          <w:sz w:val="18"/>
          <w:szCs w:val="18"/>
        </w:rPr>
        <w:t>take the lead in investing in the research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and</w:t>
      </w:r>
      <w:r>
        <w:rPr>
          <w:rFonts w:ascii="Arial" w:hAnsi="Arial" w:eastAsia="Arial" w:cs="Arial"/>
          <w:spacing w:val="10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development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of</w:t>
      </w:r>
      <w:r>
        <w:rPr>
          <w:rFonts w:ascii="Arial" w:hAnsi="Arial" w:eastAsia="Arial" w:cs="Arial"/>
          <w:spacing w:val="8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solid-state</w:t>
      </w:r>
      <w:r>
        <w:rPr>
          <w:rFonts w:ascii="Arial" w:hAnsi="Arial" w:eastAsia="Arial" w:cs="Arial"/>
          <w:spacing w:val="13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batterie</w:t>
      </w:r>
      <w:r>
        <w:rPr>
          <w:rFonts w:ascii="Arial" w:hAnsi="Arial" w:eastAsia="Arial" w:cs="Arial"/>
          <w:spacing w:val="4"/>
          <w:sz w:val="18"/>
          <w:szCs w:val="18"/>
        </w:rPr>
        <w:t>s,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and seize the commanding heights of next-generation technology.Als</w:t>
      </w:r>
      <w:r>
        <w:rPr>
          <w:rFonts w:ascii="Arial" w:hAnsi="Arial" w:eastAsia="Arial" w:cs="Arial"/>
          <w:spacing w:val="5"/>
          <w:sz w:val="18"/>
          <w:szCs w:val="18"/>
        </w:rPr>
        <w:t>o,they are the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earliest to build a large-scale recycling</w:t>
      </w:r>
      <w:r>
        <w:rPr>
          <w:rFonts w:ascii="Arial" w:hAnsi="Arial" w:eastAsia="Arial" w:cs="Arial"/>
          <w:spacing w:val="30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network, targeting future</w:t>
      </w:r>
      <w:r>
        <w:rPr>
          <w:rFonts w:ascii="Arial" w:hAnsi="Arial" w:eastAsia="Arial" w:cs="Arial"/>
          <w:spacing w:val="12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urban</w:t>
      </w:r>
    </w:p>
    <w:p w14:paraId="1C53E84C">
      <w:pPr>
        <w:spacing w:before="14" w:line="273" w:lineRule="auto"/>
        <w:ind w:left="175" w:right="277" w:firstLine="7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5"/>
          <w:sz w:val="18"/>
          <w:szCs w:val="18"/>
        </w:rPr>
        <w:t>mines.Second,financial stability:Compared to competitors (such as Tianqi, which</w:t>
      </w:r>
      <w:r>
        <w:rPr>
          <w:rFonts w:ascii="Arial" w:hAnsi="Arial" w:eastAsia="Arial" w:cs="Arial"/>
          <w:spacing w:val="1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was once in debt crisis due to mergers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an</w:t>
      </w:r>
      <w:r>
        <w:rPr>
          <w:rFonts w:ascii="Arial" w:hAnsi="Arial" w:eastAsia="Arial" w:cs="Arial"/>
          <w:spacing w:val="4"/>
          <w:sz w:val="18"/>
          <w:szCs w:val="18"/>
        </w:rPr>
        <w:t>d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sz w:val="18"/>
          <w:szCs w:val="18"/>
        </w:rPr>
        <w:t>acquisitions),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sz w:val="18"/>
          <w:szCs w:val="18"/>
        </w:rPr>
        <w:t>Ganfeng's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sz w:val="18"/>
          <w:szCs w:val="18"/>
        </w:rPr>
        <w:t>asset</w:t>
      </w:r>
      <w:r>
        <w:rPr>
          <w:rFonts w:ascii="Arial" w:hAnsi="Arial" w:eastAsia="Arial" w:cs="Arial"/>
          <w:spacing w:val="13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sz w:val="18"/>
          <w:szCs w:val="18"/>
        </w:rPr>
        <w:t>liability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ratio is well controlled and its cash fl</w:t>
      </w:r>
      <w:r>
        <w:rPr>
          <w:rFonts w:ascii="Arial" w:hAnsi="Arial" w:eastAsia="Arial" w:cs="Arial"/>
          <w:spacing w:val="5"/>
          <w:sz w:val="18"/>
          <w:szCs w:val="18"/>
        </w:rPr>
        <w:t>ow</w:t>
      </w:r>
      <w:r>
        <w:rPr>
          <w:rFonts w:ascii="Arial" w:hAnsi="Arial" w:eastAsia="Arial" w:cs="Arial"/>
          <w:spacing w:val="14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management is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excellent</w:t>
      </w:r>
      <w:r>
        <w:rPr>
          <w:rFonts w:ascii="Arial" w:hAnsi="Arial" w:eastAsia="Arial" w:cs="Arial"/>
          <w:spacing w:val="16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.</w:t>
      </w:r>
    </w:p>
    <w:p w14:paraId="0654A040">
      <w:pPr>
        <w:pStyle w:val="2"/>
        <w:spacing w:before="112" w:line="213" w:lineRule="auto"/>
        <w:ind w:left="182"/>
        <w:outlineLvl w:val="1"/>
        <w:rPr>
          <w:sz w:val="36"/>
          <w:szCs w:val="36"/>
        </w:rPr>
      </w:pPr>
      <w:r>
        <w:rPr>
          <w:b/>
          <w:bCs/>
          <w:spacing w:val="10"/>
          <w:sz w:val="36"/>
          <w:szCs w:val="36"/>
        </w:rPr>
        <w:t>Investment</w:t>
      </w:r>
      <w:r>
        <w:rPr>
          <w:spacing w:val="10"/>
          <w:sz w:val="36"/>
          <w:szCs w:val="36"/>
        </w:rPr>
        <w:t xml:space="preserve"> </w:t>
      </w:r>
      <w:r>
        <w:rPr>
          <w:b/>
          <w:bCs/>
          <w:spacing w:val="10"/>
          <w:sz w:val="36"/>
          <w:szCs w:val="36"/>
        </w:rPr>
        <w:t>Summary</w:t>
      </w:r>
    </w:p>
    <w:p w14:paraId="5B33599E">
      <w:pPr>
        <w:spacing w:before="29" w:line="30" w:lineRule="exact"/>
      </w:pPr>
      <w:r>
        <w:drawing>
          <wp:inline distT="0" distB="0" distL="0" distR="0">
            <wp:extent cx="4308475" cy="1905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8921" cy="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2093">
      <w:pPr>
        <w:spacing w:before="182" w:line="271" w:lineRule="auto"/>
        <w:ind w:left="184" w:right="57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7"/>
          <w:sz w:val="18"/>
          <w:szCs w:val="18"/>
        </w:rPr>
        <w:t>Based on the Company's "Upstream-Downstream Vertical Int</w:t>
      </w:r>
      <w:r>
        <w:rPr>
          <w:rFonts w:ascii="Arial" w:hAnsi="Arial" w:eastAsia="Arial" w:cs="Arial"/>
          <w:spacing w:val="6"/>
          <w:sz w:val="18"/>
          <w:szCs w:val="18"/>
        </w:rPr>
        <w:t>egration" Business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Model Its core investment advantages can be further divided into five</w:t>
      </w:r>
      <w:r>
        <w:rPr>
          <w:rFonts w:ascii="Arial" w:hAnsi="Arial" w:eastAsia="Arial" w:cs="Arial"/>
          <w:spacing w:val="16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dimensions:</w:t>
      </w:r>
    </w:p>
    <w:p w14:paraId="2A86931B">
      <w:pPr>
        <w:spacing w:before="12" w:line="228" w:lineRule="exact"/>
        <w:ind w:left="182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position w:val="2"/>
          <w:sz w:val="18"/>
          <w:szCs w:val="18"/>
        </w:rPr>
        <w:t>resources, production, technology, market,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 xml:space="preserve"> and operations. These dimensions</w:t>
      </w:r>
    </w:p>
    <w:p w14:paraId="6A26B86D">
      <w:pPr>
        <w:spacing w:before="12" w:line="274" w:lineRule="auto"/>
        <w:ind w:left="177" w:right="67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9"/>
          <w:sz w:val="18"/>
          <w:szCs w:val="18"/>
        </w:rPr>
        <w:t>support each other to form a complete competitive</w:t>
      </w:r>
      <w:r>
        <w:rPr>
          <w:rFonts w:ascii="Arial" w:hAnsi="Arial" w:eastAsia="Arial" w:cs="Arial"/>
          <w:spacing w:val="8"/>
          <w:sz w:val="18"/>
          <w:szCs w:val="18"/>
        </w:rPr>
        <w:t xml:space="preserve"> barrier. When compared with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other leading enterprises in the industry su</w:t>
      </w:r>
      <w:r>
        <w:rPr>
          <w:rFonts w:ascii="Arial" w:hAnsi="Arial" w:eastAsia="Arial" w:cs="Arial"/>
          <w:spacing w:val="5"/>
          <w:sz w:val="18"/>
          <w:szCs w:val="18"/>
        </w:rPr>
        <w:t>ch as Tianqi Lithium.,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Ganfeng</w:t>
      </w:r>
      <w:r>
        <w:rPr>
          <w:rFonts w:ascii="Arial" w:hAnsi="Arial" w:eastAsia="Arial" w:cs="Arial"/>
          <w:spacing w:val="15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Lithium's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unique advantages are even more</w:t>
      </w:r>
      <w:r>
        <w:rPr>
          <w:rFonts w:ascii="Arial" w:hAnsi="Arial" w:eastAsia="Arial" w:cs="Arial"/>
          <w:spacing w:val="3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prominent.</w:t>
      </w:r>
    </w:p>
    <w:p w14:paraId="4BF49A99">
      <w:pPr>
        <w:spacing w:line="387" w:lineRule="auto"/>
        <w:rPr>
          <w:rFonts w:ascii="Arial"/>
          <w:sz w:val="21"/>
        </w:rPr>
      </w:pPr>
    </w:p>
    <w:p w14:paraId="64149B62">
      <w:pPr>
        <w:pStyle w:val="2"/>
        <w:spacing w:before="109" w:line="182" w:lineRule="auto"/>
        <w:ind w:left="175" w:hanging="3"/>
      </w:pPr>
      <w:r>
        <w:rPr>
          <w:b/>
          <w:bCs/>
          <w:spacing w:val="6"/>
        </w:rPr>
        <w:t>Thesis:#1</w:t>
      </w:r>
      <w:r>
        <w:rPr>
          <w:spacing w:val="56"/>
        </w:rPr>
        <w:t xml:space="preserve"> </w:t>
      </w:r>
      <w:r>
        <w:rPr>
          <w:b/>
          <w:bCs/>
          <w:spacing w:val="6"/>
        </w:rPr>
        <w:t>Global</w:t>
      </w:r>
      <w:r>
        <w:rPr>
          <w:spacing w:val="62"/>
          <w:w w:val="101"/>
        </w:rPr>
        <w:t xml:space="preserve"> </w:t>
      </w:r>
      <w:r>
        <w:rPr>
          <w:b/>
          <w:bCs/>
          <w:spacing w:val="6"/>
        </w:rPr>
        <w:t>Multi-Category</w:t>
      </w:r>
      <w:r>
        <w:rPr>
          <w:spacing w:val="62"/>
        </w:rPr>
        <w:t xml:space="preserve"> </w:t>
      </w:r>
      <w:r>
        <w:rPr>
          <w:b/>
          <w:bCs/>
          <w:spacing w:val="6"/>
        </w:rPr>
        <w:t>Layou</w:t>
      </w:r>
      <w:r>
        <w:rPr>
          <w:b/>
          <w:bCs/>
          <w:spacing w:val="5"/>
        </w:rPr>
        <w:t>t,</w:t>
      </w:r>
      <w:r>
        <w:rPr>
          <w:spacing w:val="63"/>
        </w:rPr>
        <w:t xml:space="preserve"> </w:t>
      </w:r>
      <w:r>
        <w:rPr>
          <w:b/>
          <w:bCs/>
          <w:spacing w:val="5"/>
        </w:rPr>
        <w:t>Dual</w:t>
      </w:r>
      <w:r>
        <w:rPr>
          <w:spacing w:val="55"/>
          <w:w w:val="101"/>
        </w:rPr>
        <w:t xml:space="preserve"> </w:t>
      </w:r>
      <w:r>
        <w:rPr>
          <w:b/>
          <w:bCs/>
          <w:spacing w:val="5"/>
        </w:rPr>
        <w:t>Guarantees</w:t>
      </w:r>
      <w:r>
        <w:t xml:space="preserve"> </w:t>
      </w:r>
      <w:r>
        <w:rPr>
          <w:b/>
          <w:bCs/>
          <w:spacing w:val="6"/>
        </w:rPr>
        <w:t>for</w:t>
      </w:r>
      <w:r>
        <w:rPr>
          <w:spacing w:val="6"/>
        </w:rPr>
        <w:t xml:space="preserve"> </w:t>
      </w:r>
      <w:r>
        <w:rPr>
          <w:b/>
          <w:bCs/>
          <w:spacing w:val="6"/>
        </w:rPr>
        <w:t>Cost</w:t>
      </w:r>
      <w:r>
        <w:rPr>
          <w:spacing w:val="-4"/>
        </w:rPr>
        <w:t xml:space="preserve"> </w:t>
      </w:r>
      <w:r>
        <w:rPr>
          <w:b/>
          <w:bCs/>
          <w:spacing w:val="6"/>
        </w:rPr>
        <w:t>and</w:t>
      </w:r>
      <w:r>
        <w:rPr>
          <w:spacing w:val="-7"/>
        </w:rPr>
        <w:t xml:space="preserve"> </w:t>
      </w:r>
      <w:r>
        <w:rPr>
          <w:b/>
          <w:bCs/>
          <w:spacing w:val="6"/>
        </w:rPr>
        <w:t>Supply</w:t>
      </w:r>
    </w:p>
    <w:p w14:paraId="3473ECA6">
      <w:pPr>
        <w:pStyle w:val="2"/>
        <w:spacing w:line="176" w:lineRule="auto"/>
        <w:ind w:left="171"/>
        <w:outlineLvl w:val="5"/>
        <w:rPr>
          <w:sz w:val="18"/>
          <w:szCs w:val="18"/>
        </w:rPr>
      </w:pPr>
      <w:r>
        <w:rPr>
          <w:b/>
          <w:bCs/>
          <w:spacing w:val="4"/>
          <w:sz w:val="18"/>
          <w:szCs w:val="18"/>
        </w:rPr>
        <w:t>A.)Diversified</w:t>
      </w:r>
      <w:r>
        <w:rPr>
          <w:spacing w:val="4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Resource</w:t>
      </w:r>
      <w:r>
        <w:rPr>
          <w:spacing w:val="-10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Types</w:t>
      </w:r>
      <w:r>
        <w:rPr>
          <w:spacing w:val="-8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to</w:t>
      </w:r>
      <w:r>
        <w:rPr>
          <w:spacing w:val="-10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Avoid</w:t>
      </w:r>
      <w:r>
        <w:rPr>
          <w:spacing w:val="4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S</w:t>
      </w:r>
      <w:r>
        <w:rPr>
          <w:b/>
          <w:bCs/>
          <w:spacing w:val="3"/>
          <w:sz w:val="18"/>
          <w:szCs w:val="18"/>
        </w:rPr>
        <w:t>ingle-Resource</w:t>
      </w:r>
      <w:r>
        <w:rPr>
          <w:spacing w:val="3"/>
          <w:sz w:val="18"/>
          <w:szCs w:val="18"/>
        </w:rPr>
        <w:t xml:space="preserve"> </w:t>
      </w:r>
      <w:r>
        <w:rPr>
          <w:b/>
          <w:bCs/>
          <w:spacing w:val="3"/>
          <w:sz w:val="18"/>
          <w:szCs w:val="18"/>
        </w:rPr>
        <w:t>Risks</w:t>
      </w:r>
    </w:p>
    <w:p w14:paraId="233E1372">
      <w:pPr>
        <w:spacing w:before="9" w:line="276" w:lineRule="auto"/>
        <w:ind w:left="175" w:firstLine="4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7"/>
          <w:sz w:val="18"/>
          <w:szCs w:val="18"/>
        </w:rPr>
        <w:t>Ganfeng  Lithium  covers  three</w:t>
      </w:r>
      <w:r>
        <w:rPr>
          <w:rFonts w:ascii="Arial" w:hAnsi="Arial" w:eastAsia="Arial" w:cs="Arial"/>
          <w:spacing w:val="13"/>
          <w:w w:val="101"/>
          <w:sz w:val="18"/>
          <w:szCs w:val="18"/>
        </w:rPr>
        <w:t xml:space="preserve">  </w:t>
      </w:r>
      <w:r>
        <w:rPr>
          <w:rFonts w:ascii="Arial" w:hAnsi="Arial" w:eastAsia="Arial" w:cs="Arial"/>
          <w:spacing w:val="7"/>
          <w:sz w:val="18"/>
          <w:szCs w:val="18"/>
        </w:rPr>
        <w:t>major</w:t>
      </w:r>
      <w:r>
        <w:rPr>
          <w:rFonts w:ascii="Arial" w:hAnsi="Arial" w:eastAsia="Arial" w:cs="Arial"/>
          <w:spacing w:val="11"/>
          <w:sz w:val="18"/>
          <w:szCs w:val="18"/>
        </w:rPr>
        <w:t xml:space="preserve">  </w:t>
      </w:r>
      <w:r>
        <w:rPr>
          <w:rFonts w:ascii="Arial" w:hAnsi="Arial" w:eastAsia="Arial" w:cs="Arial"/>
          <w:spacing w:val="7"/>
          <w:sz w:val="18"/>
          <w:szCs w:val="18"/>
        </w:rPr>
        <w:t>categories</w:t>
      </w:r>
      <w:r>
        <w:rPr>
          <w:rFonts w:ascii="Arial" w:hAnsi="Arial" w:eastAsia="Arial" w:cs="Arial"/>
          <w:spacing w:val="11"/>
          <w:sz w:val="18"/>
          <w:szCs w:val="18"/>
        </w:rPr>
        <w:t xml:space="preserve">  </w:t>
      </w:r>
      <w:r>
        <w:rPr>
          <w:rFonts w:ascii="Arial" w:hAnsi="Arial" w:eastAsia="Arial" w:cs="Arial"/>
          <w:spacing w:val="7"/>
          <w:sz w:val="18"/>
          <w:szCs w:val="18"/>
        </w:rPr>
        <w:t>of</w:t>
      </w:r>
      <w:r>
        <w:rPr>
          <w:rFonts w:ascii="Arial" w:hAnsi="Arial" w:eastAsia="Arial" w:cs="Arial"/>
          <w:spacing w:val="14"/>
          <w:sz w:val="18"/>
          <w:szCs w:val="18"/>
        </w:rPr>
        <w:t xml:space="preserve">  </w:t>
      </w:r>
      <w:r>
        <w:rPr>
          <w:rFonts w:ascii="Arial" w:hAnsi="Arial" w:eastAsia="Arial" w:cs="Arial"/>
          <w:spacing w:val="7"/>
          <w:sz w:val="18"/>
          <w:szCs w:val="18"/>
        </w:rPr>
        <w:t>lithium</w:t>
      </w:r>
      <w:r>
        <w:rPr>
          <w:rFonts w:ascii="Arial" w:hAnsi="Arial" w:eastAsia="Arial" w:cs="Arial"/>
          <w:spacing w:val="13"/>
          <w:sz w:val="18"/>
          <w:szCs w:val="18"/>
        </w:rPr>
        <w:t xml:space="preserve">  </w:t>
      </w:r>
      <w:r>
        <w:rPr>
          <w:rFonts w:ascii="Arial" w:hAnsi="Arial" w:eastAsia="Arial" w:cs="Arial"/>
          <w:spacing w:val="7"/>
          <w:sz w:val="18"/>
          <w:szCs w:val="18"/>
        </w:rPr>
        <w:t>resources.S</w:t>
      </w:r>
      <w:r>
        <w:rPr>
          <w:rFonts w:ascii="Arial" w:hAnsi="Arial" w:eastAsia="Arial" w:cs="Arial"/>
          <w:spacing w:val="6"/>
          <w:sz w:val="18"/>
          <w:szCs w:val="18"/>
        </w:rPr>
        <w:t>altLake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Lithium,</w:t>
      </w:r>
      <w:r>
        <w:rPr>
          <w:rFonts w:ascii="Arial" w:hAnsi="Arial" w:eastAsia="Arial" w:cs="Arial"/>
          <w:spacing w:val="27"/>
          <w:sz w:val="18"/>
          <w:szCs w:val="18"/>
        </w:rPr>
        <w:t xml:space="preserve">  </w:t>
      </w:r>
      <w:r>
        <w:rPr>
          <w:rFonts w:ascii="Arial" w:hAnsi="Arial" w:eastAsia="Arial" w:cs="Arial"/>
          <w:spacing w:val="6"/>
          <w:sz w:val="18"/>
          <w:szCs w:val="18"/>
        </w:rPr>
        <w:t>lithium</w:t>
      </w:r>
      <w:r>
        <w:rPr>
          <w:rFonts w:ascii="Arial" w:hAnsi="Arial" w:eastAsia="Arial" w:cs="Arial"/>
          <w:spacing w:val="18"/>
          <w:w w:val="101"/>
          <w:sz w:val="18"/>
          <w:szCs w:val="18"/>
        </w:rPr>
        <w:t xml:space="preserve">  </w:t>
      </w:r>
      <w:r>
        <w:rPr>
          <w:rFonts w:ascii="Arial" w:hAnsi="Arial" w:eastAsia="Arial" w:cs="Arial"/>
          <w:spacing w:val="6"/>
          <w:sz w:val="18"/>
          <w:szCs w:val="18"/>
        </w:rPr>
        <w:t>Clay,</w:t>
      </w:r>
      <w:r>
        <w:rPr>
          <w:rFonts w:ascii="Arial" w:hAnsi="Arial" w:eastAsia="Arial" w:cs="Arial"/>
          <w:spacing w:val="18"/>
          <w:sz w:val="18"/>
          <w:szCs w:val="18"/>
        </w:rPr>
        <w:t xml:space="preserve">  </w:t>
      </w:r>
      <w:r>
        <w:rPr>
          <w:rFonts w:ascii="Arial" w:hAnsi="Arial" w:eastAsia="Arial" w:cs="Arial"/>
          <w:spacing w:val="6"/>
          <w:sz w:val="18"/>
          <w:szCs w:val="18"/>
        </w:rPr>
        <w:t>etc.During  the   lithium</w:t>
      </w:r>
      <w:r>
        <w:rPr>
          <w:rFonts w:ascii="Arial" w:hAnsi="Arial" w:eastAsia="Arial" w:cs="Arial"/>
          <w:spacing w:val="20"/>
          <w:sz w:val="18"/>
          <w:szCs w:val="18"/>
        </w:rPr>
        <w:t xml:space="preserve">  </w:t>
      </w:r>
      <w:r>
        <w:rPr>
          <w:rFonts w:ascii="Arial" w:hAnsi="Arial" w:eastAsia="Arial" w:cs="Arial"/>
          <w:spacing w:val="6"/>
          <w:sz w:val="18"/>
          <w:szCs w:val="18"/>
        </w:rPr>
        <w:t>price</w:t>
      </w:r>
      <w:r>
        <w:rPr>
          <w:rFonts w:ascii="Arial" w:hAnsi="Arial" w:eastAsia="Arial" w:cs="Arial"/>
          <w:spacing w:val="18"/>
          <w:w w:val="101"/>
          <w:sz w:val="18"/>
          <w:szCs w:val="18"/>
        </w:rPr>
        <w:t xml:space="preserve">  </w:t>
      </w:r>
      <w:r>
        <w:rPr>
          <w:rFonts w:ascii="Arial" w:hAnsi="Arial" w:eastAsia="Arial" w:cs="Arial"/>
          <w:spacing w:val="6"/>
          <w:sz w:val="18"/>
          <w:szCs w:val="18"/>
        </w:rPr>
        <w:t>downward</w:t>
      </w:r>
      <w:r>
        <w:rPr>
          <w:rFonts w:ascii="Arial" w:hAnsi="Arial" w:eastAsia="Arial" w:cs="Arial"/>
          <w:spacing w:val="18"/>
          <w:sz w:val="18"/>
          <w:szCs w:val="18"/>
        </w:rPr>
        <w:t xml:space="preserve">  </w:t>
      </w:r>
      <w:r>
        <w:rPr>
          <w:rFonts w:ascii="Arial" w:hAnsi="Arial" w:eastAsia="Arial" w:cs="Arial"/>
          <w:spacing w:val="6"/>
          <w:sz w:val="18"/>
          <w:szCs w:val="18"/>
        </w:rPr>
        <w:t>cycle,</w:t>
      </w:r>
      <w:r>
        <w:rPr>
          <w:rFonts w:ascii="Arial" w:hAnsi="Arial" w:eastAsia="Arial" w:cs="Arial"/>
          <w:spacing w:val="18"/>
          <w:sz w:val="18"/>
          <w:szCs w:val="18"/>
        </w:rPr>
        <w:t xml:space="preserve">  </w:t>
      </w:r>
      <w:r>
        <w:rPr>
          <w:rFonts w:ascii="Arial" w:hAnsi="Arial" w:eastAsia="Arial" w:cs="Arial"/>
          <w:spacing w:val="6"/>
          <w:sz w:val="18"/>
          <w:szCs w:val="18"/>
        </w:rPr>
        <w:t>different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9"/>
          <w:sz w:val="18"/>
          <w:szCs w:val="18"/>
        </w:rPr>
        <w:t>resource types enable the company</w:t>
      </w:r>
      <w:r>
        <w:rPr>
          <w:rFonts w:ascii="Arial" w:hAnsi="Arial" w:eastAsia="Arial" w:cs="Arial"/>
          <w:spacing w:val="15"/>
          <w:sz w:val="18"/>
          <w:szCs w:val="18"/>
        </w:rPr>
        <w:t xml:space="preserve"> </w:t>
      </w:r>
      <w:r>
        <w:rPr>
          <w:rFonts w:ascii="Arial" w:hAnsi="Arial" w:eastAsia="Arial" w:cs="Arial"/>
          <w:spacing w:val="9"/>
          <w:sz w:val="18"/>
          <w:szCs w:val="18"/>
        </w:rPr>
        <w:t>to</w:t>
      </w:r>
      <w:r>
        <w:rPr>
          <w:rFonts w:ascii="Arial" w:hAnsi="Arial" w:eastAsia="Arial" w:cs="Arial"/>
          <w:spacing w:val="22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9"/>
          <w:sz w:val="18"/>
          <w:szCs w:val="18"/>
        </w:rPr>
        <w:t>redu</w:t>
      </w:r>
      <w:r>
        <w:rPr>
          <w:rFonts w:ascii="Arial" w:hAnsi="Arial" w:eastAsia="Arial" w:cs="Arial"/>
          <w:spacing w:val="8"/>
          <w:sz w:val="18"/>
          <w:szCs w:val="18"/>
        </w:rPr>
        <w:t>ce</w:t>
      </w:r>
      <w:r>
        <w:rPr>
          <w:rFonts w:ascii="Arial" w:hAnsi="Arial" w:eastAsia="Arial" w:cs="Arial"/>
          <w:spacing w:val="18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overall</w:t>
      </w:r>
      <w:r>
        <w:rPr>
          <w:rFonts w:ascii="Arial" w:hAnsi="Arial" w:eastAsia="Arial" w:cs="Arial"/>
          <w:spacing w:val="18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costs</w:t>
      </w:r>
      <w:r>
        <w:rPr>
          <w:rFonts w:ascii="Arial" w:hAnsi="Arial" w:eastAsia="Arial" w:cs="Arial"/>
          <w:spacing w:val="23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by</w:t>
      </w:r>
      <w:r>
        <w:rPr>
          <w:rFonts w:ascii="Arial" w:hAnsi="Arial" w:eastAsia="Arial" w:cs="Arial"/>
          <w:spacing w:val="19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increasing</w:t>
      </w:r>
      <w:r>
        <w:rPr>
          <w:rFonts w:ascii="Arial" w:hAnsi="Arial" w:eastAsia="Arial" w:cs="Arial"/>
          <w:spacing w:val="22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lithium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extraction</w:t>
      </w:r>
      <w:r>
        <w:rPr>
          <w:rFonts w:ascii="Arial" w:hAnsi="Arial" w:eastAsia="Arial" w:cs="Arial"/>
          <w:spacing w:val="50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capacity</w:t>
      </w:r>
      <w:r>
        <w:rPr>
          <w:rFonts w:ascii="Arial" w:hAnsi="Arial" w:eastAsia="Arial" w:cs="Arial"/>
          <w:spacing w:val="34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from</w:t>
      </w:r>
      <w:r>
        <w:rPr>
          <w:rFonts w:ascii="Arial" w:hAnsi="Arial" w:eastAsia="Arial" w:cs="Arial"/>
          <w:spacing w:val="37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salt</w:t>
      </w:r>
      <w:r>
        <w:rPr>
          <w:rFonts w:ascii="Arial" w:hAnsi="Arial" w:eastAsia="Arial" w:cs="Arial"/>
          <w:spacing w:val="4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lakes,</w:t>
      </w:r>
      <w:r>
        <w:rPr>
          <w:rFonts w:ascii="Arial" w:hAnsi="Arial" w:eastAsia="Arial" w:cs="Arial"/>
          <w:spacing w:val="4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meanwhile,</w:t>
      </w:r>
      <w:r>
        <w:rPr>
          <w:rFonts w:ascii="Arial" w:hAnsi="Arial" w:eastAsia="Arial" w:cs="Arial"/>
          <w:spacing w:val="37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spodumene</w:t>
      </w:r>
      <w:r>
        <w:rPr>
          <w:rFonts w:ascii="Arial" w:hAnsi="Arial" w:eastAsia="Arial" w:cs="Arial"/>
          <w:spacing w:val="4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mines</w:t>
      </w:r>
      <w:r>
        <w:rPr>
          <w:rFonts w:ascii="Arial" w:hAnsi="Arial" w:eastAsia="Arial" w:cs="Arial"/>
          <w:spacing w:val="42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have</w:t>
      </w:r>
      <w:r>
        <w:rPr>
          <w:rFonts w:ascii="Arial" w:hAnsi="Arial" w:eastAsia="Arial" w:cs="Arial"/>
          <w:spacing w:val="38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a</w:t>
      </w:r>
      <w:r>
        <w:rPr>
          <w:rFonts w:ascii="Arial" w:hAnsi="Arial" w:eastAsia="Arial" w:cs="Arial"/>
          <w:spacing w:val="37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short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mining</w:t>
      </w:r>
      <w:r>
        <w:rPr>
          <w:rFonts w:ascii="Arial" w:hAnsi="Arial" w:eastAsia="Arial" w:cs="Arial"/>
          <w:spacing w:val="5"/>
          <w:sz w:val="18"/>
          <w:szCs w:val="18"/>
        </w:rPr>
        <w:t xml:space="preserve">   </w:t>
      </w:r>
      <w:r>
        <w:rPr>
          <w:rFonts w:ascii="Arial" w:hAnsi="Arial" w:eastAsia="Arial" w:cs="Arial"/>
          <w:spacing w:val="7"/>
          <w:sz w:val="18"/>
          <w:szCs w:val="18"/>
        </w:rPr>
        <w:t>cycle,</w:t>
      </w:r>
      <w:r>
        <w:rPr>
          <w:rFonts w:ascii="Arial" w:hAnsi="Arial" w:eastAsia="Arial" w:cs="Arial"/>
          <w:spacing w:val="3"/>
          <w:sz w:val="18"/>
          <w:szCs w:val="18"/>
        </w:rPr>
        <w:t xml:space="preserve">   </w:t>
      </w:r>
      <w:r>
        <w:rPr>
          <w:rFonts w:ascii="Arial" w:hAnsi="Arial" w:eastAsia="Arial" w:cs="Arial"/>
          <w:spacing w:val="7"/>
          <w:sz w:val="18"/>
          <w:szCs w:val="18"/>
        </w:rPr>
        <w:t>allowing</w:t>
      </w:r>
      <w:r>
        <w:rPr>
          <w:rFonts w:ascii="Arial" w:hAnsi="Arial" w:eastAsia="Arial" w:cs="Arial"/>
          <w:spacing w:val="3"/>
          <w:sz w:val="18"/>
          <w:szCs w:val="18"/>
        </w:rPr>
        <w:t xml:space="preserve">   </w:t>
      </w:r>
      <w:r>
        <w:rPr>
          <w:rFonts w:ascii="Arial" w:hAnsi="Arial" w:eastAsia="Arial" w:cs="Arial"/>
          <w:spacing w:val="7"/>
          <w:sz w:val="18"/>
          <w:szCs w:val="18"/>
        </w:rPr>
        <w:t>quick   responses</w:t>
      </w:r>
      <w:r>
        <w:rPr>
          <w:rFonts w:ascii="Arial" w:hAnsi="Arial" w:eastAsia="Arial" w:cs="Arial"/>
          <w:spacing w:val="1"/>
          <w:sz w:val="18"/>
          <w:szCs w:val="18"/>
        </w:rPr>
        <w:t xml:space="preserve">   </w:t>
      </w:r>
      <w:r>
        <w:rPr>
          <w:rFonts w:ascii="Arial" w:hAnsi="Arial" w:eastAsia="Arial" w:cs="Arial"/>
          <w:spacing w:val="7"/>
          <w:sz w:val="18"/>
          <w:szCs w:val="18"/>
        </w:rPr>
        <w:t>to</w:t>
      </w:r>
      <w:r>
        <w:rPr>
          <w:rFonts w:ascii="Arial" w:hAnsi="Arial" w:eastAsia="Arial" w:cs="Arial"/>
          <w:spacing w:val="3"/>
          <w:sz w:val="18"/>
          <w:szCs w:val="18"/>
        </w:rPr>
        <w:t xml:space="preserve">   </w:t>
      </w:r>
      <w:r>
        <w:rPr>
          <w:rFonts w:ascii="Arial" w:hAnsi="Arial" w:eastAsia="Arial" w:cs="Arial"/>
          <w:spacing w:val="7"/>
          <w:sz w:val="18"/>
          <w:szCs w:val="18"/>
        </w:rPr>
        <w:t>short-term</w:t>
      </w:r>
      <w:r>
        <w:rPr>
          <w:rFonts w:ascii="Arial" w:hAnsi="Arial" w:eastAsia="Arial" w:cs="Arial"/>
          <w:spacing w:val="3"/>
          <w:sz w:val="18"/>
          <w:szCs w:val="18"/>
        </w:rPr>
        <w:t xml:space="preserve">   </w:t>
      </w:r>
      <w:r>
        <w:rPr>
          <w:rFonts w:ascii="Arial" w:hAnsi="Arial" w:eastAsia="Arial" w:cs="Arial"/>
          <w:spacing w:val="7"/>
          <w:sz w:val="18"/>
          <w:szCs w:val="18"/>
        </w:rPr>
        <w:t>demand</w:t>
      </w:r>
      <w:r>
        <w:rPr>
          <w:rFonts w:ascii="Arial" w:hAnsi="Arial" w:eastAsia="Arial" w:cs="Arial"/>
          <w:spacing w:val="3"/>
          <w:sz w:val="18"/>
          <w:szCs w:val="18"/>
        </w:rPr>
        <w:t xml:space="preserve">   </w:t>
      </w:r>
      <w:r>
        <w:rPr>
          <w:rFonts w:ascii="Arial" w:hAnsi="Arial" w:eastAsia="Arial" w:cs="Arial"/>
          <w:spacing w:val="7"/>
          <w:sz w:val="18"/>
          <w:szCs w:val="18"/>
        </w:rPr>
        <w:t>growth.   In</w:t>
      </w:r>
      <w:r>
        <w:rPr>
          <w:rFonts w:ascii="Arial" w:hAnsi="Arial" w:eastAsia="Arial" w:cs="Arial"/>
          <w:spacing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comparison, although Tianqi Lithium has abundant spodumene</w:t>
      </w:r>
      <w:r>
        <w:rPr>
          <w:rFonts w:ascii="Arial" w:hAnsi="Arial" w:eastAsia="Arial" w:cs="Arial"/>
          <w:spacing w:val="15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re</w:t>
      </w:r>
      <w:r>
        <w:rPr>
          <w:rFonts w:ascii="Arial" w:hAnsi="Arial" w:eastAsia="Arial" w:cs="Arial"/>
          <w:spacing w:val="6"/>
          <w:sz w:val="18"/>
          <w:szCs w:val="18"/>
        </w:rPr>
        <w:t>sources</w:t>
      </w:r>
      <w:r>
        <w:rPr>
          <w:rFonts w:ascii="Arial" w:hAnsi="Arial" w:eastAsia="Arial" w:cs="Arial"/>
          <w:spacing w:val="13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(such</w:t>
      </w:r>
      <w:r>
        <w:rPr>
          <w:rFonts w:ascii="Arial" w:hAnsi="Arial" w:eastAsia="Arial" w:cs="Arial"/>
          <w:spacing w:val="1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as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the</w:t>
      </w:r>
      <w:r>
        <w:rPr>
          <w:rFonts w:ascii="Arial" w:hAnsi="Arial" w:eastAsia="Arial" w:cs="Arial"/>
          <w:spacing w:val="20"/>
          <w:w w:val="101"/>
          <w:sz w:val="18"/>
          <w:szCs w:val="18"/>
        </w:rPr>
        <w:t xml:space="preserve">  </w:t>
      </w:r>
      <w:r>
        <w:rPr>
          <w:rFonts w:ascii="Arial" w:hAnsi="Arial" w:eastAsia="Arial" w:cs="Arial"/>
          <w:spacing w:val="7"/>
          <w:sz w:val="18"/>
          <w:szCs w:val="18"/>
        </w:rPr>
        <w:t>Greenbushes</w:t>
      </w:r>
      <w:r>
        <w:rPr>
          <w:rFonts w:ascii="Arial" w:hAnsi="Arial" w:eastAsia="Arial" w:cs="Arial"/>
          <w:spacing w:val="22"/>
          <w:w w:val="101"/>
          <w:sz w:val="18"/>
          <w:szCs w:val="18"/>
        </w:rPr>
        <w:t xml:space="preserve">  </w:t>
      </w:r>
      <w:r>
        <w:rPr>
          <w:rFonts w:ascii="Arial" w:hAnsi="Arial" w:eastAsia="Arial" w:cs="Arial"/>
          <w:spacing w:val="7"/>
          <w:sz w:val="18"/>
          <w:szCs w:val="18"/>
        </w:rPr>
        <w:t>mine</w:t>
      </w:r>
      <w:r>
        <w:rPr>
          <w:rFonts w:ascii="Arial" w:hAnsi="Arial" w:eastAsia="Arial" w:cs="Arial"/>
          <w:spacing w:val="20"/>
          <w:sz w:val="18"/>
          <w:szCs w:val="18"/>
        </w:rPr>
        <w:t xml:space="preserve">  </w:t>
      </w:r>
      <w:r>
        <w:rPr>
          <w:rFonts w:ascii="Arial" w:hAnsi="Arial" w:eastAsia="Arial" w:cs="Arial"/>
          <w:spacing w:val="7"/>
          <w:sz w:val="18"/>
          <w:szCs w:val="18"/>
        </w:rPr>
        <w:t>in  Australia,</w:t>
      </w:r>
      <w:r>
        <w:rPr>
          <w:rFonts w:ascii="Arial" w:hAnsi="Arial" w:eastAsia="Arial" w:cs="Arial"/>
          <w:spacing w:val="18"/>
          <w:sz w:val="18"/>
          <w:szCs w:val="18"/>
        </w:rPr>
        <w:t xml:space="preserve">  </w:t>
      </w:r>
      <w:r>
        <w:rPr>
          <w:rFonts w:ascii="Arial" w:hAnsi="Arial" w:eastAsia="Arial" w:cs="Arial"/>
          <w:spacing w:val="7"/>
          <w:sz w:val="18"/>
          <w:szCs w:val="18"/>
        </w:rPr>
        <w:t>with   a</w:t>
      </w:r>
      <w:r>
        <w:rPr>
          <w:rFonts w:ascii="Arial" w:hAnsi="Arial" w:eastAsia="Arial" w:cs="Arial"/>
          <w:spacing w:val="22"/>
          <w:sz w:val="18"/>
          <w:szCs w:val="18"/>
        </w:rPr>
        <w:t xml:space="preserve">  </w:t>
      </w:r>
      <w:r>
        <w:rPr>
          <w:rFonts w:ascii="Arial" w:hAnsi="Arial" w:eastAsia="Arial" w:cs="Arial"/>
          <w:spacing w:val="7"/>
          <w:sz w:val="18"/>
          <w:szCs w:val="18"/>
        </w:rPr>
        <w:t>lithium</w:t>
      </w:r>
      <w:r>
        <w:rPr>
          <w:rFonts w:ascii="Arial" w:hAnsi="Arial" w:eastAsia="Arial" w:cs="Arial"/>
          <w:spacing w:val="20"/>
          <w:w w:val="101"/>
          <w:sz w:val="18"/>
          <w:szCs w:val="18"/>
        </w:rPr>
        <w:t xml:space="preserve">  </w:t>
      </w:r>
      <w:r>
        <w:rPr>
          <w:rFonts w:ascii="Arial" w:hAnsi="Arial" w:eastAsia="Arial" w:cs="Arial"/>
          <w:spacing w:val="7"/>
          <w:sz w:val="18"/>
          <w:szCs w:val="18"/>
        </w:rPr>
        <w:t>c</w:t>
      </w:r>
      <w:r>
        <w:rPr>
          <w:rFonts w:ascii="Arial" w:hAnsi="Arial" w:eastAsia="Arial" w:cs="Arial"/>
          <w:spacing w:val="6"/>
          <w:sz w:val="18"/>
          <w:szCs w:val="18"/>
        </w:rPr>
        <w:t>oncentrate</w:t>
      </w:r>
      <w:r>
        <w:rPr>
          <w:rFonts w:ascii="Arial" w:hAnsi="Arial" w:eastAsia="Arial" w:cs="Arial"/>
          <w:spacing w:val="20"/>
          <w:sz w:val="18"/>
          <w:szCs w:val="18"/>
        </w:rPr>
        <w:t xml:space="preserve">  </w:t>
      </w:r>
      <w:r>
        <w:rPr>
          <w:rFonts w:ascii="Arial" w:hAnsi="Arial" w:eastAsia="Arial" w:cs="Arial"/>
          <w:spacing w:val="6"/>
          <w:sz w:val="18"/>
          <w:szCs w:val="18"/>
        </w:rPr>
        <w:t>capacity</w:t>
      </w:r>
      <w:r>
        <w:rPr>
          <w:rFonts w:ascii="Arial" w:hAnsi="Arial" w:eastAsia="Arial" w:cs="Arial"/>
          <w:spacing w:val="20"/>
          <w:w w:val="101"/>
          <w:sz w:val="18"/>
          <w:szCs w:val="18"/>
        </w:rPr>
        <w:t xml:space="preserve">  </w:t>
      </w:r>
      <w:r>
        <w:rPr>
          <w:rFonts w:ascii="Arial" w:hAnsi="Arial" w:eastAsia="Arial" w:cs="Arial"/>
          <w:spacing w:val="6"/>
          <w:sz w:val="18"/>
          <w:szCs w:val="18"/>
        </w:rPr>
        <w:t>of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approximately 1.34 mil</w:t>
      </w:r>
      <w:r>
        <w:rPr>
          <w:rFonts w:ascii="Arial" w:hAnsi="Arial" w:eastAsia="Arial" w:cs="Arial"/>
          <w:spacing w:val="6"/>
          <w:sz w:val="18"/>
          <w:szCs w:val="18"/>
        </w:rPr>
        <w:t>lion tons per year, equivalent to about 120,000 tons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of</w:t>
      </w:r>
      <w:r>
        <w:rPr>
          <w:rFonts w:ascii="Arial" w:hAnsi="Arial" w:eastAsia="Arial" w:cs="Arial"/>
          <w:spacing w:val="16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LCE),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its</w:t>
      </w:r>
      <w:r>
        <w:rPr>
          <w:rFonts w:ascii="Arial" w:hAnsi="Arial" w:eastAsia="Arial" w:cs="Arial"/>
          <w:spacing w:val="39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resource</w:t>
      </w:r>
      <w:r>
        <w:rPr>
          <w:rFonts w:ascii="Arial" w:hAnsi="Arial" w:eastAsia="Arial" w:cs="Arial"/>
          <w:spacing w:val="3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types</w:t>
      </w:r>
      <w:r>
        <w:rPr>
          <w:rFonts w:ascii="Arial" w:hAnsi="Arial" w:eastAsia="Arial" w:cs="Arial"/>
          <w:spacing w:val="35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are</w:t>
      </w:r>
      <w:r>
        <w:rPr>
          <w:rFonts w:ascii="Arial" w:hAnsi="Arial" w:eastAsia="Arial" w:cs="Arial"/>
          <w:spacing w:val="39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relatively</w:t>
      </w:r>
      <w:r>
        <w:rPr>
          <w:rFonts w:ascii="Arial" w:hAnsi="Arial" w:eastAsia="Arial" w:cs="Arial"/>
          <w:spacing w:val="35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single.</w:t>
      </w:r>
      <w:r>
        <w:rPr>
          <w:rFonts w:ascii="Arial" w:hAnsi="Arial" w:eastAsia="Arial" w:cs="Arial"/>
          <w:spacing w:val="29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This</w:t>
      </w:r>
      <w:r>
        <w:rPr>
          <w:rFonts w:ascii="Arial" w:hAnsi="Arial" w:eastAsia="Arial" w:cs="Arial"/>
          <w:spacing w:val="39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makes</w:t>
      </w:r>
      <w:r>
        <w:rPr>
          <w:rFonts w:ascii="Arial" w:hAnsi="Arial" w:eastAsia="Arial" w:cs="Arial"/>
          <w:spacing w:val="36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it</w:t>
      </w:r>
      <w:r>
        <w:rPr>
          <w:rFonts w:ascii="Arial" w:hAnsi="Arial" w:eastAsia="Arial" w:cs="Arial"/>
          <w:spacing w:val="34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slightly</w:t>
      </w:r>
      <w:r>
        <w:rPr>
          <w:rFonts w:ascii="Arial" w:hAnsi="Arial" w:eastAsia="Arial" w:cs="Arial"/>
          <w:spacing w:val="39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less</w:t>
      </w:r>
      <w:r>
        <w:rPr>
          <w:rFonts w:ascii="Arial" w:hAnsi="Arial" w:eastAsia="Arial" w:cs="Arial"/>
          <w:spacing w:val="31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flexib</w:t>
      </w:r>
      <w:r>
        <w:rPr>
          <w:rFonts w:ascii="Arial" w:hAnsi="Arial" w:eastAsia="Arial" w:cs="Arial"/>
          <w:spacing w:val="6"/>
          <w:sz w:val="18"/>
          <w:szCs w:val="18"/>
        </w:rPr>
        <w:t>le</w:t>
      </w:r>
      <w:r>
        <w:rPr>
          <w:rFonts w:ascii="Arial" w:hAnsi="Arial" w:eastAsia="Arial" w:cs="Arial"/>
          <w:spacing w:val="31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when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responding to lithium price fluctuations and dema</w:t>
      </w:r>
      <w:r>
        <w:rPr>
          <w:rFonts w:ascii="Arial" w:hAnsi="Arial" w:eastAsia="Arial" w:cs="Arial"/>
          <w:spacing w:val="7"/>
          <w:sz w:val="18"/>
          <w:szCs w:val="18"/>
        </w:rPr>
        <w:t>nd changes.</w:t>
      </w:r>
    </w:p>
    <w:p w14:paraId="0DE280E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3B38981">
      <w:pPr>
        <w:pStyle w:val="2"/>
        <w:spacing w:line="210" w:lineRule="auto"/>
        <w:ind w:left="618"/>
        <w:outlineLvl w:val="3"/>
        <w:rPr>
          <w:sz w:val="20"/>
          <w:szCs w:val="20"/>
        </w:rPr>
      </w:pPr>
      <w:r>
        <w:rPr>
          <w:b/>
          <w:bCs/>
          <w:spacing w:val="4"/>
          <w:sz w:val="20"/>
          <w:szCs w:val="20"/>
        </w:rPr>
        <w:t>Figure</w:t>
      </w:r>
      <w:r>
        <w:rPr>
          <w:spacing w:val="4"/>
          <w:sz w:val="20"/>
          <w:szCs w:val="20"/>
        </w:rPr>
        <w:t xml:space="preserve"> </w:t>
      </w:r>
      <w:r>
        <w:rPr>
          <w:b/>
          <w:bCs/>
          <w:spacing w:val="4"/>
          <w:sz w:val="20"/>
          <w:szCs w:val="20"/>
        </w:rPr>
        <w:t>10:</w:t>
      </w:r>
      <w:r>
        <w:rPr>
          <w:spacing w:val="2"/>
          <w:sz w:val="20"/>
          <w:szCs w:val="20"/>
        </w:rPr>
        <w:t xml:space="preserve"> </w:t>
      </w:r>
      <w:r>
        <w:rPr>
          <w:b/>
          <w:bCs/>
          <w:spacing w:val="4"/>
          <w:sz w:val="20"/>
          <w:szCs w:val="20"/>
        </w:rPr>
        <w:t>Ten</w:t>
      </w:r>
      <w:r>
        <w:rPr>
          <w:spacing w:val="-8"/>
          <w:sz w:val="20"/>
          <w:szCs w:val="20"/>
        </w:rPr>
        <w:t xml:space="preserve"> </w:t>
      </w:r>
      <w:r>
        <w:rPr>
          <w:b/>
          <w:bCs/>
          <w:spacing w:val="4"/>
          <w:sz w:val="20"/>
          <w:szCs w:val="20"/>
        </w:rPr>
        <w:t>technologies</w:t>
      </w:r>
    </w:p>
    <w:p w14:paraId="535B1F10">
      <w:pPr>
        <w:spacing w:line="252" w:lineRule="auto"/>
        <w:rPr>
          <w:rFonts w:ascii="Arial"/>
          <w:sz w:val="21"/>
        </w:rPr>
      </w:pPr>
      <w:r>
        <w:pict>
          <v:shape id="_x0000_s1045" o:spid="_x0000_s1045" style="position:absolute;left:0pt;margin-left:17.4pt;margin-top:2.05pt;height:0.8pt;width:190.6pt;z-index:251685888;mso-width-relative:page;mso-height-relative:page;" filled="f" stroked="t" coordsize="3812,16" path="m0,7l3811,7e">
            <v:fill on="f" focussize="0,0"/>
            <v:stroke color="#000000" miterlimit="4" joinstyle="miter"/>
            <v:imagedata o:title=""/>
            <o:lock v:ext="edit"/>
          </v:shape>
        </w:pict>
      </w:r>
    </w:p>
    <w:p w14:paraId="165C8210">
      <w:pPr>
        <w:spacing w:line="2521" w:lineRule="exact"/>
        <w:ind w:firstLine="135"/>
      </w:pPr>
      <w:r>
        <w:rPr>
          <w:position w:val="-50"/>
        </w:rPr>
        <w:drawing>
          <wp:inline distT="0" distB="0" distL="0" distR="0">
            <wp:extent cx="2677160" cy="160020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7534" cy="160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F11F">
      <w:pPr>
        <w:pStyle w:val="2"/>
        <w:spacing w:before="22" w:line="212" w:lineRule="auto"/>
        <w:ind w:left="412"/>
        <w:rPr>
          <w:sz w:val="14"/>
          <w:szCs w:val="14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1426210</wp:posOffset>
            </wp:positionH>
            <wp:positionV relativeFrom="paragraph">
              <wp:posOffset>152400</wp:posOffset>
            </wp:positionV>
            <wp:extent cx="1210310" cy="90551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10130" cy="90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color w:val="A6A6A6"/>
          <w:spacing w:val="3"/>
          <w:sz w:val="14"/>
          <w:szCs w:val="14"/>
        </w:rPr>
        <w:t>Source:Ganfeng’s</w:t>
      </w:r>
      <w:r>
        <w:rPr>
          <w:color w:val="A6A6A6"/>
          <w:spacing w:val="3"/>
          <w:sz w:val="14"/>
          <w:szCs w:val="14"/>
        </w:rPr>
        <w:t xml:space="preserve"> </w:t>
      </w:r>
      <w:r>
        <w:rPr>
          <w:b/>
          <w:bCs/>
          <w:i/>
          <w:iCs/>
          <w:color w:val="A6A6A6"/>
          <w:spacing w:val="3"/>
          <w:sz w:val="14"/>
          <w:szCs w:val="14"/>
        </w:rPr>
        <w:t>official</w:t>
      </w:r>
      <w:r>
        <w:rPr>
          <w:color w:val="A6A6A6"/>
          <w:spacing w:val="3"/>
          <w:sz w:val="14"/>
          <w:szCs w:val="14"/>
        </w:rPr>
        <w:t xml:space="preserve"> </w:t>
      </w:r>
      <w:r>
        <w:rPr>
          <w:b/>
          <w:bCs/>
          <w:i/>
          <w:iCs/>
          <w:color w:val="A6A6A6"/>
          <w:spacing w:val="3"/>
          <w:sz w:val="14"/>
          <w:szCs w:val="14"/>
        </w:rPr>
        <w:t>website</w:t>
      </w:r>
    </w:p>
    <w:p w14:paraId="2C6248CF">
      <w:pPr>
        <w:spacing w:before="67" w:line="1350" w:lineRule="exact"/>
        <w:ind w:firstLine="135"/>
      </w:pPr>
      <w:r>
        <w:rPr>
          <w:position w:val="-27"/>
        </w:rPr>
        <w:drawing>
          <wp:inline distT="0" distB="0" distL="0" distR="0">
            <wp:extent cx="1266825" cy="85725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67302" cy="85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8297">
      <w:pPr>
        <w:pStyle w:val="2"/>
        <w:spacing w:before="19" w:line="192" w:lineRule="auto"/>
        <w:ind w:left="2221"/>
        <w:rPr>
          <w:sz w:val="18"/>
          <w:szCs w:val="18"/>
        </w:rPr>
      </w:pPr>
      <w:r>
        <w:rPr>
          <w:b/>
          <w:bCs/>
          <w:i/>
          <w:iCs/>
          <w:color w:val="A6A6A6"/>
          <w:spacing w:val="6"/>
          <w:sz w:val="18"/>
          <w:szCs w:val="18"/>
        </w:rPr>
        <w:t>Source:team</w:t>
      </w:r>
      <w:r>
        <w:rPr>
          <w:color w:val="A6A6A6"/>
          <w:spacing w:val="-5"/>
          <w:sz w:val="18"/>
          <w:szCs w:val="18"/>
        </w:rPr>
        <w:t xml:space="preserve"> </w:t>
      </w:r>
      <w:r>
        <w:rPr>
          <w:b/>
          <w:bCs/>
          <w:i/>
          <w:iCs/>
          <w:color w:val="A6A6A6"/>
          <w:spacing w:val="6"/>
          <w:sz w:val="18"/>
          <w:szCs w:val="18"/>
        </w:rPr>
        <w:t>analysis</w:t>
      </w:r>
    </w:p>
    <w:p w14:paraId="2BC491C0">
      <w:pPr>
        <w:pStyle w:val="2"/>
        <w:spacing w:before="1" w:line="211" w:lineRule="auto"/>
        <w:ind w:left="848"/>
        <w:outlineLvl w:val="4"/>
        <w:rPr>
          <w:sz w:val="20"/>
          <w:szCs w:val="20"/>
        </w:rPr>
      </w:pPr>
      <w:r>
        <w:rPr>
          <w:b/>
          <w:bCs/>
          <w:sz w:val="20"/>
          <w:szCs w:val="20"/>
        </w:rPr>
        <w:t>Figure</w:t>
      </w:r>
      <w:r>
        <w:rPr>
          <w:spacing w:val="15"/>
          <w:sz w:val="20"/>
          <w:szCs w:val="20"/>
        </w:rPr>
        <w:t xml:space="preserve"> </w:t>
      </w:r>
      <w:r>
        <w:rPr>
          <w:b/>
          <w:bCs/>
          <w:spacing w:val="15"/>
          <w:sz w:val="20"/>
          <w:szCs w:val="20"/>
        </w:rPr>
        <w:t>11:</w:t>
      </w:r>
      <w:r>
        <w:rPr>
          <w:spacing w:val="15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Industry</w:t>
      </w:r>
      <w:r>
        <w:rPr>
          <w:spacing w:val="50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Chain</w:t>
      </w:r>
    </w:p>
    <w:p w14:paraId="3C497170">
      <w:pPr>
        <w:spacing w:line="245" w:lineRule="auto"/>
        <w:rPr>
          <w:rFonts w:ascii="Arial"/>
          <w:sz w:val="21"/>
        </w:rPr>
      </w:pPr>
      <w:r>
        <w:pict>
          <v:shape id="_x0000_s1046" o:spid="_x0000_s1046" style="position:absolute;left:0pt;margin-left:17.4pt;margin-top:3.6pt;height:0.8pt;width:190.6pt;z-index:251686912;mso-width-relative:page;mso-height-relative:page;" filled="f" stroked="t" coordsize="3812,16" path="m0,7l3811,7e">
            <v:fill on="f" focussize="0,0"/>
            <v:stroke color="#000000" miterlimit="4" joinstyle="miter"/>
            <v:imagedata o:title=""/>
            <o:lock v:ext="edit"/>
          </v:shape>
        </w:pict>
      </w:r>
    </w:p>
    <w:p w14:paraId="5F1AB012">
      <w:pPr>
        <w:spacing w:line="245" w:lineRule="auto"/>
        <w:rPr>
          <w:rFonts w:ascii="Arial"/>
          <w:sz w:val="21"/>
        </w:rPr>
      </w:pPr>
    </w:p>
    <w:p w14:paraId="6A0600C1">
      <w:pPr>
        <w:spacing w:line="246" w:lineRule="auto"/>
        <w:rPr>
          <w:rFonts w:ascii="Arial"/>
          <w:sz w:val="21"/>
        </w:rPr>
      </w:pPr>
    </w:p>
    <w:p w14:paraId="10132CE4">
      <w:pPr>
        <w:spacing w:line="246" w:lineRule="auto"/>
        <w:rPr>
          <w:rFonts w:ascii="Arial"/>
          <w:sz w:val="21"/>
        </w:rPr>
      </w:pPr>
    </w:p>
    <w:p w14:paraId="53E8327D">
      <w:pPr>
        <w:spacing w:line="246" w:lineRule="auto"/>
        <w:rPr>
          <w:rFonts w:ascii="Arial"/>
          <w:sz w:val="21"/>
        </w:rPr>
      </w:pPr>
    </w:p>
    <w:p w14:paraId="2AF0150B">
      <w:pPr>
        <w:spacing w:line="246" w:lineRule="auto"/>
        <w:rPr>
          <w:rFonts w:ascii="Arial"/>
          <w:sz w:val="21"/>
        </w:rPr>
      </w:pPr>
    </w:p>
    <w:p w14:paraId="7C6FFAF1">
      <w:pPr>
        <w:spacing w:line="246" w:lineRule="auto"/>
        <w:rPr>
          <w:rFonts w:ascii="Arial"/>
          <w:sz w:val="21"/>
        </w:rPr>
      </w:pPr>
    </w:p>
    <w:p w14:paraId="31B15E8F">
      <w:pPr>
        <w:spacing w:line="246" w:lineRule="auto"/>
        <w:rPr>
          <w:rFonts w:ascii="Arial"/>
          <w:sz w:val="21"/>
        </w:rPr>
      </w:pPr>
    </w:p>
    <w:p w14:paraId="3D9ED273">
      <w:pPr>
        <w:pStyle w:val="2"/>
        <w:spacing w:before="64" w:line="166" w:lineRule="auto"/>
        <w:ind w:left="325"/>
        <w:rPr>
          <w:sz w:val="14"/>
          <w:szCs w:val="14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-1205230</wp:posOffset>
            </wp:positionV>
            <wp:extent cx="2639695" cy="138176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9419" cy="138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color w:val="A6A6A6"/>
          <w:spacing w:val="3"/>
          <w:sz w:val="14"/>
          <w:szCs w:val="14"/>
        </w:rPr>
        <w:t>Source:Ganfeng’s</w:t>
      </w:r>
      <w:r>
        <w:rPr>
          <w:color w:val="A6A6A6"/>
          <w:spacing w:val="3"/>
          <w:sz w:val="14"/>
          <w:szCs w:val="14"/>
        </w:rPr>
        <w:t xml:space="preserve"> </w:t>
      </w:r>
      <w:r>
        <w:rPr>
          <w:b/>
          <w:bCs/>
          <w:i/>
          <w:iCs/>
          <w:color w:val="A6A6A6"/>
          <w:spacing w:val="3"/>
          <w:sz w:val="14"/>
          <w:szCs w:val="14"/>
        </w:rPr>
        <w:t>official</w:t>
      </w:r>
      <w:r>
        <w:rPr>
          <w:color w:val="A6A6A6"/>
          <w:spacing w:val="3"/>
          <w:sz w:val="14"/>
          <w:szCs w:val="14"/>
        </w:rPr>
        <w:t xml:space="preserve"> </w:t>
      </w:r>
      <w:r>
        <w:rPr>
          <w:b/>
          <w:bCs/>
          <w:i/>
          <w:iCs/>
          <w:color w:val="A6A6A6"/>
          <w:spacing w:val="3"/>
          <w:sz w:val="14"/>
          <w:szCs w:val="14"/>
        </w:rPr>
        <w:t>website</w:t>
      </w:r>
    </w:p>
    <w:p w14:paraId="462A6A86">
      <w:pPr>
        <w:pStyle w:val="2"/>
        <w:spacing w:before="1" w:line="210" w:lineRule="auto"/>
        <w:ind w:left="1044"/>
        <w:outlineLvl w:val="3"/>
        <w:rPr>
          <w:sz w:val="20"/>
          <w:szCs w:val="20"/>
        </w:rPr>
      </w:pPr>
      <w:r>
        <w:rPr>
          <w:b/>
          <w:bCs/>
          <w:sz w:val="20"/>
          <w:szCs w:val="20"/>
        </w:rPr>
        <w:t>Figure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12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:Debt-to-Asset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Ret</w:t>
      </w:r>
      <w:r>
        <w:rPr>
          <w:b/>
          <w:bCs/>
          <w:spacing w:val="-1"/>
          <w:sz w:val="20"/>
          <w:szCs w:val="20"/>
        </w:rPr>
        <w:t>io</w:t>
      </w:r>
    </w:p>
    <w:p w14:paraId="7EA6E54E">
      <w:pPr>
        <w:spacing w:line="257" w:lineRule="auto"/>
        <w:rPr>
          <w:rFonts w:ascii="Arial"/>
          <w:sz w:val="21"/>
        </w:rPr>
      </w:pPr>
      <w:r>
        <w:pict>
          <v:shape id="_x0000_s1047" o:spid="_x0000_s1047" style="position:absolute;left:0pt;margin-left:20.8pt;margin-top:1.6pt;height:0.8pt;width:190.6pt;z-index:251687936;mso-width-relative:page;mso-height-relative:page;" filled="f" stroked="t" coordsize="3812,16" path="m0,7l3811,7e">
            <v:fill on="f" focussize="0,0"/>
            <v:stroke color="#000000" miterlimit="4" joinstyle="miter"/>
            <v:imagedata o:title=""/>
            <o:lock v:ext="edit"/>
          </v:shape>
        </w:pict>
      </w:r>
    </w:p>
    <w:p w14:paraId="14677355">
      <w:pPr>
        <w:spacing w:line="257" w:lineRule="auto"/>
        <w:rPr>
          <w:rFonts w:ascii="Arial"/>
          <w:sz w:val="21"/>
        </w:rPr>
      </w:pPr>
    </w:p>
    <w:p w14:paraId="4A574FE5">
      <w:pPr>
        <w:spacing w:line="257" w:lineRule="auto"/>
        <w:rPr>
          <w:rFonts w:ascii="Arial"/>
          <w:sz w:val="21"/>
        </w:rPr>
      </w:pPr>
    </w:p>
    <w:p w14:paraId="110DDE27">
      <w:pPr>
        <w:spacing w:line="257" w:lineRule="auto"/>
        <w:rPr>
          <w:rFonts w:ascii="Arial"/>
          <w:sz w:val="21"/>
        </w:rPr>
      </w:pPr>
    </w:p>
    <w:p w14:paraId="75EA48C9">
      <w:pPr>
        <w:spacing w:line="257" w:lineRule="auto"/>
        <w:rPr>
          <w:rFonts w:ascii="Arial"/>
          <w:sz w:val="21"/>
        </w:rPr>
      </w:pPr>
    </w:p>
    <w:p w14:paraId="45E45740">
      <w:pPr>
        <w:spacing w:line="257" w:lineRule="auto"/>
        <w:rPr>
          <w:rFonts w:ascii="Arial"/>
          <w:sz w:val="21"/>
        </w:rPr>
      </w:pPr>
    </w:p>
    <w:p w14:paraId="590C12AA">
      <w:pPr>
        <w:spacing w:line="257" w:lineRule="auto"/>
        <w:rPr>
          <w:rFonts w:ascii="Arial"/>
          <w:sz w:val="21"/>
        </w:rPr>
      </w:pPr>
    </w:p>
    <w:p w14:paraId="1AA890E7">
      <w:pPr>
        <w:spacing w:line="257" w:lineRule="auto"/>
        <w:rPr>
          <w:rFonts w:ascii="Arial"/>
          <w:sz w:val="21"/>
        </w:rPr>
      </w:pPr>
    </w:p>
    <w:p w14:paraId="39BC389F">
      <w:pPr>
        <w:pStyle w:val="2"/>
        <w:spacing w:before="65" w:line="212" w:lineRule="auto"/>
        <w:ind w:left="345"/>
        <w:rPr>
          <w:sz w:val="14"/>
          <w:szCs w:val="14"/>
        </w:rPr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151130</wp:posOffset>
            </wp:positionH>
            <wp:positionV relativeFrom="paragraph">
              <wp:posOffset>-1187450</wp:posOffset>
            </wp:positionV>
            <wp:extent cx="2553970" cy="126746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3662" cy="1267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color w:val="A6A6A6"/>
          <w:sz w:val="14"/>
          <w:szCs w:val="14"/>
        </w:rPr>
        <w:t>Source</w:t>
      </w:r>
      <w:r>
        <w:rPr>
          <w:b/>
          <w:bCs/>
          <w:i/>
          <w:iCs/>
          <w:color w:val="A6A6A6"/>
          <w:spacing w:val="18"/>
          <w:sz w:val="14"/>
          <w:szCs w:val="14"/>
        </w:rPr>
        <w:t>:</w:t>
      </w:r>
      <w:r>
        <w:rPr>
          <w:b/>
          <w:bCs/>
          <w:i/>
          <w:iCs/>
          <w:color w:val="A6A6A6"/>
          <w:sz w:val="14"/>
          <w:szCs w:val="14"/>
        </w:rPr>
        <w:t>Ganfeng</w:t>
      </w:r>
      <w:r>
        <w:rPr>
          <w:b/>
          <w:bCs/>
          <w:i/>
          <w:iCs/>
          <w:color w:val="A6A6A6"/>
          <w:spacing w:val="18"/>
          <w:sz w:val="14"/>
          <w:szCs w:val="14"/>
        </w:rPr>
        <w:t>’s</w:t>
      </w:r>
      <w:r>
        <w:rPr>
          <w:color w:val="A6A6A6"/>
          <w:spacing w:val="-6"/>
          <w:sz w:val="14"/>
          <w:szCs w:val="14"/>
        </w:rPr>
        <w:t xml:space="preserve"> </w:t>
      </w:r>
      <w:r>
        <w:rPr>
          <w:b/>
          <w:bCs/>
          <w:i/>
          <w:iCs/>
          <w:color w:val="A6A6A6"/>
          <w:spacing w:val="18"/>
          <w:sz w:val="14"/>
          <w:szCs w:val="14"/>
        </w:rPr>
        <w:t>2024</w:t>
      </w:r>
      <w:r>
        <w:rPr>
          <w:color w:val="A6A6A6"/>
          <w:spacing w:val="-7"/>
          <w:sz w:val="14"/>
          <w:szCs w:val="14"/>
        </w:rPr>
        <w:t xml:space="preserve"> </w:t>
      </w:r>
      <w:r>
        <w:rPr>
          <w:b/>
          <w:bCs/>
          <w:i/>
          <w:iCs/>
          <w:color w:val="A6A6A6"/>
          <w:sz w:val="14"/>
          <w:szCs w:val="14"/>
        </w:rPr>
        <w:t>annual</w:t>
      </w:r>
      <w:r>
        <w:rPr>
          <w:color w:val="A6A6A6"/>
          <w:spacing w:val="-8"/>
          <w:sz w:val="14"/>
          <w:szCs w:val="14"/>
        </w:rPr>
        <w:t xml:space="preserve"> </w:t>
      </w:r>
      <w:r>
        <w:rPr>
          <w:b/>
          <w:bCs/>
          <w:i/>
          <w:iCs/>
          <w:color w:val="A6A6A6"/>
          <w:sz w:val="14"/>
          <w:szCs w:val="14"/>
        </w:rPr>
        <w:t>report</w:t>
      </w:r>
    </w:p>
    <w:p w14:paraId="08BD973E">
      <w:pPr>
        <w:pStyle w:val="2"/>
        <w:spacing w:before="130" w:line="203" w:lineRule="auto"/>
        <w:ind w:left="913" w:right="1147" w:hanging="607"/>
        <w:outlineLvl w:val="2"/>
        <w:rPr>
          <w:sz w:val="20"/>
          <w:szCs w:val="20"/>
        </w:rPr>
      </w:pPr>
      <w:r>
        <w:rPr>
          <w:b/>
          <w:bCs/>
          <w:spacing w:val="9"/>
          <w:sz w:val="20"/>
          <w:szCs w:val="20"/>
        </w:rPr>
        <w:t>Figure</w:t>
      </w:r>
      <w:r>
        <w:rPr>
          <w:spacing w:val="9"/>
          <w:sz w:val="20"/>
          <w:szCs w:val="20"/>
        </w:rPr>
        <w:t xml:space="preserve"> </w:t>
      </w:r>
      <w:r>
        <w:rPr>
          <w:b/>
          <w:bCs/>
          <w:spacing w:val="9"/>
          <w:sz w:val="20"/>
          <w:szCs w:val="20"/>
        </w:rPr>
        <w:t>13:Business</w:t>
      </w:r>
      <w:r>
        <w:rPr>
          <w:spacing w:val="9"/>
          <w:sz w:val="20"/>
          <w:szCs w:val="20"/>
        </w:rPr>
        <w:t xml:space="preserve"> </w:t>
      </w:r>
      <w:r>
        <w:rPr>
          <w:b/>
          <w:bCs/>
          <w:spacing w:val="9"/>
          <w:sz w:val="20"/>
          <w:szCs w:val="20"/>
        </w:rPr>
        <w:t>model</w:t>
      </w:r>
      <w:r>
        <w:rPr>
          <w:spacing w:val="-2"/>
          <w:sz w:val="20"/>
          <w:szCs w:val="20"/>
        </w:rPr>
        <w:t xml:space="preserve"> </w:t>
      </w:r>
      <w:r>
        <w:rPr>
          <w:b/>
          <w:bCs/>
          <w:spacing w:val="9"/>
          <w:sz w:val="20"/>
          <w:szCs w:val="20"/>
        </w:rPr>
        <w:t>of</w:t>
      </w:r>
      <w:r>
        <w:rPr>
          <w:sz w:val="20"/>
          <w:szCs w:val="20"/>
        </w:rPr>
        <w:t xml:space="preserve"> </w:t>
      </w:r>
      <w:r>
        <w:rPr>
          <w:b/>
          <w:bCs/>
          <w:spacing w:val="7"/>
          <w:sz w:val="20"/>
          <w:szCs w:val="20"/>
        </w:rPr>
        <w:t>Ganfeng</w:t>
      </w:r>
      <w:r>
        <w:rPr>
          <w:spacing w:val="7"/>
          <w:sz w:val="20"/>
          <w:szCs w:val="20"/>
        </w:rPr>
        <w:t xml:space="preserve"> </w:t>
      </w:r>
      <w:r>
        <w:rPr>
          <w:b/>
          <w:bCs/>
          <w:spacing w:val="7"/>
          <w:sz w:val="20"/>
          <w:szCs w:val="20"/>
        </w:rPr>
        <w:t>Lithium</w:t>
      </w:r>
    </w:p>
    <w:p w14:paraId="34415224">
      <w:pPr>
        <w:spacing w:before="172" w:line="2283" w:lineRule="exact"/>
      </w:pPr>
      <w:r>
        <w:rPr>
          <w:position w:val="-45"/>
        </w:rPr>
        <w:drawing>
          <wp:inline distT="0" distB="0" distL="0" distR="0">
            <wp:extent cx="2698115" cy="144970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98253" cy="14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7E41">
      <w:pPr>
        <w:spacing w:line="2283" w:lineRule="exact"/>
        <w:sectPr>
          <w:pgSz w:w="11910" w:h="16845"/>
          <w:pgMar w:top="139" w:right="176" w:bottom="0" w:left="0" w:header="0" w:footer="0" w:gutter="0"/>
          <w:cols w:equalWidth="0" w:num="2">
            <w:col w:w="7314" w:space="68"/>
            <w:col w:w="4353"/>
          </w:cols>
        </w:sectPr>
      </w:pPr>
    </w:p>
    <w:p w14:paraId="56D2DDCC">
      <w:pPr>
        <w:pStyle w:val="2"/>
        <w:spacing w:before="5" w:line="170" w:lineRule="auto"/>
        <w:ind w:left="10"/>
        <w:outlineLvl w:val="5"/>
        <w:rPr>
          <w:sz w:val="16"/>
          <w:szCs w:val="16"/>
        </w:rPr>
      </w:pPr>
      <w:r>
        <w:rPr>
          <w:b/>
          <w:bCs/>
          <w:spacing w:val="4"/>
          <w:sz w:val="16"/>
          <w:szCs w:val="16"/>
        </w:rPr>
        <w:t>B.)Global</w:t>
      </w:r>
      <w:r>
        <w:rPr>
          <w:spacing w:val="4"/>
          <w:sz w:val="16"/>
          <w:szCs w:val="16"/>
        </w:rPr>
        <w:t xml:space="preserve"> </w:t>
      </w:r>
      <w:r>
        <w:rPr>
          <w:b/>
          <w:bCs/>
          <w:spacing w:val="4"/>
          <w:sz w:val="16"/>
          <w:szCs w:val="16"/>
        </w:rPr>
        <w:t>Resource</w:t>
      </w:r>
      <w:r>
        <w:rPr>
          <w:spacing w:val="4"/>
          <w:sz w:val="16"/>
          <w:szCs w:val="16"/>
        </w:rPr>
        <w:t xml:space="preserve"> </w:t>
      </w:r>
      <w:r>
        <w:rPr>
          <w:b/>
          <w:bCs/>
          <w:spacing w:val="4"/>
          <w:sz w:val="16"/>
          <w:szCs w:val="16"/>
        </w:rPr>
        <w:t>Distribut</w:t>
      </w:r>
      <w:r>
        <w:rPr>
          <w:b/>
          <w:bCs/>
          <w:spacing w:val="3"/>
          <w:sz w:val="16"/>
          <w:szCs w:val="16"/>
        </w:rPr>
        <w:t>ion</w:t>
      </w:r>
      <w:r>
        <w:rPr>
          <w:spacing w:val="-7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to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Mitigate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Geopolitical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and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Policy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Risks</w:t>
      </w:r>
    </w:p>
    <w:p w14:paraId="21789163">
      <w:pPr>
        <w:spacing w:line="227" w:lineRule="exact"/>
        <w:ind w:left="9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position w:val="2"/>
          <w:sz w:val="18"/>
          <w:szCs w:val="18"/>
        </w:rPr>
        <w:t>Ganfeng Lithium’s res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ource projects are evenly distributed both</w:t>
      </w:r>
      <w:r>
        <w:rPr>
          <w:rFonts w:ascii="Arial" w:hAnsi="Arial" w:eastAsia="Arial" w:cs="Arial"/>
          <w:spacing w:val="9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doestically</w:t>
      </w:r>
      <w:r>
        <w:rPr>
          <w:rFonts w:ascii="Arial" w:hAnsi="Arial" w:eastAsia="Arial" w:cs="Arial"/>
          <w:spacing w:val="11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(in</w:t>
      </w:r>
    </w:p>
    <w:p w14:paraId="11A1487C">
      <w:pPr>
        <w:spacing w:before="12" w:line="228" w:lineRule="exact"/>
        <w:ind w:left="9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5"/>
          <w:position w:val="2"/>
          <w:sz w:val="18"/>
          <w:szCs w:val="18"/>
        </w:rPr>
        <w:t xml:space="preserve">Qinghai, Jiangxi, and </w:t>
      </w:r>
      <w:r>
        <w:rPr>
          <w:rFonts w:ascii="Arial" w:hAnsi="Arial" w:eastAsia="Arial" w:cs="Arial"/>
          <w:spacing w:val="4"/>
          <w:position w:val="2"/>
          <w:sz w:val="18"/>
          <w:szCs w:val="18"/>
        </w:rPr>
        <w:t>Inner Mongolia) and overseas</w:t>
      </w:r>
      <w:r>
        <w:rPr>
          <w:rFonts w:ascii="Arial" w:hAnsi="Arial" w:eastAsia="Arial" w:cs="Arial"/>
          <w:spacing w:val="11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8"/>
          <w:szCs w:val="18"/>
        </w:rPr>
        <w:t>(in Australia, Argentina,</w:t>
      </w:r>
      <w:r>
        <w:rPr>
          <w:rFonts w:ascii="Arial" w:hAnsi="Arial" w:eastAsia="Arial" w:cs="Arial"/>
          <w:spacing w:val="15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8"/>
          <w:szCs w:val="18"/>
        </w:rPr>
        <w:t>Mali,</w:t>
      </w:r>
    </w:p>
    <w:p w14:paraId="0EFFF5B3">
      <w:pPr>
        <w:spacing w:before="13" w:line="271" w:lineRule="auto"/>
        <w:ind w:left="12" w:right="113" w:hanging="4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sz w:val="18"/>
          <w:szCs w:val="18"/>
        </w:rPr>
        <w:t>and Mexico)Domestic projects: They are close to downstream battery and</w:t>
      </w:r>
      <w:r>
        <w:rPr>
          <w:rFonts w:ascii="Arial" w:hAnsi="Arial" w:eastAsia="Arial" w:cs="Arial"/>
          <w:spacing w:val="7"/>
          <w:sz w:val="18"/>
          <w:szCs w:val="18"/>
        </w:rPr>
        <w:t xml:space="preserve"> vehicle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 xml:space="preserve">manufacturing clusters, reducing transportation costs. Overseas </w:t>
      </w:r>
      <w:r>
        <w:rPr>
          <w:rFonts w:ascii="Arial" w:hAnsi="Arial" w:eastAsia="Arial" w:cs="Arial"/>
          <w:spacing w:val="7"/>
          <w:sz w:val="18"/>
          <w:szCs w:val="18"/>
        </w:rPr>
        <w:t>projects: Most</w:t>
      </w:r>
    </w:p>
    <w:p w14:paraId="72B1E600">
      <w:pPr>
        <w:spacing w:before="12" w:line="227" w:lineRule="exact"/>
        <w:ind w:left="8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position w:val="2"/>
          <w:sz w:val="18"/>
          <w:szCs w:val="18"/>
        </w:rPr>
        <w:t>are located in regions with superior re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sources and relatively stable</w:t>
      </w:r>
      <w:r>
        <w:rPr>
          <w:rFonts w:ascii="Arial" w:hAnsi="Arial" w:eastAsia="Arial" w:cs="Arial"/>
          <w:spacing w:val="14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policies.</w:t>
      </w:r>
    </w:p>
    <w:p w14:paraId="12C5BF01">
      <w:pPr>
        <w:spacing w:before="11" w:line="274" w:lineRule="auto"/>
        <w:ind w:left="11" w:right="94" w:hanging="9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6"/>
          <w:sz w:val="18"/>
          <w:szCs w:val="18"/>
        </w:rPr>
        <w:t xml:space="preserve">Through equity cooperation (e.g., taking a stake in </w:t>
      </w:r>
      <w:r>
        <w:rPr>
          <w:rFonts w:ascii="Arial" w:hAnsi="Arial" w:eastAsia="Arial" w:cs="Arial"/>
          <w:spacing w:val="5"/>
          <w:sz w:val="18"/>
          <w:szCs w:val="18"/>
        </w:rPr>
        <w:t>Australia’s Pilbara</w:t>
      </w:r>
      <w:r>
        <w:rPr>
          <w:rFonts w:ascii="Arial" w:hAnsi="Arial" w:eastAsia="Arial" w:cs="Arial"/>
          <w:spacing w:val="14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Minerals)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sz w:val="18"/>
          <w:szCs w:val="18"/>
        </w:rPr>
        <w:t>and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 xml:space="preserve">long-term agreements to lock in resources, the company minimizes the impact </w:t>
      </w:r>
      <w:r>
        <w:rPr>
          <w:rFonts w:ascii="Arial" w:hAnsi="Arial" w:eastAsia="Arial" w:cs="Arial"/>
          <w:spacing w:val="7"/>
          <w:sz w:val="18"/>
          <w:szCs w:val="18"/>
        </w:rPr>
        <w:t>of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policy changes in a single country (such as adjustments to mineral</w:t>
      </w:r>
      <w:r>
        <w:rPr>
          <w:rFonts w:ascii="Arial" w:hAnsi="Arial" w:eastAsia="Arial" w:cs="Arial"/>
          <w:spacing w:val="6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taxes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a</w:t>
      </w:r>
      <w:r>
        <w:rPr>
          <w:rFonts w:ascii="Arial" w:hAnsi="Arial" w:eastAsia="Arial" w:cs="Arial"/>
          <w:spacing w:val="6"/>
          <w:sz w:val="18"/>
          <w:szCs w:val="18"/>
        </w:rPr>
        <w:t>nd</w:t>
      </w:r>
    </w:p>
    <w:p w14:paraId="0A1C1FFE">
      <w:pPr>
        <w:spacing w:before="12" w:line="228" w:lineRule="exact"/>
        <w:ind w:left="8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7"/>
          <w:position w:val="2"/>
          <w:sz w:val="18"/>
          <w:szCs w:val="18"/>
        </w:rPr>
        <w:t>environmental protection restrictions) on resource supply. Tianq</w:t>
      </w:r>
      <w:r>
        <w:rPr>
          <w:rFonts w:ascii="Arial" w:hAnsi="Arial" w:eastAsia="Arial" w:cs="Arial"/>
          <w:spacing w:val="6"/>
          <w:position w:val="2"/>
          <w:sz w:val="18"/>
          <w:szCs w:val="18"/>
        </w:rPr>
        <w:t>i Lithium’s</w:t>
      </w:r>
    </w:p>
    <w:p w14:paraId="1776A4E8">
      <w:pPr>
        <w:spacing w:before="12" w:line="274" w:lineRule="auto"/>
        <w:ind w:left="12" w:right="407" w:hanging="4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7"/>
          <w:sz w:val="18"/>
          <w:szCs w:val="18"/>
        </w:rPr>
        <w:t>overseas resources are concentrated in Australia and Chile, which make</w:t>
      </w:r>
      <w:r>
        <w:rPr>
          <w:rFonts w:ascii="Arial" w:hAnsi="Arial" w:eastAsia="Arial" w:cs="Arial"/>
          <w:spacing w:val="6"/>
          <w:sz w:val="18"/>
          <w:szCs w:val="18"/>
        </w:rPr>
        <w:t>s its</w:t>
      </w:r>
      <w:r>
        <w:rPr>
          <w:rFonts w:ascii="Arial" w:hAnsi="Arial" w:eastAsia="Arial" w:cs="Arial"/>
          <w:sz w:val="18"/>
          <w:szCs w:val="18"/>
        </w:rPr>
        <w:t xml:space="preserve">   </w:t>
      </w:r>
      <w:r>
        <w:rPr>
          <w:rFonts w:ascii="Arial" w:hAnsi="Arial" w:eastAsia="Arial" w:cs="Arial"/>
          <w:spacing w:val="7"/>
          <w:sz w:val="18"/>
          <w:szCs w:val="18"/>
        </w:rPr>
        <w:t>resource regional diversification less compre</w:t>
      </w:r>
      <w:r>
        <w:rPr>
          <w:rFonts w:ascii="Arial" w:hAnsi="Arial" w:eastAsia="Arial" w:cs="Arial"/>
          <w:spacing w:val="6"/>
          <w:sz w:val="18"/>
          <w:szCs w:val="18"/>
        </w:rPr>
        <w:t>hensive than Ganfeng Lithium’s.</w:t>
      </w:r>
      <w:r>
        <w:rPr>
          <w:rFonts w:ascii="Arial" w:hAnsi="Arial" w:eastAsia="Arial" w:cs="Arial"/>
          <w:spacing w:val="15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If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 xml:space="preserve">policies in Australia or Chile </w:t>
      </w:r>
      <w:r>
        <w:rPr>
          <w:rFonts w:ascii="Arial" w:hAnsi="Arial" w:eastAsia="Arial" w:cs="Arial"/>
          <w:spacing w:val="6"/>
          <w:sz w:val="18"/>
          <w:szCs w:val="18"/>
        </w:rPr>
        <w:t>change, the impact on Tianqi Lithium’s resource</w:t>
      </w:r>
    </w:p>
    <w:p w14:paraId="11E533CE">
      <w:pPr>
        <w:spacing w:before="12" w:line="227" w:lineRule="exact"/>
        <w:ind w:left="7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7"/>
          <w:position w:val="2"/>
          <w:sz w:val="18"/>
          <w:szCs w:val="18"/>
        </w:rPr>
        <w:t>supply may be</w:t>
      </w:r>
      <w:r>
        <w:rPr>
          <w:rFonts w:ascii="Arial" w:hAnsi="Arial" w:eastAsia="Arial" w:cs="Arial"/>
          <w:spacing w:val="18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more</w:t>
      </w:r>
      <w:r>
        <w:rPr>
          <w:rFonts w:ascii="Arial" w:hAnsi="Arial" w:eastAsia="Arial" w:cs="Arial"/>
          <w:spacing w:val="8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significant.</w:t>
      </w:r>
    </w:p>
    <w:p w14:paraId="4C7FA98A">
      <w:pPr>
        <w:pStyle w:val="2"/>
        <w:spacing w:before="174" w:line="178" w:lineRule="auto"/>
        <w:ind w:left="1" w:right="454"/>
      </w:pPr>
      <w:r>
        <w:rPr>
          <w:b/>
          <w:bCs/>
          <w:spacing w:val="7"/>
        </w:rPr>
        <w:t>Thesis:#2</w:t>
      </w:r>
      <w:r>
        <w:rPr>
          <w:spacing w:val="7"/>
        </w:rPr>
        <w:t xml:space="preserve"> </w:t>
      </w:r>
      <w:r>
        <w:rPr>
          <w:b/>
          <w:bCs/>
          <w:spacing w:val="7"/>
        </w:rPr>
        <w:t>Sound</w:t>
      </w:r>
      <w:r>
        <w:rPr>
          <w:spacing w:val="7"/>
        </w:rPr>
        <w:t xml:space="preserve"> </w:t>
      </w:r>
      <w:r>
        <w:rPr>
          <w:b/>
          <w:bCs/>
          <w:spacing w:val="7"/>
        </w:rPr>
        <w:t>Global</w:t>
      </w:r>
      <w:r>
        <w:rPr>
          <w:spacing w:val="7"/>
        </w:rPr>
        <w:t xml:space="preserve"> </w:t>
      </w:r>
      <w:r>
        <w:rPr>
          <w:b/>
          <w:bCs/>
          <w:spacing w:val="7"/>
        </w:rPr>
        <w:t>Resource</w:t>
      </w:r>
      <w:r>
        <w:rPr>
          <w:spacing w:val="7"/>
        </w:rPr>
        <w:t xml:space="preserve"> </w:t>
      </w:r>
      <w:r>
        <w:rPr>
          <w:b/>
          <w:bCs/>
          <w:spacing w:val="7"/>
        </w:rPr>
        <w:t>Layou</w:t>
      </w:r>
      <w:r>
        <w:rPr>
          <w:b/>
          <w:bCs/>
          <w:spacing w:val="6"/>
        </w:rPr>
        <w:t>t</w:t>
      </w:r>
      <w:r>
        <w:rPr>
          <w:spacing w:val="6"/>
        </w:rPr>
        <w:t xml:space="preserve"> </w:t>
      </w:r>
      <w:r>
        <w:rPr>
          <w:b/>
          <w:bCs/>
          <w:spacing w:val="6"/>
        </w:rPr>
        <w:t>and</w:t>
      </w:r>
      <w:r>
        <w:rPr>
          <w:spacing w:val="-7"/>
        </w:rPr>
        <w:t xml:space="preserve"> </w:t>
      </w:r>
      <w:r>
        <w:rPr>
          <w:b/>
          <w:bCs/>
          <w:spacing w:val="6"/>
        </w:rPr>
        <w:t>Solid</w:t>
      </w:r>
      <w:r>
        <w:rPr>
          <w:spacing w:val="-7"/>
        </w:rPr>
        <w:t xml:space="preserve"> </w:t>
      </w:r>
      <w:r>
        <w:rPr>
          <w:b/>
          <w:bCs/>
          <w:spacing w:val="6"/>
        </w:rPr>
        <w:t>Cost</w:t>
      </w:r>
      <w:r>
        <w:t xml:space="preserve"> </w:t>
      </w:r>
      <w:r>
        <w:rPr>
          <w:b/>
          <w:bCs/>
          <w:spacing w:val="8"/>
        </w:rPr>
        <w:t>Advantage</w:t>
      </w:r>
    </w:p>
    <w:p w14:paraId="74E28A2C">
      <w:pPr>
        <w:spacing w:line="227" w:lineRule="exact"/>
        <w:ind w:left="2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position w:val="2"/>
          <w:sz w:val="18"/>
          <w:szCs w:val="18"/>
        </w:rPr>
        <w:t>The company covers multiple types of lithium resources at the resource</w:t>
      </w:r>
      <w:r>
        <w:rPr>
          <w:rFonts w:ascii="Arial" w:hAnsi="Arial" w:eastAsia="Arial" w:cs="Arial"/>
          <w:spacing w:val="18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position w:val="2"/>
          <w:sz w:val="18"/>
          <w:szCs w:val="18"/>
        </w:rPr>
        <w:t>end,</w:t>
      </w:r>
    </w:p>
    <w:p w14:paraId="214945F0">
      <w:pPr>
        <w:spacing w:before="13" w:line="227" w:lineRule="exact"/>
        <w:ind w:left="8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5"/>
          <w:position w:val="2"/>
          <w:sz w:val="18"/>
          <w:szCs w:val="18"/>
        </w:rPr>
        <w:t>including spodumene (Australia), salt lake lithium (Argentina,</w:t>
      </w:r>
      <w:r>
        <w:rPr>
          <w:rFonts w:ascii="Arial" w:hAnsi="Arial" w:eastAsia="Arial" w:cs="Arial"/>
          <w:spacing w:val="10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8"/>
          <w:szCs w:val="18"/>
        </w:rPr>
        <w:t>Qinghai,</w:t>
      </w:r>
      <w:r>
        <w:rPr>
          <w:rFonts w:ascii="Arial" w:hAnsi="Arial" w:eastAsia="Arial" w:cs="Arial"/>
          <w:spacing w:val="9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8"/>
          <w:szCs w:val="18"/>
        </w:rPr>
        <w:t>China)</w:t>
      </w:r>
      <w:r>
        <w:rPr>
          <w:rFonts w:ascii="Arial" w:hAnsi="Arial" w:eastAsia="Arial" w:cs="Arial"/>
          <w:spacing w:val="9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8"/>
          <w:szCs w:val="18"/>
        </w:rPr>
        <w:t>and</w:t>
      </w:r>
    </w:p>
    <w:p w14:paraId="64CE75FF">
      <w:pPr>
        <w:spacing w:before="13" w:line="271" w:lineRule="auto"/>
        <w:ind w:left="9" w:right="22" w:firstLine="3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7"/>
          <w:sz w:val="18"/>
          <w:szCs w:val="18"/>
        </w:rPr>
        <w:t>lithium clay (Mexico), most of which are high-</w:t>
      </w:r>
      <w:r>
        <w:rPr>
          <w:rFonts w:ascii="Arial" w:hAnsi="Arial" w:eastAsia="Arial" w:cs="Arial"/>
          <w:spacing w:val="6"/>
          <w:sz w:val="18"/>
          <w:szCs w:val="18"/>
        </w:rPr>
        <w:t>grade and</w:t>
      </w:r>
      <w:r>
        <w:rPr>
          <w:rFonts w:ascii="Arial" w:hAnsi="Arial" w:eastAsia="Arial" w:cs="Arial"/>
          <w:spacing w:val="13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low-cost</w:t>
      </w:r>
      <w:r>
        <w:rPr>
          <w:rFonts w:ascii="Arial" w:hAnsi="Arial" w:eastAsia="Arial" w:cs="Arial"/>
          <w:spacing w:val="13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projects.</w:t>
      </w:r>
      <w:r>
        <w:rPr>
          <w:rFonts w:ascii="Arial" w:hAnsi="Arial" w:eastAsia="Arial" w:cs="Arial"/>
          <w:spacing w:val="14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Financial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data reflects the cost advantages and profit stability brought by the</w:t>
      </w:r>
      <w:r>
        <w:rPr>
          <w:rFonts w:ascii="Arial" w:hAnsi="Arial" w:eastAsia="Arial" w:cs="Arial"/>
          <w:spacing w:val="24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resource</w:t>
      </w:r>
    </w:p>
    <w:p w14:paraId="45CD7219">
      <w:pPr>
        <w:spacing w:before="12" w:line="228" w:lineRule="exact"/>
        <w:ind w:left="12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position w:val="2"/>
          <w:sz w:val="18"/>
          <w:szCs w:val="18"/>
        </w:rPr>
        <w:t>layout. In 2024, the company's equity output of sel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f-owned mines was</w:t>
      </w:r>
    </w:p>
    <w:p w14:paraId="2C0B8F89">
      <w:pPr>
        <w:spacing w:before="13" w:line="271" w:lineRule="auto"/>
        <w:ind w:left="8" w:right="297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w:t>approximately</w:t>
      </w:r>
      <w:r>
        <w:rPr>
          <w:rFonts w:ascii="Arial" w:hAnsi="Arial" w:eastAsia="Arial" w:cs="Arial"/>
          <w:spacing w:val="20"/>
          <w:sz w:val="18"/>
          <w:szCs w:val="18"/>
        </w:rPr>
        <w:t xml:space="preserve"> 60,000 </w:t>
      </w:r>
      <w:r>
        <w:rPr>
          <w:rFonts w:ascii="Arial" w:hAnsi="Arial" w:eastAsia="Arial" w:cs="Arial"/>
          <w:sz w:val="18"/>
          <w:szCs w:val="18"/>
        </w:rPr>
        <w:t>tons</w:t>
      </w:r>
      <w:r>
        <w:rPr>
          <w:rFonts w:ascii="Arial" w:hAnsi="Arial" w:eastAsia="Arial" w:cs="Arial"/>
          <w:spacing w:val="20"/>
          <w:sz w:val="18"/>
          <w:szCs w:val="18"/>
        </w:rPr>
        <w:t xml:space="preserve">, </w:t>
      </w:r>
      <w:r>
        <w:rPr>
          <w:rFonts w:ascii="Arial" w:hAnsi="Arial" w:eastAsia="Arial" w:cs="Arial"/>
          <w:sz w:val="18"/>
          <w:szCs w:val="18"/>
        </w:rPr>
        <w:t>with</w:t>
      </w:r>
      <w:r>
        <w:rPr>
          <w:rFonts w:ascii="Arial" w:hAnsi="Arial" w:eastAsia="Arial" w:cs="Arial"/>
          <w:spacing w:val="20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a</w:t>
      </w:r>
      <w:r>
        <w:rPr>
          <w:rFonts w:ascii="Arial" w:hAnsi="Arial" w:eastAsia="Arial" w:cs="Arial"/>
          <w:spacing w:val="20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self</w:t>
      </w:r>
      <w:r>
        <w:rPr>
          <w:rFonts w:ascii="Arial" w:hAnsi="Arial" w:eastAsia="Arial" w:cs="Arial"/>
          <w:spacing w:val="20"/>
          <w:sz w:val="18"/>
          <w:szCs w:val="18"/>
        </w:rPr>
        <w:t>-</w:t>
      </w:r>
      <w:r>
        <w:rPr>
          <w:rFonts w:ascii="Arial" w:hAnsi="Arial" w:eastAsia="Arial" w:cs="Arial"/>
          <w:sz w:val="18"/>
          <w:szCs w:val="18"/>
        </w:rPr>
        <w:t>supply</w:t>
      </w:r>
      <w:r>
        <w:rPr>
          <w:rFonts w:ascii="Arial" w:hAnsi="Arial" w:eastAsia="Arial" w:cs="Arial"/>
          <w:spacing w:val="20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ratio</w:t>
      </w:r>
      <w:r>
        <w:rPr>
          <w:rFonts w:ascii="Arial" w:hAnsi="Arial" w:eastAsia="Arial" w:cs="Arial"/>
          <w:spacing w:val="20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of</w:t>
      </w:r>
      <w:r>
        <w:rPr>
          <w:rFonts w:ascii="Arial" w:hAnsi="Arial" w:eastAsia="Arial" w:cs="Arial"/>
          <w:spacing w:val="20"/>
          <w:sz w:val="18"/>
          <w:szCs w:val="18"/>
        </w:rPr>
        <w:t xml:space="preserve"> 46%. </w:t>
      </w:r>
      <w:r>
        <w:rPr>
          <w:rFonts w:ascii="Arial" w:hAnsi="Arial" w:eastAsia="Arial" w:cs="Arial"/>
          <w:sz w:val="18"/>
          <w:szCs w:val="18"/>
        </w:rPr>
        <w:t>In</w:t>
      </w:r>
      <w:r>
        <w:rPr>
          <w:rFonts w:ascii="Arial" w:hAnsi="Arial" w:eastAsia="Arial" w:cs="Arial"/>
          <w:spacing w:val="20"/>
          <w:sz w:val="18"/>
          <w:szCs w:val="18"/>
        </w:rPr>
        <w:t xml:space="preserve"> 2025, </w:t>
      </w:r>
      <w:r>
        <w:rPr>
          <w:rFonts w:ascii="Arial" w:hAnsi="Arial" w:eastAsia="Arial" w:cs="Arial"/>
          <w:sz w:val="18"/>
          <w:szCs w:val="18"/>
        </w:rPr>
        <w:t>the</w:t>
      </w:r>
      <w:r>
        <w:rPr>
          <w:rFonts w:ascii="Arial" w:hAnsi="Arial" w:eastAsia="Arial" w:cs="Arial"/>
          <w:spacing w:val="27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 xml:space="preserve">equity </w:t>
      </w:r>
      <w:r>
        <w:rPr>
          <w:rFonts w:ascii="Arial" w:hAnsi="Arial" w:eastAsia="Arial" w:cs="Arial"/>
          <w:spacing w:val="8"/>
          <w:sz w:val="18"/>
          <w:szCs w:val="18"/>
        </w:rPr>
        <w:t>output is expected to reach 100,000 tons, with a self-su</w:t>
      </w:r>
      <w:r>
        <w:rPr>
          <w:rFonts w:ascii="Arial" w:hAnsi="Arial" w:eastAsia="Arial" w:cs="Arial"/>
          <w:spacing w:val="7"/>
          <w:sz w:val="18"/>
          <w:szCs w:val="18"/>
        </w:rPr>
        <w:t>pply ratio of about</w:t>
      </w:r>
      <w:r>
        <w:rPr>
          <w:rFonts w:ascii="Arial" w:hAnsi="Arial" w:eastAsia="Arial" w:cs="Arial"/>
          <w:spacing w:val="12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60%.</w:t>
      </w:r>
    </w:p>
    <w:p w14:paraId="294C2459">
      <w:pPr>
        <w:spacing w:before="12" w:line="228" w:lineRule="exact"/>
        <w:ind w:left="2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6"/>
          <w:position w:val="2"/>
          <w:sz w:val="18"/>
          <w:szCs w:val="18"/>
        </w:rPr>
        <w:t>Take the Cauchari-Olaroz project in Argentina as an example: its</w:t>
      </w:r>
      <w:r>
        <w:rPr>
          <w:rFonts w:ascii="Arial" w:hAnsi="Arial" w:eastAsia="Arial" w:cs="Arial"/>
          <w:spacing w:val="12"/>
          <w:w w:val="101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8"/>
          <w:szCs w:val="18"/>
        </w:rPr>
        <w:t>l</w:t>
      </w:r>
      <w:r>
        <w:rPr>
          <w:rFonts w:ascii="Arial" w:hAnsi="Arial" w:eastAsia="Arial" w:cs="Arial"/>
          <w:spacing w:val="5"/>
          <w:position w:val="2"/>
          <w:sz w:val="18"/>
          <w:szCs w:val="18"/>
        </w:rPr>
        <w:t>ong-term</w:t>
      </w:r>
    </w:p>
    <w:p w14:paraId="4888557C">
      <w:pPr>
        <w:spacing w:before="12" w:line="228" w:lineRule="exact"/>
        <w:ind w:left="8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position w:val="2"/>
          <w:sz w:val="18"/>
          <w:szCs w:val="18"/>
        </w:rPr>
        <w:t>operating cost is 6,543 US dollars per ton, sh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owing an</w:t>
      </w:r>
      <w:r>
        <w:rPr>
          <w:rFonts w:ascii="Arial" w:hAnsi="Arial" w:eastAsia="Arial" w:cs="Arial"/>
          <w:spacing w:val="9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obvious</w:t>
      </w:r>
      <w:r>
        <w:rPr>
          <w:rFonts w:ascii="Arial" w:hAnsi="Arial" w:eastAsia="Arial" w:cs="Arial"/>
          <w:spacing w:val="9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cost</w:t>
      </w:r>
      <w:r>
        <w:rPr>
          <w:rFonts w:ascii="Arial" w:hAnsi="Arial" w:eastAsia="Arial" w:cs="Arial"/>
          <w:spacing w:val="9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advantage.</w:t>
      </w:r>
    </w:p>
    <w:p w14:paraId="04335FD7">
      <w:pPr>
        <w:spacing w:before="13" w:line="271" w:lineRule="auto"/>
        <w:ind w:left="8" w:right="114" w:hanging="5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sz w:val="18"/>
          <w:szCs w:val="18"/>
        </w:rPr>
        <w:t>When lithium prices fluctuate, the relatively high self-sufficiency r</w:t>
      </w:r>
      <w:r>
        <w:rPr>
          <w:rFonts w:ascii="Arial" w:hAnsi="Arial" w:eastAsia="Arial" w:cs="Arial"/>
          <w:spacing w:val="7"/>
          <w:sz w:val="18"/>
          <w:szCs w:val="18"/>
        </w:rPr>
        <w:t>ate of</w:t>
      </w:r>
      <w:r>
        <w:rPr>
          <w:rFonts w:ascii="Arial" w:hAnsi="Arial" w:eastAsia="Arial" w:cs="Arial"/>
          <w:spacing w:val="13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resources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enables the company to flexibly control production costs. In 2024, the tax-</w:t>
      </w:r>
    </w:p>
    <w:p w14:paraId="238501F0">
      <w:pPr>
        <w:spacing w:before="12" w:line="274" w:lineRule="auto"/>
        <w:ind w:left="8" w:right="373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sz w:val="18"/>
          <w:szCs w:val="18"/>
        </w:rPr>
        <w:t>included average price of lithium produ</w:t>
      </w:r>
      <w:r>
        <w:rPr>
          <w:rFonts w:ascii="Arial" w:hAnsi="Arial" w:eastAsia="Arial" w:cs="Arial"/>
          <w:spacing w:val="7"/>
          <w:sz w:val="18"/>
          <w:szCs w:val="18"/>
        </w:rPr>
        <w:t>cts was 104,000 yuan per ton, while the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average operating cost was 83,000 yuan per ton. Such cost control ensures a</w:t>
      </w:r>
      <w:r>
        <w:rPr>
          <w:rFonts w:ascii="Arial" w:hAnsi="Arial" w:eastAsia="Arial" w:cs="Arial"/>
          <w:spacing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certain profit margin and</w:t>
      </w:r>
      <w:r>
        <w:rPr>
          <w:rFonts w:ascii="Arial" w:hAnsi="Arial" w:eastAsia="Arial" w:cs="Arial"/>
          <w:spacing w:val="6"/>
          <w:sz w:val="18"/>
          <w:szCs w:val="18"/>
        </w:rPr>
        <w:t xml:space="preserve"> maintains</w:t>
      </w:r>
      <w:r>
        <w:rPr>
          <w:rFonts w:ascii="Arial" w:hAnsi="Arial" w:eastAsia="Arial" w:cs="Arial"/>
          <w:spacing w:val="13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profit</w:t>
      </w:r>
      <w:r>
        <w:rPr>
          <w:rFonts w:ascii="Arial" w:hAnsi="Arial" w:eastAsia="Arial" w:cs="Arial"/>
          <w:spacing w:val="8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stability.</w:t>
      </w:r>
    </w:p>
    <w:p w14:paraId="13C86045">
      <w:pPr>
        <w:pStyle w:val="2"/>
        <w:spacing w:before="116" w:line="178" w:lineRule="auto"/>
        <w:ind w:left="15" w:right="737" w:hanging="13"/>
      </w:pPr>
      <w:r>
        <w:rPr>
          <w:b/>
          <w:bCs/>
          <w:spacing w:val="6"/>
        </w:rPr>
        <w:t>Thesis:#3</w:t>
      </w:r>
      <w:r>
        <w:rPr>
          <w:spacing w:val="-13"/>
        </w:rPr>
        <w:t xml:space="preserve"> </w:t>
      </w:r>
      <w:r>
        <w:rPr>
          <w:b/>
          <w:bCs/>
          <w:spacing w:val="6"/>
        </w:rPr>
        <w:t>Tied</w:t>
      </w:r>
      <w:r>
        <w:rPr>
          <w:spacing w:val="-10"/>
        </w:rPr>
        <w:t xml:space="preserve"> </w:t>
      </w:r>
      <w:r>
        <w:rPr>
          <w:b/>
          <w:bCs/>
          <w:spacing w:val="6"/>
        </w:rPr>
        <w:t>to</w:t>
      </w:r>
      <w:r>
        <w:rPr>
          <w:spacing w:val="6"/>
        </w:rPr>
        <w:t xml:space="preserve"> </w:t>
      </w:r>
      <w:r>
        <w:rPr>
          <w:b/>
          <w:bCs/>
          <w:spacing w:val="6"/>
        </w:rPr>
        <w:t>Global</w:t>
      </w:r>
      <w:r>
        <w:rPr>
          <w:spacing w:val="6"/>
        </w:rPr>
        <w:t xml:space="preserve"> </w:t>
      </w:r>
      <w:r>
        <w:rPr>
          <w:b/>
          <w:bCs/>
          <w:spacing w:val="6"/>
        </w:rPr>
        <w:t>Leading</w:t>
      </w:r>
      <w:r>
        <w:rPr>
          <w:spacing w:val="6"/>
        </w:rPr>
        <w:t xml:space="preserve"> </w:t>
      </w:r>
      <w:r>
        <w:rPr>
          <w:b/>
          <w:bCs/>
          <w:spacing w:val="6"/>
        </w:rPr>
        <w:t>Customers,</w:t>
      </w:r>
      <w:r>
        <w:rPr>
          <w:spacing w:val="6"/>
        </w:rPr>
        <w:t xml:space="preserve"> </w:t>
      </w:r>
      <w:r>
        <w:rPr>
          <w:b/>
          <w:bCs/>
          <w:spacing w:val="6"/>
        </w:rPr>
        <w:t>Ensuring</w:t>
      </w:r>
      <w:r>
        <w:t xml:space="preserve"> </w:t>
      </w:r>
      <w:r>
        <w:rPr>
          <w:b/>
          <w:bCs/>
          <w:spacing w:val="5"/>
        </w:rPr>
        <w:t>Market</w:t>
      </w:r>
      <w:r>
        <w:rPr>
          <w:spacing w:val="5"/>
        </w:rPr>
        <w:t xml:space="preserve"> </w:t>
      </w:r>
      <w:r>
        <w:rPr>
          <w:b/>
          <w:bCs/>
          <w:spacing w:val="5"/>
        </w:rPr>
        <w:t>Demand</w:t>
      </w:r>
    </w:p>
    <w:p w14:paraId="751E60F2">
      <w:pPr>
        <w:spacing w:line="228" w:lineRule="exact"/>
        <w:ind w:left="2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position w:val="2"/>
          <w:sz w:val="18"/>
          <w:szCs w:val="18"/>
        </w:rPr>
        <w:t>The company's downstream customers include global new energy vehicle and</w:t>
      </w:r>
    </w:p>
    <w:p w14:paraId="6953ED1F">
      <w:pPr>
        <w:spacing w:before="12" w:line="228" w:lineRule="exact"/>
        <w:ind w:left="12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6"/>
          <w:position w:val="2"/>
          <w:sz w:val="18"/>
          <w:szCs w:val="18"/>
        </w:rPr>
        <w:t xml:space="preserve">battery giants such </w:t>
      </w:r>
      <w:r>
        <w:rPr>
          <w:rFonts w:ascii="Arial" w:hAnsi="Arial" w:eastAsia="Arial" w:cs="Arial"/>
          <w:spacing w:val="5"/>
          <w:position w:val="2"/>
          <w:sz w:val="18"/>
          <w:szCs w:val="18"/>
        </w:rPr>
        <w:t>as Tesla, BMW, LG Chem</w:t>
      </w:r>
      <w:r>
        <w:rPr>
          <w:rFonts w:ascii="Arial" w:hAnsi="Arial" w:eastAsia="Arial" w:cs="Arial"/>
          <w:spacing w:val="9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8"/>
          <w:szCs w:val="18"/>
        </w:rPr>
        <w:t>and</w:t>
      </w:r>
      <w:r>
        <w:rPr>
          <w:rFonts w:ascii="Arial" w:hAnsi="Arial" w:eastAsia="Arial" w:cs="Arial"/>
          <w:spacing w:val="15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8"/>
          <w:szCs w:val="18"/>
        </w:rPr>
        <w:t>Hyundai,</w:t>
      </w:r>
      <w:r>
        <w:rPr>
          <w:rFonts w:ascii="Arial" w:hAnsi="Arial" w:eastAsia="Arial" w:cs="Arial"/>
          <w:spacing w:val="9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8"/>
          <w:szCs w:val="18"/>
        </w:rPr>
        <w:t>and</w:t>
      </w:r>
      <w:r>
        <w:rPr>
          <w:rFonts w:ascii="Arial" w:hAnsi="Arial" w:eastAsia="Arial" w:cs="Arial"/>
          <w:spacing w:val="9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8"/>
          <w:szCs w:val="18"/>
        </w:rPr>
        <w:t>it</w:t>
      </w:r>
      <w:r>
        <w:rPr>
          <w:rFonts w:ascii="Arial" w:hAnsi="Arial" w:eastAsia="Arial" w:cs="Arial"/>
          <w:spacing w:val="13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8"/>
          <w:szCs w:val="18"/>
        </w:rPr>
        <w:t>locks</w:t>
      </w:r>
      <w:r>
        <w:rPr>
          <w:rFonts w:ascii="Arial" w:hAnsi="Arial" w:eastAsia="Arial" w:cs="Arial"/>
          <w:spacing w:val="9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8"/>
          <w:szCs w:val="18"/>
        </w:rPr>
        <w:t>in</w:t>
      </w:r>
      <w:r>
        <w:rPr>
          <w:rFonts w:ascii="Arial" w:hAnsi="Arial" w:eastAsia="Arial" w:cs="Arial"/>
          <w:spacing w:val="8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8"/>
          <w:szCs w:val="18"/>
        </w:rPr>
        <w:t>stable</w:t>
      </w:r>
    </w:p>
    <w:p w14:paraId="08063F53">
      <w:pPr>
        <w:spacing w:before="12" w:line="228" w:lineRule="exact"/>
        <w:ind w:left="8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position w:val="2"/>
          <w:sz w:val="18"/>
          <w:szCs w:val="18"/>
        </w:rPr>
        <w:t>orders through long-term cooperation agreements. Financial dat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a reflects the</w:t>
      </w:r>
    </w:p>
    <w:p w14:paraId="6A066C39">
      <w:pPr>
        <w:spacing w:before="12" w:line="228" w:lineRule="exact"/>
        <w:ind w:left="7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position w:val="2"/>
          <w:sz w:val="18"/>
          <w:szCs w:val="18"/>
        </w:rPr>
        <w:t>support of customer structure advantages for performance. In the first h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alf of</w:t>
      </w:r>
    </w:p>
    <w:p w14:paraId="4AE24D83">
      <w:pPr>
        <w:spacing w:before="13" w:line="271" w:lineRule="auto"/>
        <w:ind w:left="7" w:right="142" w:firstLine="2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sz w:val="18"/>
          <w:szCs w:val="18"/>
        </w:rPr>
        <w:t>2025, although the overall revenue</w:t>
      </w:r>
      <w:r>
        <w:rPr>
          <w:rFonts w:ascii="Arial" w:hAnsi="Arial" w:eastAsia="Arial" w:cs="Arial"/>
          <w:spacing w:val="7"/>
          <w:sz w:val="18"/>
          <w:szCs w:val="18"/>
        </w:rPr>
        <w:t xml:space="preserve"> declined due to factors such as lithium</w:t>
      </w:r>
      <w:r>
        <w:rPr>
          <w:rFonts w:ascii="Arial" w:hAnsi="Arial" w:eastAsia="Arial" w:cs="Arial"/>
          <w:spacing w:val="14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prices,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stable customer cooperation guaranteed the business volume. Although the</w:t>
      </w:r>
    </w:p>
    <w:p w14:paraId="6F6D1033">
      <w:pPr>
        <w:spacing w:before="12" w:line="228" w:lineRule="exact"/>
        <w:ind w:left="12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position w:val="2"/>
          <w:sz w:val="18"/>
          <w:szCs w:val="18"/>
        </w:rPr>
        <w:t>revenue of lithium series products decre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ased due to falling lithium</w:t>
      </w:r>
      <w:r>
        <w:rPr>
          <w:rFonts w:ascii="Arial" w:hAnsi="Arial" w:eastAsia="Arial" w:cs="Arial"/>
          <w:spacing w:val="13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prices, sales</w:t>
      </w:r>
    </w:p>
    <w:p w14:paraId="620691C0">
      <w:pPr>
        <w:spacing w:before="13" w:line="271" w:lineRule="auto"/>
        <w:ind w:left="7" w:right="278" w:hanging="4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sz w:val="18"/>
          <w:szCs w:val="18"/>
        </w:rPr>
        <w:t xml:space="preserve">volume still maintained a </w:t>
      </w:r>
      <w:r>
        <w:rPr>
          <w:rFonts w:ascii="Arial" w:hAnsi="Arial" w:eastAsia="Arial" w:cs="Arial"/>
          <w:spacing w:val="7"/>
          <w:sz w:val="18"/>
          <w:szCs w:val="18"/>
        </w:rPr>
        <w:t>certain level thanks to stable customer demand. At the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same time, with the development of the domestic energy storage market, the</w:t>
      </w:r>
    </w:p>
    <w:p w14:paraId="29634E53">
      <w:pPr>
        <w:spacing w:before="12" w:line="271" w:lineRule="auto"/>
        <w:ind w:left="12" w:right="115" w:hanging="4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9"/>
          <w:sz w:val="18"/>
          <w:szCs w:val="18"/>
        </w:rPr>
        <w:t>company's energy storage battery and system busine</w:t>
      </w:r>
      <w:r>
        <w:rPr>
          <w:rFonts w:ascii="Arial" w:hAnsi="Arial" w:eastAsia="Arial" w:cs="Arial"/>
          <w:spacing w:val="8"/>
          <w:sz w:val="18"/>
          <w:szCs w:val="18"/>
        </w:rPr>
        <w:t>ss is expected to become</w:t>
      </w:r>
      <w:r>
        <w:rPr>
          <w:rFonts w:ascii="Arial" w:hAnsi="Arial" w:eastAsia="Arial" w:cs="Arial"/>
          <w:spacing w:val="9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a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new growth driver. The multi-field and global customer</w:t>
      </w:r>
      <w:r>
        <w:rPr>
          <w:rFonts w:ascii="Arial" w:hAnsi="Arial" w:eastAsia="Arial" w:cs="Arial"/>
          <w:spacing w:val="7"/>
          <w:sz w:val="18"/>
          <w:szCs w:val="18"/>
        </w:rPr>
        <w:t xml:space="preserve"> structure provides solid</w:t>
      </w:r>
    </w:p>
    <w:p w14:paraId="05889076">
      <w:pPr>
        <w:spacing w:before="13" w:line="227" w:lineRule="exact"/>
        <w:ind w:left="7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8"/>
          <w:position w:val="2"/>
          <w:sz w:val="18"/>
          <w:szCs w:val="18"/>
        </w:rPr>
        <w:t>support for the company's performance gr</w:t>
      </w:r>
      <w:r>
        <w:rPr>
          <w:rFonts w:ascii="Arial" w:hAnsi="Arial" w:eastAsia="Arial" w:cs="Arial"/>
          <w:spacing w:val="7"/>
          <w:position w:val="2"/>
          <w:sz w:val="18"/>
          <w:szCs w:val="18"/>
        </w:rPr>
        <w:t>owth. in Argentina.</w:t>
      </w:r>
    </w:p>
    <w:p w14:paraId="099D6B48">
      <w:pPr>
        <w:pStyle w:val="2"/>
        <w:spacing w:before="187" w:line="180" w:lineRule="auto"/>
        <w:ind w:left="24"/>
        <w:outlineLvl w:val="1"/>
        <w:rPr>
          <w:sz w:val="36"/>
          <w:szCs w:val="36"/>
        </w:rPr>
      </w:pPr>
      <w:r>
        <w:rPr>
          <w:b/>
          <w:bCs/>
          <w:spacing w:val="10"/>
          <w:sz w:val="36"/>
          <w:szCs w:val="36"/>
        </w:rPr>
        <w:t>Investment</w:t>
      </w:r>
      <w:r>
        <w:rPr>
          <w:spacing w:val="10"/>
          <w:sz w:val="36"/>
          <w:szCs w:val="36"/>
        </w:rPr>
        <w:t xml:space="preserve"> </w:t>
      </w:r>
      <w:r>
        <w:rPr>
          <w:b/>
          <w:bCs/>
          <w:spacing w:val="10"/>
          <w:sz w:val="36"/>
          <w:szCs w:val="36"/>
        </w:rPr>
        <w:t>Risks</w:t>
      </w:r>
    </w:p>
    <w:p w14:paraId="67A7F1B6">
      <w:pPr>
        <w:spacing w:line="30" w:lineRule="exact"/>
      </w:pPr>
      <w:r>
        <w:pict>
          <v:shape id="_x0000_s1048" o:spid="_x0000_s1048" style="height:1.55pt;width:351.6pt;" filled="f" stroked="t" coordsize="7032,31" path="m0,15l7031,15e">
            <v:fill on="f" focussize="0,0"/>
            <v:stroke weight="1.5pt" color="#000000" miterlimit="4" joinstyle="miter"/>
            <v:imagedata o:title=""/>
            <o:lock v:ext="edit"/>
            <w10:wrap type="none"/>
            <w10:anchorlock/>
          </v:shape>
        </w:pict>
      </w:r>
    </w:p>
    <w:p w14:paraId="305902B5">
      <w:pPr>
        <w:pStyle w:val="2"/>
        <w:spacing w:before="160" w:line="213" w:lineRule="auto"/>
        <w:ind w:left="10"/>
        <w:rPr>
          <w:sz w:val="16"/>
          <w:szCs w:val="16"/>
        </w:rPr>
      </w:pPr>
      <w:r>
        <w:rPr>
          <w:b/>
          <w:bCs/>
          <w:spacing w:val="3"/>
          <w:sz w:val="16"/>
          <w:szCs w:val="16"/>
        </w:rPr>
        <w:t>I.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Executive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Summary</w:t>
      </w:r>
    </w:p>
    <w:p w14:paraId="294F5535">
      <w:pPr>
        <w:pStyle w:val="2"/>
        <w:spacing w:before="168" w:line="229" w:lineRule="auto"/>
        <w:ind w:left="7" w:right="284" w:hanging="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sz w:val="16"/>
          <w:szCs w:val="16"/>
        </w:rPr>
        <w:t>While Ganfeng Lithium has strong positions in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lithium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resources and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 vertically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integ</w:t>
      </w:r>
      <w:r>
        <w:rPr>
          <w:rFonts w:ascii="Arial" w:hAnsi="Arial" w:eastAsia="Arial" w:cs="Arial"/>
          <w:spacing w:val="5"/>
          <w:sz w:val="16"/>
          <w:szCs w:val="16"/>
        </w:rPr>
        <w:t>rated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 xml:space="preserve">chain (mining </w:t>
      </w:r>
      <w:r>
        <w:rPr>
          <w:spacing w:val="5"/>
          <w:sz w:val="16"/>
          <w:szCs w:val="16"/>
        </w:rPr>
        <w:t xml:space="preserve">→ </w:t>
      </w:r>
      <w:r>
        <w:rPr>
          <w:rFonts w:ascii="Arial" w:hAnsi="Arial" w:eastAsia="Arial" w:cs="Arial"/>
          <w:spacing w:val="5"/>
          <w:sz w:val="16"/>
          <w:szCs w:val="16"/>
        </w:rPr>
        <w:t xml:space="preserve">refining </w:t>
      </w:r>
      <w:r>
        <w:rPr>
          <w:spacing w:val="5"/>
          <w:sz w:val="16"/>
          <w:szCs w:val="16"/>
        </w:rPr>
        <w:t xml:space="preserve">→ </w:t>
      </w:r>
      <w:r>
        <w:rPr>
          <w:rFonts w:ascii="Arial" w:hAnsi="Arial" w:eastAsia="Arial" w:cs="Arial"/>
          <w:spacing w:val="5"/>
          <w:sz w:val="16"/>
          <w:szCs w:val="16"/>
        </w:rPr>
        <w:t>battery), the c</w:t>
      </w:r>
      <w:r>
        <w:rPr>
          <w:rFonts w:ascii="Arial" w:hAnsi="Arial" w:eastAsia="Arial" w:cs="Arial"/>
          <w:spacing w:val="4"/>
          <w:sz w:val="16"/>
          <w:szCs w:val="16"/>
        </w:rPr>
        <w:t>urrent risk environment is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nontrivial.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Key threats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pacing w:val="6"/>
          <w:sz w:val="16"/>
          <w:szCs w:val="16"/>
        </w:rPr>
        <w:t>are: weak pricing, heavy debt, regulatory &amp;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geopolitical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risks.</w:t>
      </w:r>
    </w:p>
    <w:p w14:paraId="03DE4B84">
      <w:pPr>
        <w:pStyle w:val="2"/>
        <w:spacing w:before="66" w:line="212" w:lineRule="auto"/>
        <w:ind w:left="10"/>
        <w:rPr>
          <w:sz w:val="16"/>
          <w:szCs w:val="16"/>
        </w:rPr>
      </w:pPr>
      <w:r>
        <w:rPr>
          <w:b/>
          <w:bCs/>
          <w:spacing w:val="3"/>
          <w:sz w:val="16"/>
          <w:szCs w:val="16"/>
        </w:rPr>
        <w:t>II.</w:t>
      </w:r>
      <w:r>
        <w:rPr>
          <w:spacing w:val="2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Weak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Pricing</w:t>
      </w:r>
    </w:p>
    <w:p w14:paraId="4CB080BE">
      <w:pPr>
        <w:spacing w:before="171" w:line="275" w:lineRule="auto"/>
        <w:ind w:left="2" w:right="30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sz w:val="16"/>
          <w:szCs w:val="16"/>
        </w:rPr>
        <w:t>There is evidence of oversupply in the lithium market: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production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expansions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in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China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</w:t>
      </w:r>
      <w:r>
        <w:rPr>
          <w:rFonts w:ascii="Arial" w:hAnsi="Arial" w:eastAsia="Arial" w:cs="Arial"/>
          <w:spacing w:val="5"/>
          <w:sz w:val="16"/>
          <w:szCs w:val="16"/>
        </w:rPr>
        <w:t>nd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Australia have increased supply while adoption of EVs has</w:t>
      </w:r>
      <w:r>
        <w:rPr>
          <w:rFonts w:ascii="Arial" w:hAnsi="Arial" w:eastAsia="Arial" w:cs="Arial"/>
          <w:spacing w:val="29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not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risen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fast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enough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to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soak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up all that capacity.</w:t>
      </w:r>
    </w:p>
    <w:p w14:paraId="328083EF">
      <w:pPr>
        <w:spacing w:before="11" w:line="272" w:lineRule="auto"/>
        <w:ind w:left="6" w:right="690" w:firstLine="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sz w:val="16"/>
          <w:szCs w:val="16"/>
        </w:rPr>
        <w:t>Government policies (subsidies, incentives) can shift, particularly for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EVs and energy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storage, which would reduce demand growth expectations.</w:t>
      </w:r>
    </w:p>
    <w:p w14:paraId="715D28A6">
      <w:pPr>
        <w:spacing w:before="12" w:line="272" w:lineRule="auto"/>
        <w:ind w:left="6" w:right="569" w:hanging="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>As of mid-2025, battery-grade lithium carbonate prices have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dropped substantially,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in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some cases below Ganfeng’s production cost, c</w:t>
      </w:r>
      <w:r>
        <w:rPr>
          <w:rFonts w:ascii="Arial" w:hAnsi="Arial" w:eastAsia="Arial" w:cs="Arial"/>
          <w:spacing w:val="7"/>
          <w:sz w:val="16"/>
          <w:szCs w:val="16"/>
        </w:rPr>
        <w:t>ompressing or even reversing</w:t>
      </w:r>
      <w:r>
        <w:rPr>
          <w:rFonts w:ascii="Arial" w:hAnsi="Arial" w:eastAsia="Arial" w:cs="Arial"/>
          <w:spacing w:val="12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profits.</w:t>
      </w:r>
    </w:p>
    <w:p w14:paraId="7CB0A559">
      <w:pPr>
        <w:pStyle w:val="2"/>
        <w:spacing w:before="11" w:line="201" w:lineRule="auto"/>
        <w:ind w:left="8" w:right="232" w:hanging="6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>This has already tri</w:t>
      </w:r>
      <w:r>
        <w:rPr>
          <w:rFonts w:ascii="Arial" w:hAnsi="Arial" w:eastAsia="Arial" w:cs="Arial"/>
          <w:spacing w:val="6"/>
          <w:sz w:val="16"/>
          <w:szCs w:val="16"/>
        </w:rPr>
        <w:t>ggered inventory write-downs and impairment losses.</w:t>
      </w:r>
      <w:r>
        <w:rPr>
          <w:rFonts w:ascii="Arial" w:hAnsi="Arial" w:eastAsia="Arial" w:cs="Arial"/>
          <w:spacing w:val="14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For example,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in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pacing w:val="6"/>
          <w:sz w:val="16"/>
          <w:szCs w:val="16"/>
        </w:rPr>
        <w:t>2024, Ganfeng made inventory/asset impairment provisions (</w:t>
      </w:r>
      <w:r>
        <w:rPr>
          <w:rFonts w:ascii="Arial" w:hAnsi="Arial" w:eastAsia="Arial" w:cs="Arial"/>
          <w:spacing w:val="-24"/>
          <w:sz w:val="16"/>
          <w:szCs w:val="16"/>
        </w:rPr>
        <w:t xml:space="preserve"> </w:t>
      </w:r>
      <w:r>
        <w:rPr>
          <w:spacing w:val="6"/>
          <w:sz w:val="16"/>
          <w:szCs w:val="16"/>
        </w:rPr>
        <w:t xml:space="preserve">≈ </w:t>
      </w:r>
      <w:r>
        <w:rPr>
          <w:rFonts w:ascii="Arial" w:hAnsi="Arial" w:eastAsia="Arial" w:cs="Arial"/>
          <w:spacing w:val="6"/>
          <w:sz w:val="16"/>
          <w:szCs w:val="16"/>
        </w:rPr>
        <w:t>RMB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0.42bn) and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f</w:t>
      </w:r>
      <w:r>
        <w:rPr>
          <w:rFonts w:ascii="Arial" w:hAnsi="Arial" w:eastAsia="Arial" w:cs="Arial"/>
          <w:spacing w:val="5"/>
          <w:sz w:val="16"/>
          <w:szCs w:val="16"/>
        </w:rPr>
        <w:t>air value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losses (</w:t>
      </w:r>
      <w:r>
        <w:rPr>
          <w:rFonts w:ascii="Arial" w:hAnsi="Arial" w:eastAsia="Arial" w:cs="Arial"/>
          <w:spacing w:val="-24"/>
          <w:sz w:val="16"/>
          <w:szCs w:val="16"/>
        </w:rPr>
        <w:t xml:space="preserve"> </w:t>
      </w:r>
      <w:r>
        <w:rPr>
          <w:spacing w:val="6"/>
          <w:sz w:val="16"/>
          <w:szCs w:val="16"/>
        </w:rPr>
        <w:t xml:space="preserve">≈ </w:t>
      </w:r>
      <w:r>
        <w:rPr>
          <w:rFonts w:ascii="Arial" w:hAnsi="Arial" w:eastAsia="Arial" w:cs="Arial"/>
          <w:spacing w:val="6"/>
          <w:sz w:val="16"/>
          <w:szCs w:val="16"/>
        </w:rPr>
        <w:t>RMB 1.48bn) due to falli</w:t>
      </w:r>
      <w:r>
        <w:rPr>
          <w:rFonts w:ascii="Arial" w:hAnsi="Arial" w:eastAsia="Arial" w:cs="Arial"/>
          <w:spacing w:val="5"/>
          <w:sz w:val="16"/>
          <w:szCs w:val="16"/>
        </w:rPr>
        <w:t>ng prices and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investments.</w:t>
      </w:r>
    </w:p>
    <w:p w14:paraId="372A8BE3">
      <w:pPr>
        <w:spacing w:line="204" w:lineRule="exact"/>
        <w:ind w:left="1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position w:val="2"/>
          <w:sz w:val="16"/>
          <w:szCs w:val="16"/>
        </w:rPr>
        <w:t>Risk: Weak demand or delayed EV adoption can lead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to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inventory</w:t>
      </w:r>
      <w:r>
        <w:rPr>
          <w:rFonts w:ascii="Arial" w:hAnsi="Arial" w:eastAsia="Arial" w:cs="Arial"/>
          <w:spacing w:val="12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bu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ild-up,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pressure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on</w:t>
      </w:r>
    </w:p>
    <w:p w14:paraId="1FEC9051">
      <w:pPr>
        <w:spacing w:before="11" w:line="272" w:lineRule="auto"/>
        <w:ind w:left="11" w:right="22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>pricing, perhaps forced shutdowns or reduced utilization. If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prices stay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low or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drop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further,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revenues may not cover costs; margins will remain squeezed;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cash flows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coul</w:t>
      </w:r>
      <w:r>
        <w:rPr>
          <w:rFonts w:ascii="Arial" w:hAnsi="Arial" w:eastAsia="Arial" w:cs="Arial"/>
          <w:spacing w:val="6"/>
          <w:sz w:val="16"/>
          <w:szCs w:val="16"/>
        </w:rPr>
        <w:t>d turn</w:t>
      </w:r>
    </w:p>
    <w:p w14:paraId="39576EAC">
      <w:pPr>
        <w:spacing w:before="11" w:line="203" w:lineRule="exact"/>
        <w:ind w:left="1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position w:val="2"/>
          <w:sz w:val="16"/>
          <w:szCs w:val="16"/>
        </w:rPr>
        <w:t>persistently negativ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e.</w:t>
      </w:r>
    </w:p>
    <w:p w14:paraId="4B31C38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B39C5B5">
      <w:pPr>
        <w:pStyle w:val="2"/>
        <w:spacing w:line="203" w:lineRule="auto"/>
        <w:ind w:left="644" w:right="1195" w:hanging="620"/>
        <w:outlineLvl w:val="2"/>
        <w:rPr>
          <w:sz w:val="20"/>
          <w:szCs w:val="20"/>
        </w:rPr>
      </w:pPr>
      <w:r>
        <w:rPr>
          <w:b/>
          <w:bCs/>
          <w:spacing w:val="9"/>
          <w:sz w:val="20"/>
          <w:szCs w:val="20"/>
        </w:rPr>
        <w:t>Figure</w:t>
      </w:r>
      <w:r>
        <w:rPr>
          <w:spacing w:val="9"/>
          <w:sz w:val="20"/>
          <w:szCs w:val="20"/>
        </w:rPr>
        <w:t xml:space="preserve"> </w:t>
      </w:r>
      <w:r>
        <w:rPr>
          <w:b/>
          <w:bCs/>
          <w:spacing w:val="9"/>
          <w:sz w:val="20"/>
          <w:szCs w:val="20"/>
        </w:rPr>
        <w:t>14</w:t>
      </w:r>
      <w:r>
        <w:rPr>
          <w:spacing w:val="9"/>
          <w:sz w:val="20"/>
          <w:szCs w:val="20"/>
        </w:rPr>
        <w:t xml:space="preserve"> </w:t>
      </w:r>
      <w:r>
        <w:rPr>
          <w:b/>
          <w:bCs/>
          <w:spacing w:val="9"/>
          <w:sz w:val="20"/>
          <w:szCs w:val="20"/>
        </w:rPr>
        <w:t>:Ownership</w:t>
      </w:r>
      <w:r>
        <w:rPr>
          <w:spacing w:val="-1"/>
          <w:sz w:val="20"/>
          <w:szCs w:val="20"/>
        </w:rPr>
        <w:t xml:space="preserve"> </w:t>
      </w:r>
      <w:r>
        <w:rPr>
          <w:b/>
          <w:bCs/>
          <w:spacing w:val="9"/>
          <w:sz w:val="20"/>
          <w:szCs w:val="20"/>
        </w:rPr>
        <w:t>Structure</w:t>
      </w:r>
      <w:r>
        <w:rPr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of</w:t>
      </w:r>
      <w:r>
        <w:rPr>
          <w:spacing w:val="6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Ganfeng</w:t>
      </w:r>
      <w:r>
        <w:rPr>
          <w:spacing w:val="6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Lithium</w:t>
      </w:r>
    </w:p>
    <w:p w14:paraId="11ABDE37">
      <w:pPr>
        <w:spacing w:line="292" w:lineRule="auto"/>
        <w:rPr>
          <w:rFonts w:ascii="Arial"/>
          <w:sz w:val="21"/>
        </w:rPr>
      </w:pPr>
    </w:p>
    <w:p w14:paraId="316D0729">
      <w:pPr>
        <w:spacing w:line="2802" w:lineRule="exact"/>
        <w:ind w:firstLine="231"/>
      </w:pPr>
      <w:r>
        <w:rPr>
          <w:position w:val="-56"/>
        </w:rPr>
        <w:drawing>
          <wp:inline distT="0" distB="0" distL="0" distR="0">
            <wp:extent cx="2319020" cy="177927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19569" cy="177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2A8C">
      <w:pPr>
        <w:spacing w:line="330" w:lineRule="auto"/>
        <w:rPr>
          <w:rFonts w:ascii="Arial"/>
          <w:sz w:val="21"/>
        </w:rPr>
      </w:pPr>
    </w:p>
    <w:p w14:paraId="5E9B9661">
      <w:pPr>
        <w:spacing w:line="330" w:lineRule="auto"/>
        <w:rPr>
          <w:rFonts w:ascii="Arial"/>
          <w:sz w:val="21"/>
        </w:rPr>
      </w:pPr>
    </w:p>
    <w:p w14:paraId="49C4D6C6">
      <w:pPr>
        <w:pStyle w:val="2"/>
        <w:spacing w:before="109" w:line="212" w:lineRule="auto"/>
        <w:ind w:left="44"/>
        <w:outlineLvl w:val="2"/>
      </w:pPr>
      <w:r>
        <w:rPr>
          <w:b/>
          <w:bCs/>
        </w:rPr>
        <w:t>Figure</w:t>
      </w:r>
      <w:r>
        <w:rPr>
          <w:b/>
          <w:bCs/>
          <w:spacing w:val="20"/>
        </w:rPr>
        <w:t>15:</w:t>
      </w:r>
      <w:r>
        <w:rPr>
          <w:spacing w:val="20"/>
        </w:rPr>
        <w:t xml:space="preserve"> </w:t>
      </w:r>
      <w:r>
        <w:rPr>
          <w:b/>
          <w:bCs/>
        </w:rPr>
        <w:t>Lithium</w:t>
      </w:r>
      <w:r>
        <w:rPr>
          <w:spacing w:val="20"/>
        </w:rPr>
        <w:t xml:space="preserve"> </w:t>
      </w:r>
      <w:r>
        <w:rPr>
          <w:b/>
          <w:bCs/>
        </w:rPr>
        <w:t>production</w:t>
      </w:r>
    </w:p>
    <w:p w14:paraId="07B7F59F">
      <w:pPr>
        <w:spacing w:line="320" w:lineRule="auto"/>
        <w:rPr>
          <w:rFonts w:ascii="Arial"/>
          <w:sz w:val="21"/>
        </w:rPr>
      </w:pPr>
    </w:p>
    <w:p w14:paraId="00503A32">
      <w:pPr>
        <w:spacing w:line="321" w:lineRule="auto"/>
        <w:rPr>
          <w:rFonts w:ascii="Arial"/>
          <w:sz w:val="21"/>
        </w:rPr>
      </w:pPr>
    </w:p>
    <w:p w14:paraId="78F9926B">
      <w:pPr>
        <w:spacing w:line="6737" w:lineRule="exact"/>
      </w:pPr>
      <w:r>
        <w:rPr>
          <w:position w:val="-134"/>
        </w:rPr>
        <w:drawing>
          <wp:inline distT="0" distB="0" distL="0" distR="0">
            <wp:extent cx="2800985" cy="427799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1405" cy="427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13FC">
      <w:pPr>
        <w:spacing w:line="6737" w:lineRule="exact"/>
        <w:sectPr>
          <w:footerReference r:id="rId7" w:type="default"/>
          <w:pgSz w:w="11910" w:h="16845"/>
          <w:pgMar w:top="144" w:right="5" w:bottom="1" w:left="170" w:header="0" w:footer="0" w:gutter="0"/>
          <w:cols w:equalWidth="0" w:num="2">
            <w:col w:w="7223" w:space="100"/>
            <w:col w:w="4412"/>
          </w:cols>
        </w:sectPr>
      </w:pPr>
    </w:p>
    <w:p w14:paraId="17241FB2">
      <w:pPr>
        <w:pStyle w:val="2"/>
        <w:spacing w:line="223" w:lineRule="auto"/>
        <w:ind w:left="68"/>
        <w:rPr>
          <w:sz w:val="15"/>
          <w:szCs w:val="15"/>
        </w:rPr>
      </w:pPr>
      <w:r>
        <w:drawing>
          <wp:anchor distT="0" distB="0" distL="0" distR="0" simplePos="0" relativeHeight="251688960" behindDoc="1" locked="0" layoutInCell="0" allowOverlap="1">
            <wp:simplePos x="0" y="0"/>
            <wp:positionH relativeFrom="page">
              <wp:posOffset>4697095</wp:posOffset>
            </wp:positionH>
            <wp:positionV relativeFrom="page">
              <wp:posOffset>0</wp:posOffset>
            </wp:positionV>
            <wp:extent cx="9525" cy="10696575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528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5"/>
          <w:sz w:val="15"/>
          <w:szCs w:val="15"/>
        </w:rPr>
        <w:t>I</w:t>
      </w:r>
      <w:r>
        <w:rPr>
          <w:b/>
          <w:bCs/>
          <w:spacing w:val="5"/>
          <w:sz w:val="15"/>
          <w:szCs w:val="15"/>
        </w:rPr>
        <w:t>II.</w:t>
      </w:r>
      <w:r>
        <w:rPr>
          <w:spacing w:val="5"/>
          <w:sz w:val="15"/>
          <w:szCs w:val="15"/>
        </w:rPr>
        <w:t xml:space="preserve"> </w:t>
      </w:r>
      <w:r>
        <w:rPr>
          <w:b/>
          <w:bCs/>
          <w:spacing w:val="5"/>
          <w:sz w:val="15"/>
          <w:szCs w:val="15"/>
        </w:rPr>
        <w:t>Heavy</w:t>
      </w:r>
      <w:r>
        <w:rPr>
          <w:spacing w:val="5"/>
          <w:sz w:val="15"/>
          <w:szCs w:val="15"/>
        </w:rPr>
        <w:t xml:space="preserve"> </w:t>
      </w:r>
      <w:r>
        <w:rPr>
          <w:b/>
          <w:bCs/>
          <w:spacing w:val="5"/>
          <w:sz w:val="15"/>
          <w:szCs w:val="15"/>
        </w:rPr>
        <w:t>Debt</w:t>
      </w:r>
    </w:p>
    <w:p w14:paraId="0F7183F0">
      <w:pPr>
        <w:spacing w:before="171" w:line="267" w:lineRule="auto"/>
        <w:ind w:left="330" w:right="4847" w:hanging="208"/>
        <w:rPr>
          <w:rFonts w:ascii="Arial" w:hAnsi="Arial" w:eastAsia="Arial" w:cs="Arial"/>
          <w:sz w:val="15"/>
          <w:szCs w:val="15"/>
        </w:rPr>
      </w:pPr>
      <w:r>
        <w:pict>
          <v:shape id="_x0000_s1049" o:spid="_x0000_s1049" o:spt="202" type="#_x0000_t202" style="position:absolute;left:0pt;margin-left:372.55pt;margin-top:-1.95pt;height:34.75pt;width:197.75pt;z-index:251693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7F5C22">
                  <w:pPr>
                    <w:pStyle w:val="2"/>
                    <w:spacing w:before="20" w:line="171" w:lineRule="auto"/>
                    <w:ind w:left="30"/>
                    <w:outlineLvl w:val="2"/>
                  </w:pPr>
                  <w:r>
                    <w:rPr>
                      <w:b/>
                      <w:bCs/>
                    </w:rPr>
                    <w:t>Figure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b/>
                      <w:bCs/>
                      <w:spacing w:val="7"/>
                    </w:rPr>
                    <w:t>16: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b/>
                      <w:bCs/>
                    </w:rPr>
                    <w:t>Lithium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b/>
                      <w:bCs/>
                    </w:rPr>
                    <w:t>Price</w:t>
                  </w:r>
                </w:p>
                <w:p w14:paraId="7B7029E1">
                  <w:pPr>
                    <w:pStyle w:val="2"/>
                    <w:spacing w:line="213" w:lineRule="auto"/>
                    <w:ind w:left="20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6A6A6A"/>
                      <w:sz w:val="20"/>
                      <w:szCs w:val="20"/>
                      <w:u w:val="single" w:color="000000"/>
                    </w:rPr>
                    <w:t>Source</w:t>
                  </w:r>
                  <w:r>
                    <w:rPr>
                      <w:b/>
                      <w:bCs/>
                      <w:i/>
                      <w:iCs/>
                      <w:color w:val="6A6A6A"/>
                      <w:spacing w:val="9"/>
                      <w:sz w:val="20"/>
                      <w:szCs w:val="20"/>
                      <w:u w:val="single" w:color="000000"/>
                    </w:rPr>
                    <w:t>:</w:t>
                  </w:r>
                  <w:r>
                    <w:rPr>
                      <w:b/>
                      <w:bCs/>
                      <w:i/>
                      <w:iCs/>
                      <w:color w:val="6A6A6A"/>
                      <w:sz w:val="20"/>
                      <w:szCs w:val="20"/>
                      <w:u w:val="single" w:color="000000"/>
                    </w:rPr>
                    <w:t>team</w:t>
                  </w:r>
                  <w:r>
                    <w:rPr>
                      <w:color w:val="6A6A6A"/>
                      <w:spacing w:val="6"/>
                      <w:sz w:val="20"/>
                      <w:szCs w:val="20"/>
                      <w:u w:val="single" w:color="000000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6A6A6A"/>
                      <w:sz w:val="20"/>
                      <w:szCs w:val="20"/>
                      <w:u w:val="single" w:color="000000"/>
                    </w:rPr>
                    <w:t>analysis</w:t>
                  </w:r>
                  <w:r>
                    <w:rPr>
                      <w:color w:val="6A6A6A"/>
                      <w:spacing w:val="9"/>
                      <w:sz w:val="20"/>
                      <w:szCs w:val="20"/>
                      <w:u w:val="single" w:color="000000"/>
                    </w:rPr>
                    <w:t xml:space="preserve">                     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8"/>
          <w:position w:val="3"/>
          <w:sz w:val="15"/>
          <w:szCs w:val="15"/>
        </w:rPr>
        <w:t xml:space="preserve">·   </w:t>
      </w:r>
      <w:r>
        <w:rPr>
          <w:rFonts w:ascii="Arial" w:hAnsi="Arial" w:eastAsia="Arial" w:cs="Arial"/>
          <w:spacing w:val="8"/>
          <w:sz w:val="15"/>
          <w:szCs w:val="15"/>
        </w:rPr>
        <w:t>Ganfeng’s debt levels have</w:t>
      </w:r>
      <w:r>
        <w:rPr>
          <w:rFonts w:ascii="Arial" w:hAnsi="Arial" w:eastAsia="Arial" w:cs="Arial"/>
          <w:spacing w:val="11"/>
          <w:sz w:val="15"/>
          <w:szCs w:val="15"/>
        </w:rPr>
        <w:t xml:space="preserve"> </w:t>
      </w:r>
      <w:r>
        <w:rPr>
          <w:rFonts w:ascii="Arial" w:hAnsi="Arial" w:eastAsia="Arial" w:cs="Arial"/>
          <w:spacing w:val="8"/>
          <w:sz w:val="15"/>
          <w:szCs w:val="15"/>
        </w:rPr>
        <w:t>increased</w:t>
      </w:r>
      <w:r>
        <w:rPr>
          <w:rFonts w:ascii="Arial" w:hAnsi="Arial" w:eastAsia="Arial" w:cs="Arial"/>
          <w:spacing w:val="10"/>
          <w:sz w:val="15"/>
          <w:szCs w:val="15"/>
        </w:rPr>
        <w:t xml:space="preserve"> </w:t>
      </w:r>
      <w:r>
        <w:rPr>
          <w:rFonts w:ascii="Arial" w:hAnsi="Arial" w:eastAsia="Arial" w:cs="Arial"/>
          <w:spacing w:val="8"/>
          <w:sz w:val="15"/>
          <w:szCs w:val="15"/>
        </w:rPr>
        <w:t>significantly:</w:t>
      </w:r>
      <w:r>
        <w:rPr>
          <w:rFonts w:ascii="Arial" w:hAnsi="Arial" w:eastAsia="Arial" w:cs="Arial"/>
          <w:spacing w:val="7"/>
          <w:sz w:val="15"/>
          <w:szCs w:val="15"/>
        </w:rPr>
        <w:t xml:space="preserve"> </w:t>
      </w:r>
      <w:r>
        <w:rPr>
          <w:rFonts w:ascii="Arial" w:hAnsi="Arial" w:eastAsia="Arial" w:cs="Arial"/>
          <w:spacing w:val="8"/>
          <w:sz w:val="15"/>
          <w:szCs w:val="15"/>
        </w:rPr>
        <w:t>the</w:t>
      </w:r>
      <w:r>
        <w:rPr>
          <w:rFonts w:ascii="Arial" w:hAnsi="Arial" w:eastAsia="Arial" w:cs="Arial"/>
          <w:spacing w:val="11"/>
          <w:sz w:val="15"/>
          <w:szCs w:val="15"/>
        </w:rPr>
        <w:t xml:space="preserve"> </w:t>
      </w:r>
      <w:r>
        <w:rPr>
          <w:rFonts w:ascii="Arial" w:hAnsi="Arial" w:eastAsia="Arial" w:cs="Arial"/>
          <w:spacing w:val="8"/>
          <w:sz w:val="15"/>
          <w:szCs w:val="15"/>
        </w:rPr>
        <w:t>debt–to–equity</w:t>
      </w:r>
      <w:r>
        <w:rPr>
          <w:rFonts w:ascii="Arial" w:hAnsi="Arial" w:eastAsia="Arial" w:cs="Arial"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8"/>
          <w:sz w:val="15"/>
          <w:szCs w:val="15"/>
        </w:rPr>
        <w:t>ratio</w:t>
      </w:r>
      <w:r>
        <w:rPr>
          <w:rFonts w:ascii="Arial" w:hAnsi="Arial" w:eastAsia="Arial" w:cs="Arial"/>
          <w:spacing w:val="10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8"/>
          <w:sz w:val="15"/>
          <w:szCs w:val="15"/>
        </w:rPr>
        <w:t>i</w:t>
      </w:r>
      <w:r>
        <w:rPr>
          <w:rFonts w:ascii="Arial" w:hAnsi="Arial" w:eastAsia="Arial" w:cs="Arial"/>
          <w:spacing w:val="7"/>
          <w:sz w:val="15"/>
          <w:szCs w:val="15"/>
        </w:rPr>
        <w:t>s</w:t>
      </w:r>
      <w:r>
        <w:rPr>
          <w:rFonts w:ascii="Arial" w:hAnsi="Arial" w:eastAsia="Arial" w:cs="Arial"/>
          <w:spacing w:val="11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7"/>
          <w:sz w:val="15"/>
          <w:szCs w:val="15"/>
        </w:rPr>
        <w:t>~111.87%;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total debt ~RMB 53.2B vs</w:t>
      </w:r>
      <w:r>
        <w:rPr>
          <w:rFonts w:ascii="Arial" w:hAnsi="Arial" w:eastAsia="Arial" w:cs="Arial"/>
          <w:spacing w:val="14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equity</w:t>
      </w:r>
      <w:r>
        <w:rPr>
          <w:rFonts w:ascii="Arial" w:hAnsi="Arial" w:eastAsia="Arial" w:cs="Arial"/>
          <w:spacing w:val="11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~RMB</w:t>
      </w:r>
      <w:r>
        <w:rPr>
          <w:rFonts w:ascii="Arial" w:hAnsi="Arial" w:eastAsia="Arial" w:cs="Arial"/>
          <w:spacing w:val="10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47.5B.</w:t>
      </w:r>
    </w:p>
    <w:p w14:paraId="5AD2598E">
      <w:pPr>
        <w:spacing w:before="11" w:line="267" w:lineRule="auto"/>
        <w:ind w:left="337" w:right="5370" w:hanging="215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4740275</wp:posOffset>
            </wp:positionH>
            <wp:positionV relativeFrom="paragraph">
              <wp:posOffset>76835</wp:posOffset>
            </wp:positionV>
            <wp:extent cx="2467610" cy="1486535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67904" cy="1486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11"/>
          <w:position w:val="3"/>
          <w:sz w:val="15"/>
          <w:szCs w:val="15"/>
        </w:rPr>
        <w:t xml:space="preserve">·   </w:t>
      </w:r>
      <w:r>
        <w:rPr>
          <w:rFonts w:ascii="Arial" w:hAnsi="Arial" w:eastAsia="Arial" w:cs="Arial"/>
          <w:spacing w:val="11"/>
          <w:sz w:val="15"/>
          <w:szCs w:val="15"/>
        </w:rPr>
        <w:t>Interest coverage and debt servicing may</w:t>
      </w:r>
      <w:r>
        <w:rPr>
          <w:rFonts w:ascii="Arial" w:hAnsi="Arial" w:eastAsia="Arial" w:cs="Arial"/>
          <w:spacing w:val="14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be diff</w:t>
      </w:r>
      <w:r>
        <w:rPr>
          <w:rFonts w:ascii="Arial" w:hAnsi="Arial" w:eastAsia="Arial" w:cs="Arial"/>
          <w:spacing w:val="10"/>
          <w:sz w:val="15"/>
          <w:szCs w:val="15"/>
        </w:rPr>
        <w:t>icult</w:t>
      </w:r>
      <w:r>
        <w:rPr>
          <w:rFonts w:ascii="Arial" w:hAnsi="Arial" w:eastAsia="Arial" w:cs="Arial"/>
          <w:spacing w:val="13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under</w:t>
      </w:r>
      <w:r>
        <w:rPr>
          <w:rFonts w:ascii="Arial" w:hAnsi="Arial" w:eastAsia="Arial" w:cs="Arial"/>
          <w:spacing w:val="10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conditions</w:t>
      </w:r>
      <w:r>
        <w:rPr>
          <w:rFonts w:ascii="Arial" w:hAnsi="Arial" w:eastAsia="Arial" w:cs="Arial"/>
          <w:spacing w:val="10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of falling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revenue/margins.</w:t>
      </w:r>
    </w:p>
    <w:p w14:paraId="1865133F">
      <w:pPr>
        <w:spacing w:before="10" w:line="309" w:lineRule="auto"/>
        <w:ind w:left="63" w:right="4787" w:firstLine="4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10"/>
          <w:sz w:val="15"/>
          <w:szCs w:val="15"/>
        </w:rPr>
        <w:t>Risk: Higher financing costs, risks of refinancing, cash flow stress,</w:t>
      </w:r>
      <w:r>
        <w:rPr>
          <w:rFonts w:ascii="Arial" w:hAnsi="Arial" w:eastAsia="Arial" w:cs="Arial"/>
          <w:spacing w:val="15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potential</w:t>
      </w:r>
      <w:r>
        <w:rPr>
          <w:rFonts w:ascii="Arial" w:hAnsi="Arial" w:eastAsia="Arial" w:cs="Arial"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breach</w:t>
      </w:r>
      <w:r>
        <w:rPr>
          <w:rFonts w:ascii="Arial" w:hAnsi="Arial" w:eastAsia="Arial" w:cs="Arial"/>
          <w:spacing w:val="10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of</w:t>
      </w:r>
      <w:r>
        <w:rPr>
          <w:rFonts w:ascii="Arial" w:hAnsi="Arial" w:eastAsia="Arial" w:cs="Arial"/>
          <w:spacing w:val="11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debt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covenants.</w:t>
      </w:r>
    </w:p>
    <w:p w14:paraId="4C90E193">
      <w:pPr>
        <w:pStyle w:val="2"/>
        <w:spacing w:before="160" w:line="212" w:lineRule="auto"/>
        <w:ind w:left="67"/>
        <w:rPr>
          <w:sz w:val="16"/>
          <w:szCs w:val="16"/>
        </w:rPr>
      </w:pPr>
      <w:r>
        <w:rPr>
          <w:b/>
          <w:bCs/>
          <w:spacing w:val="3"/>
          <w:sz w:val="16"/>
          <w:szCs w:val="16"/>
        </w:rPr>
        <w:t>IV.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Regulatory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&amp;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Geopolitical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Risks</w:t>
      </w:r>
    </w:p>
    <w:p w14:paraId="63846B67">
      <w:pPr>
        <w:spacing w:before="170" w:line="226" w:lineRule="auto"/>
        <w:ind w:left="12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position w:val="3"/>
          <w:sz w:val="16"/>
          <w:szCs w:val="16"/>
        </w:rPr>
        <w:t xml:space="preserve">·   </w:t>
      </w:r>
      <w:r>
        <w:rPr>
          <w:rFonts w:ascii="Arial" w:hAnsi="Arial" w:eastAsia="Arial" w:cs="Arial"/>
          <w:spacing w:val="6"/>
          <w:sz w:val="16"/>
          <w:szCs w:val="16"/>
        </w:rPr>
        <w:t>Lithium mining occurs in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jurisdictions with political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instability,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environmental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activism,</w:t>
      </w:r>
    </w:p>
    <w:p w14:paraId="7FF3C00D">
      <w:pPr>
        <w:spacing w:before="11" w:line="203" w:lineRule="exact"/>
        <w:ind w:left="336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position w:val="2"/>
          <w:sz w:val="16"/>
          <w:szCs w:val="16"/>
        </w:rPr>
        <w:t>and changing legisl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ation. Ganfeng has operations/projects in Argentina, Africa,</w:t>
      </w:r>
    </w:p>
    <w:p w14:paraId="0E8D9C8C">
      <w:pPr>
        <w:spacing w:before="11" w:line="272" w:lineRule="auto"/>
        <w:ind w:left="335" w:right="4717" w:hanging="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 xml:space="preserve">Australia. Delays in permitting, stricter </w:t>
      </w:r>
      <w:r>
        <w:rPr>
          <w:rFonts w:ascii="Arial" w:hAnsi="Arial" w:eastAsia="Arial" w:cs="Arial"/>
          <w:spacing w:val="6"/>
          <w:sz w:val="16"/>
          <w:szCs w:val="16"/>
        </w:rPr>
        <w:t>environmental standards, community opposition,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or even nationalization risk are real. The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Mariana project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in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Salta, Argen</w:t>
      </w:r>
      <w:r>
        <w:rPr>
          <w:rFonts w:ascii="Arial" w:hAnsi="Arial" w:eastAsia="Arial" w:cs="Arial"/>
          <w:spacing w:val="4"/>
          <w:sz w:val="16"/>
          <w:szCs w:val="16"/>
        </w:rPr>
        <w:t>tina,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for</w:t>
      </w:r>
    </w:p>
    <w:p w14:paraId="2864406D">
      <w:pPr>
        <w:spacing w:before="10" w:line="203" w:lineRule="exact"/>
        <w:ind w:left="336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position w:val="2"/>
          <w:sz w:val="16"/>
          <w:szCs w:val="16"/>
        </w:rPr>
        <w:t>instance, though supported by the current administration, still depends on pol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itical risk.</w:t>
      </w:r>
    </w:p>
    <w:p w14:paraId="6931816C">
      <w:pPr>
        <w:spacing w:before="11" w:line="226" w:lineRule="auto"/>
        <w:ind w:left="123"/>
        <w:rPr>
          <w:rFonts w:ascii="Arial" w:hAnsi="Arial" w:eastAsia="Arial" w:cs="Arial"/>
          <w:sz w:val="16"/>
          <w:szCs w:val="16"/>
        </w:rPr>
      </w:pPr>
      <w:r>
        <w:pict>
          <v:shape id="_x0000_s1050" o:spid="_x0000_s1050" o:spt="202" type="#_x0000_t202" style="position:absolute;left:0pt;margin-left:374.05pt;margin-top:2.35pt;height:33.75pt;width:181.45pt;z-index:251694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A1E55A">
                  <w:pPr>
                    <w:pStyle w:val="2"/>
                    <w:spacing w:before="20" w:line="171" w:lineRule="auto"/>
                    <w:ind w:left="30"/>
                    <w:outlineLvl w:val="2"/>
                  </w:pPr>
                  <w:r>
                    <w:rPr>
                      <w:b/>
                      <w:bCs/>
                      <w:spacing w:val="-1"/>
                    </w:rPr>
                    <w:t>Figure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17: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Debt-to-</w:t>
                  </w:r>
                  <w:r>
                    <w:rPr>
                      <w:b/>
                      <w:bCs/>
                      <w:spacing w:val="-2"/>
                    </w:rPr>
                    <w:t>Equity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b/>
                      <w:bCs/>
                      <w:spacing w:val="-2"/>
                    </w:rPr>
                    <w:t>Ratio</w:t>
                  </w:r>
                </w:p>
                <w:p w14:paraId="010EAC1E">
                  <w:pPr>
                    <w:pStyle w:val="2"/>
                    <w:spacing w:line="213" w:lineRule="auto"/>
                    <w:ind w:left="20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6A6A6A"/>
                      <w:spacing w:val="6"/>
                      <w:sz w:val="20"/>
                      <w:szCs w:val="20"/>
                    </w:rPr>
                    <w:t>Source:team</w:t>
                  </w:r>
                  <w:r>
                    <w:rPr>
                      <w:color w:val="6A6A6A"/>
                      <w:spacing w:val="6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6A6A6A"/>
                      <w:spacing w:val="6"/>
                      <w:sz w:val="20"/>
                      <w:szCs w:val="20"/>
                    </w:rPr>
                    <w:t>analysis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6"/>
          <w:position w:val="3"/>
          <w:sz w:val="16"/>
          <w:szCs w:val="16"/>
        </w:rPr>
        <w:t xml:space="preserve">·   </w:t>
      </w:r>
      <w:r>
        <w:rPr>
          <w:rFonts w:ascii="Arial" w:hAnsi="Arial" w:eastAsia="Arial" w:cs="Arial"/>
          <w:spacing w:val="6"/>
          <w:sz w:val="16"/>
          <w:szCs w:val="16"/>
        </w:rPr>
        <w:t>Domestic regulation in China is tightening:</w:t>
      </w:r>
      <w:r>
        <w:rPr>
          <w:rFonts w:ascii="Arial" w:hAnsi="Arial" w:eastAsia="Arial" w:cs="Arial"/>
          <w:spacing w:val="18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crackdown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on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overcapacity;</w:t>
      </w:r>
    </w:p>
    <w:p w14:paraId="3C74E952">
      <w:pPr>
        <w:spacing w:before="11" w:line="202" w:lineRule="exact"/>
        <w:ind w:left="339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8"/>
          <w:position w:val="2"/>
          <w:sz w:val="16"/>
          <w:szCs w:val="16"/>
        </w:rPr>
        <w:t>licensing/license renewa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>ls; production halts if permits or licenses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>expire.</w:t>
      </w:r>
    </w:p>
    <w:p w14:paraId="0FB7D2F9">
      <w:pPr>
        <w:spacing w:before="11" w:line="203" w:lineRule="exact"/>
        <w:ind w:left="68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position w:val="2"/>
          <w:sz w:val="16"/>
          <w:szCs w:val="16"/>
        </w:rPr>
        <w:t>Risk: Delays, increased capex compliance costs, possibly reduced output.</w:t>
      </w:r>
    </w:p>
    <w:p w14:paraId="544E2B82">
      <w:pPr>
        <w:pStyle w:val="2"/>
        <w:spacing w:before="193" w:line="238" w:lineRule="auto"/>
        <w:ind w:left="73"/>
        <w:rPr>
          <w:sz w:val="16"/>
          <w:szCs w:val="16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4740275</wp:posOffset>
            </wp:positionH>
            <wp:positionV relativeFrom="paragraph">
              <wp:posOffset>135255</wp:posOffset>
            </wp:positionV>
            <wp:extent cx="2611120" cy="1581785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0833" cy="158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4"/>
          <w:sz w:val="16"/>
          <w:szCs w:val="16"/>
        </w:rPr>
        <w:t>V.</w:t>
      </w:r>
      <w:r>
        <w:rPr>
          <w:spacing w:val="4"/>
          <w:sz w:val="16"/>
          <w:szCs w:val="16"/>
        </w:rPr>
        <w:t xml:space="preserve"> </w:t>
      </w:r>
      <w:r>
        <w:rPr>
          <w:b/>
          <w:bCs/>
          <w:spacing w:val="4"/>
          <w:sz w:val="16"/>
          <w:szCs w:val="16"/>
        </w:rPr>
        <w:t>Conclusion</w:t>
      </w:r>
    </w:p>
    <w:p w14:paraId="49D4C973">
      <w:pPr>
        <w:spacing w:before="139" w:line="202" w:lineRule="exact"/>
        <w:ind w:left="80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position w:val="2"/>
          <w:sz w:val="16"/>
          <w:szCs w:val="16"/>
        </w:rPr>
        <w:t>Ganfeng Lithium’s competitive st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rength lies in its extensive resource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reserves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and</w:t>
      </w:r>
    </w:p>
    <w:p w14:paraId="7ADF19EA">
      <w:pPr>
        <w:spacing w:before="11" w:line="279" w:lineRule="auto"/>
        <w:ind w:left="76" w:right="5134" w:hanging="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 xml:space="preserve">vertically integrated value chain. </w:t>
      </w:r>
      <w:r>
        <w:rPr>
          <w:rFonts w:ascii="Arial" w:hAnsi="Arial" w:eastAsia="Arial" w:cs="Arial"/>
          <w:spacing w:val="6"/>
          <w:sz w:val="16"/>
          <w:szCs w:val="16"/>
        </w:rPr>
        <w:t>However, the company’s risk profile is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dominated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by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three factors:</w:t>
      </w:r>
    </w:p>
    <w:p w14:paraId="4724A228">
      <w:pPr>
        <w:spacing w:before="1" w:line="252" w:lineRule="auto"/>
        <w:ind w:left="352" w:right="4839" w:hanging="21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position w:val="3"/>
          <w:sz w:val="16"/>
          <w:szCs w:val="16"/>
        </w:rPr>
        <w:t xml:space="preserve">·   </w:t>
      </w:r>
      <w:r>
        <w:rPr>
          <w:rFonts w:ascii="Arial" w:hAnsi="Arial" w:eastAsia="Arial" w:cs="Arial"/>
          <w:spacing w:val="6"/>
          <w:sz w:val="16"/>
          <w:szCs w:val="16"/>
        </w:rPr>
        <w:t>Weak Pricing: Persistent volatility and recent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declines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in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</w:t>
      </w:r>
      <w:r>
        <w:rPr>
          <w:rFonts w:ascii="Arial" w:hAnsi="Arial" w:eastAsia="Arial" w:cs="Arial"/>
          <w:spacing w:val="5"/>
          <w:sz w:val="16"/>
          <w:szCs w:val="16"/>
        </w:rPr>
        <w:t>ithium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prices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have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materially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compressed margins and triggered asset impairments, with profitability heavily</w:t>
      </w:r>
    </w:p>
    <w:p w14:paraId="3208869B">
      <w:pPr>
        <w:spacing w:before="10" w:line="203" w:lineRule="exact"/>
        <w:ind w:left="35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9"/>
          <w:position w:val="2"/>
          <w:sz w:val="16"/>
          <w:szCs w:val="16"/>
        </w:rPr>
        <w:t>exposed to commodity cycles.</w:t>
      </w:r>
    </w:p>
    <w:p w14:paraId="14CE1D64">
      <w:pPr>
        <w:spacing w:before="11" w:line="266" w:lineRule="auto"/>
        <w:ind w:left="351" w:right="4785" w:hanging="21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position w:val="3"/>
          <w:sz w:val="16"/>
          <w:szCs w:val="16"/>
        </w:rPr>
        <w:t xml:space="preserve">·   </w:t>
      </w:r>
      <w:r>
        <w:rPr>
          <w:rFonts w:ascii="Arial" w:hAnsi="Arial" w:eastAsia="Arial" w:cs="Arial"/>
          <w:spacing w:val="6"/>
          <w:sz w:val="16"/>
          <w:szCs w:val="16"/>
        </w:rPr>
        <w:t>Heavy Debt: Elevated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leverage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and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r</w:t>
      </w:r>
      <w:r>
        <w:rPr>
          <w:rFonts w:ascii="Arial" w:hAnsi="Arial" w:eastAsia="Arial" w:cs="Arial"/>
          <w:spacing w:val="5"/>
          <w:sz w:val="16"/>
          <w:szCs w:val="16"/>
        </w:rPr>
        <w:t>ecurring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losses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intensify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refinancing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pressure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constrain financial flexibility, creating a self–reinforcing fragility when negative ex</w:t>
      </w:r>
      <w:r>
        <w:rPr>
          <w:rFonts w:ascii="Arial" w:hAnsi="Arial" w:eastAsia="Arial" w:cs="Arial"/>
          <w:spacing w:val="5"/>
          <w:sz w:val="16"/>
          <w:szCs w:val="16"/>
        </w:rPr>
        <w:t>ternal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shocks occur.</w:t>
      </w:r>
    </w:p>
    <w:p w14:paraId="393F2455">
      <w:pPr>
        <w:spacing w:line="252" w:lineRule="auto"/>
        <w:ind w:left="348" w:right="5061" w:hanging="209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position w:val="3"/>
          <w:sz w:val="16"/>
          <w:szCs w:val="16"/>
        </w:rPr>
        <w:t xml:space="preserve">·   </w:t>
      </w:r>
      <w:r>
        <w:rPr>
          <w:rFonts w:ascii="Arial" w:hAnsi="Arial" w:eastAsia="Arial" w:cs="Arial"/>
          <w:spacing w:val="7"/>
          <w:sz w:val="16"/>
          <w:szCs w:val="16"/>
        </w:rPr>
        <w:t>Regulatory &amp; Geopol</w:t>
      </w:r>
      <w:r>
        <w:rPr>
          <w:rFonts w:ascii="Arial" w:hAnsi="Arial" w:eastAsia="Arial" w:cs="Arial"/>
          <w:spacing w:val="6"/>
          <w:sz w:val="16"/>
          <w:szCs w:val="16"/>
        </w:rPr>
        <w:t>itical Risks: Operations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in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politically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sensitive</w:t>
      </w:r>
      <w:r>
        <w:rPr>
          <w:rFonts w:ascii="Arial" w:hAnsi="Arial" w:eastAsia="Arial" w:cs="Arial"/>
          <w:spacing w:val="-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jurisdictions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 xml:space="preserve">tighter domestic regulatory </w:t>
      </w:r>
      <w:r>
        <w:rPr>
          <w:rFonts w:ascii="Arial" w:hAnsi="Arial" w:eastAsia="Arial" w:cs="Arial"/>
          <w:spacing w:val="7"/>
          <w:sz w:val="16"/>
          <w:szCs w:val="16"/>
        </w:rPr>
        <w:t>oversight create uncertainty over project continuity,</w:t>
      </w:r>
    </w:p>
    <w:p w14:paraId="2FC28F54">
      <w:pPr>
        <w:spacing w:before="11" w:line="203" w:lineRule="exact"/>
        <w:ind w:left="35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position w:val="2"/>
          <w:sz w:val="16"/>
          <w:szCs w:val="16"/>
        </w:rPr>
        <w:t>compliance costs, and long–term resource access.</w:t>
      </w:r>
    </w:p>
    <w:p w14:paraId="003C6D59">
      <w:pPr>
        <w:spacing w:before="11" w:line="203" w:lineRule="exact"/>
        <w:ind w:left="7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position w:val="2"/>
          <w:sz w:val="16"/>
          <w:szCs w:val="16"/>
        </w:rPr>
        <w:t>These risks collectively u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ndermine earnings visibility and balance sheet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resilience.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Until</w:t>
      </w:r>
    </w:p>
    <w:p w14:paraId="137F902C">
      <w:pPr>
        <w:spacing w:before="10" w:line="272" w:lineRule="auto"/>
        <w:ind w:left="80" w:right="4708" w:firstLine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sz w:val="16"/>
          <w:szCs w:val="16"/>
        </w:rPr>
        <w:t>lithium prices stabilize and debt is prudently managed,</w:t>
      </w:r>
      <w:r>
        <w:rPr>
          <w:rFonts w:ascii="Arial" w:hAnsi="Arial" w:eastAsia="Arial" w:cs="Arial"/>
          <w:spacing w:val="1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Ganfeng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remains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highly sensitive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to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external shocks and policy shifts despite its strong industry positioning.</w:t>
      </w:r>
    </w:p>
    <w:p w14:paraId="6B936BEB">
      <w:pPr>
        <w:pStyle w:val="2"/>
        <w:spacing w:before="181" w:line="181" w:lineRule="auto"/>
        <w:ind w:left="50"/>
        <w:outlineLvl w:val="1"/>
        <w:rPr>
          <w:sz w:val="36"/>
          <w:szCs w:val="36"/>
        </w:rPr>
      </w:pPr>
      <w:r>
        <w:rPr>
          <w:b/>
          <w:bCs/>
          <w:spacing w:val="11"/>
          <w:sz w:val="36"/>
          <w:szCs w:val="36"/>
        </w:rPr>
        <w:t>Financial</w:t>
      </w:r>
      <w:r>
        <w:rPr>
          <w:spacing w:val="-13"/>
          <w:sz w:val="36"/>
          <w:szCs w:val="36"/>
        </w:rPr>
        <w:t xml:space="preserve"> </w:t>
      </w:r>
      <w:r>
        <w:rPr>
          <w:b/>
          <w:bCs/>
          <w:spacing w:val="11"/>
          <w:sz w:val="36"/>
          <w:szCs w:val="36"/>
        </w:rPr>
        <w:t>Analysis</w:t>
      </w:r>
    </w:p>
    <w:p w14:paraId="7DEA6A84">
      <w:pPr>
        <w:spacing w:line="68" w:lineRule="exact"/>
      </w:pPr>
      <w:r>
        <w:rPr>
          <w:position w:val="-1"/>
        </w:rPr>
        <w:pict>
          <v:shape id="_x0000_s1051" o:spid="_x0000_s1051" style="height:3.4pt;width:578.55pt;" filled="f" stroked="t" coordsize="11571,68" path="m0,45l11570,22e">
            <v:fill on="f" focussize="0,0"/>
            <v:stroke weight="2.25pt" color="#000000" miterlimit="4" joinstyle="miter"/>
            <v:imagedata o:title=""/>
            <o:lock v:ext="edit"/>
            <w10:wrap type="none"/>
            <w10:anchorlock/>
          </v:shape>
        </w:pict>
      </w:r>
    </w:p>
    <w:p w14:paraId="2BBE4F78">
      <w:pPr>
        <w:pStyle w:val="2"/>
        <w:spacing w:before="121" w:line="186" w:lineRule="auto"/>
        <w:ind w:left="57"/>
        <w:outlineLvl w:val="2"/>
        <w:rPr>
          <w:sz w:val="21"/>
          <w:szCs w:val="21"/>
        </w:rPr>
      </w:pPr>
      <w:r>
        <w:rPr>
          <w:b/>
          <w:bCs/>
          <w:spacing w:val="9"/>
          <w:sz w:val="21"/>
          <w:szCs w:val="21"/>
        </w:rPr>
        <w:t>Figure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18: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DuPont</w:t>
      </w:r>
      <w:r>
        <w:rPr>
          <w:spacing w:val="-6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Analysis</w:t>
      </w:r>
    </w:p>
    <w:p w14:paraId="3324AF87">
      <w:pPr>
        <w:pStyle w:val="2"/>
        <w:spacing w:before="1" w:line="166" w:lineRule="auto"/>
        <w:ind w:left="47"/>
        <w:rPr>
          <w:sz w:val="18"/>
          <w:szCs w:val="18"/>
        </w:rPr>
      </w:pPr>
      <w:r>
        <w:rPr>
          <w:i/>
          <w:iCs/>
          <w:spacing w:val="4"/>
          <w:sz w:val="18"/>
          <w:szCs w:val="18"/>
        </w:rPr>
        <w:t>source:Company</w:t>
      </w:r>
      <w:r>
        <w:rPr>
          <w:spacing w:val="-11"/>
          <w:sz w:val="18"/>
          <w:szCs w:val="18"/>
        </w:rPr>
        <w:t xml:space="preserve"> </w:t>
      </w:r>
      <w:r>
        <w:rPr>
          <w:i/>
          <w:iCs/>
          <w:spacing w:val="4"/>
          <w:sz w:val="18"/>
          <w:szCs w:val="18"/>
        </w:rPr>
        <w:t>reports,Team</w:t>
      </w:r>
      <w:r>
        <w:rPr>
          <w:spacing w:val="4"/>
          <w:sz w:val="18"/>
          <w:szCs w:val="18"/>
        </w:rPr>
        <w:t xml:space="preserve"> </w:t>
      </w:r>
      <w:r>
        <w:rPr>
          <w:i/>
          <w:iCs/>
          <w:spacing w:val="4"/>
          <w:sz w:val="18"/>
          <w:szCs w:val="18"/>
        </w:rPr>
        <w:t>analysis</w:t>
      </w:r>
    </w:p>
    <w:p w14:paraId="397F23F1">
      <w:pPr>
        <w:spacing w:line="3736" w:lineRule="exact"/>
        <w:ind w:firstLine="42"/>
      </w:pPr>
      <w:r>
        <w:rPr>
          <w:position w:val="-74"/>
        </w:rPr>
        <w:drawing>
          <wp:inline distT="0" distB="0" distL="0" distR="0">
            <wp:extent cx="7346315" cy="237236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46543" cy="237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5409">
      <w:pPr>
        <w:pStyle w:val="2"/>
        <w:spacing w:line="178" w:lineRule="auto"/>
        <w:ind w:left="99"/>
        <w:rPr>
          <w:sz w:val="25"/>
          <w:szCs w:val="25"/>
        </w:rPr>
      </w:pPr>
      <w:r>
        <w:pict>
          <v:shape id="_x0000_s1052" o:spid="_x0000_s1052" o:spt="202" type="#_x0000_t202" style="position:absolute;left:0pt;margin-left:366.95pt;margin-top:1.8pt;height:29.4pt;width:102.55pt;z-index:251695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9D08CC">
                  <w:pPr>
                    <w:pStyle w:val="2"/>
                    <w:spacing w:before="19" w:line="168" w:lineRule="auto"/>
                    <w:ind w:left="45"/>
                    <w:outlineLvl w:val="2"/>
                    <w:rPr>
                      <w:sz w:val="21"/>
                      <w:szCs w:val="21"/>
                    </w:rPr>
                  </w:pPr>
                  <w:r>
                    <w:rPr>
                      <w:b/>
                      <w:bCs/>
                      <w:sz w:val="21"/>
                      <w:szCs w:val="21"/>
                    </w:rPr>
                    <w:t>Figure</w:t>
                  </w:r>
                  <w:r>
                    <w:rPr>
                      <w:spacing w:val="-3"/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spacing w:val="23"/>
                      <w:sz w:val="21"/>
                      <w:szCs w:val="21"/>
                    </w:rPr>
                    <w:t>19:</w:t>
                  </w:r>
                </w:p>
                <w:p w14:paraId="1876912E">
                  <w:pPr>
                    <w:pStyle w:val="2"/>
                    <w:spacing w:line="205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i/>
                      <w:iCs/>
                      <w:spacing w:val="4"/>
                      <w:sz w:val="18"/>
                      <w:szCs w:val="18"/>
                    </w:rPr>
                    <w:t>Source:Team4</w:t>
                  </w:r>
                  <w:r>
                    <w:rPr>
                      <w:spacing w:val="-15"/>
                      <w:sz w:val="18"/>
                      <w:szCs w:val="18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8"/>
                      <w:szCs w:val="18"/>
                    </w:rPr>
                    <w:t>Analysis</w:t>
                  </w:r>
                </w:p>
              </w:txbxContent>
            </v:textbox>
          </v:shape>
        </w:pict>
      </w:r>
      <w:r>
        <w:rPr>
          <w:b/>
          <w:bCs/>
          <w:color w:val="317753"/>
          <w:spacing w:val="6"/>
          <w:sz w:val="25"/>
          <w:szCs w:val="25"/>
        </w:rPr>
        <w:t>Margin</w:t>
      </w:r>
      <w:r>
        <w:rPr>
          <w:color w:val="317753"/>
          <w:spacing w:val="6"/>
          <w:sz w:val="25"/>
          <w:szCs w:val="25"/>
        </w:rPr>
        <w:t xml:space="preserve"> </w:t>
      </w:r>
      <w:r>
        <w:rPr>
          <w:b/>
          <w:bCs/>
          <w:color w:val="317753"/>
          <w:spacing w:val="6"/>
          <w:sz w:val="25"/>
          <w:szCs w:val="25"/>
        </w:rPr>
        <w:t>periodic</w:t>
      </w:r>
      <w:r>
        <w:rPr>
          <w:color w:val="317753"/>
          <w:spacing w:val="6"/>
          <w:sz w:val="25"/>
          <w:szCs w:val="25"/>
        </w:rPr>
        <w:t xml:space="preserve"> </w:t>
      </w:r>
      <w:r>
        <w:rPr>
          <w:b/>
          <w:bCs/>
          <w:color w:val="317753"/>
          <w:spacing w:val="6"/>
          <w:sz w:val="25"/>
          <w:szCs w:val="25"/>
        </w:rPr>
        <w:t>changes</w:t>
      </w:r>
      <w:r>
        <w:rPr>
          <w:color w:val="317753"/>
          <w:spacing w:val="6"/>
          <w:sz w:val="25"/>
          <w:szCs w:val="25"/>
        </w:rPr>
        <w:t xml:space="preserve"> </w:t>
      </w:r>
      <w:r>
        <w:rPr>
          <w:b/>
          <w:bCs/>
          <w:color w:val="317753"/>
          <w:spacing w:val="6"/>
          <w:sz w:val="25"/>
          <w:szCs w:val="25"/>
        </w:rPr>
        <w:t>brought</w:t>
      </w:r>
      <w:r>
        <w:rPr>
          <w:color w:val="317753"/>
          <w:spacing w:val="6"/>
          <w:sz w:val="25"/>
          <w:szCs w:val="25"/>
        </w:rPr>
        <w:t xml:space="preserve"> </w:t>
      </w:r>
      <w:r>
        <w:rPr>
          <w:b/>
          <w:bCs/>
          <w:color w:val="317753"/>
          <w:spacing w:val="6"/>
          <w:sz w:val="25"/>
          <w:szCs w:val="25"/>
        </w:rPr>
        <w:t>by</w:t>
      </w:r>
      <w:r>
        <w:rPr>
          <w:color w:val="317753"/>
          <w:spacing w:val="6"/>
          <w:sz w:val="25"/>
          <w:szCs w:val="25"/>
        </w:rPr>
        <w:t xml:space="preserve"> </w:t>
      </w:r>
      <w:r>
        <w:rPr>
          <w:b/>
          <w:bCs/>
          <w:color w:val="317753"/>
          <w:spacing w:val="6"/>
          <w:sz w:val="25"/>
          <w:szCs w:val="25"/>
        </w:rPr>
        <w:t>lithium</w:t>
      </w:r>
      <w:r>
        <w:rPr>
          <w:color w:val="317753"/>
          <w:spacing w:val="6"/>
          <w:sz w:val="25"/>
          <w:szCs w:val="25"/>
        </w:rPr>
        <w:t xml:space="preserve"> </w:t>
      </w:r>
      <w:r>
        <w:rPr>
          <w:b/>
          <w:bCs/>
          <w:color w:val="317753"/>
          <w:spacing w:val="6"/>
          <w:sz w:val="25"/>
          <w:szCs w:val="25"/>
        </w:rPr>
        <w:t>price</w:t>
      </w:r>
    </w:p>
    <w:p w14:paraId="5E6BB399">
      <w:pPr>
        <w:pStyle w:val="2"/>
        <w:tabs>
          <w:tab w:val="left" w:pos="2412"/>
        </w:tabs>
        <w:spacing w:line="168" w:lineRule="auto"/>
        <w:ind w:left="72"/>
        <w:rPr>
          <w:sz w:val="25"/>
          <w:szCs w:val="25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4545330</wp:posOffset>
            </wp:positionH>
            <wp:positionV relativeFrom="paragraph">
              <wp:posOffset>146050</wp:posOffset>
            </wp:positionV>
            <wp:extent cx="2936875" cy="2019935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36749" cy="201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7753"/>
          <w:sz w:val="25"/>
          <w:szCs w:val="25"/>
          <w:u w:val="single" w:color="000000"/>
        </w:rPr>
        <w:tab/>
      </w:r>
      <w:r>
        <w:rPr>
          <w:b/>
          <w:bCs/>
          <w:color w:val="317753"/>
          <w:spacing w:val="8"/>
          <w:sz w:val="25"/>
          <w:szCs w:val="25"/>
          <w:u w:val="single" w:color="000000"/>
        </w:rPr>
        <w:t>fluctuations</w:t>
      </w:r>
      <w:r>
        <w:rPr>
          <w:color w:val="317753"/>
          <w:sz w:val="25"/>
          <w:szCs w:val="25"/>
          <w:u w:val="single" w:color="000000"/>
        </w:rPr>
        <w:t xml:space="preserve">                                    </w:t>
      </w:r>
    </w:p>
    <w:p w14:paraId="20265622">
      <w:pPr>
        <w:spacing w:line="202" w:lineRule="exact"/>
        <w:ind w:left="8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position w:val="2"/>
          <w:sz w:val="16"/>
          <w:szCs w:val="16"/>
        </w:rPr>
        <w:t>In 2022, the price of lithium carbonate soared to a record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>high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>of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>n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early</w:t>
      </w:r>
      <w:r>
        <w:rPr>
          <w:rFonts w:ascii="Arial" w:hAnsi="Arial" w:eastAsia="Arial" w:cs="Arial"/>
          <w:spacing w:val="1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600,000</w:t>
      </w:r>
    </w:p>
    <w:p w14:paraId="6CA91B4E">
      <w:pPr>
        <w:spacing w:before="12" w:line="271" w:lineRule="auto"/>
        <w:ind w:left="76" w:right="5064" w:hanging="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sz w:val="16"/>
          <w:szCs w:val="16"/>
        </w:rPr>
        <w:t>yuan/ton. Such a high product price ha</w:t>
      </w:r>
      <w:r>
        <w:rPr>
          <w:rFonts w:ascii="Arial" w:hAnsi="Arial" w:eastAsia="Arial" w:cs="Arial"/>
          <w:spacing w:val="5"/>
          <w:sz w:val="16"/>
          <w:szCs w:val="16"/>
        </w:rPr>
        <w:t>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enabled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Ganfeng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LithiumIs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gross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profit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margin</w:t>
      </w:r>
      <w:r>
        <w:rPr>
          <w:rFonts w:ascii="Arial" w:hAnsi="Arial" w:eastAsia="Arial" w:cs="Arial"/>
          <w:sz w:val="16"/>
          <w:szCs w:val="16"/>
        </w:rPr>
        <w:t xml:space="preserve"> to</w:t>
      </w:r>
      <w:r>
        <w:rPr>
          <w:rFonts w:ascii="Arial" w:hAnsi="Arial" w:eastAsia="Arial" w:cs="Arial"/>
          <w:spacing w:val="16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reach</w:t>
      </w:r>
      <w:r>
        <w:rPr>
          <w:rFonts w:ascii="Arial" w:hAnsi="Arial" w:eastAsia="Arial" w:cs="Arial"/>
          <w:spacing w:val="16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</w:t>
      </w:r>
      <w:r>
        <w:rPr>
          <w:rFonts w:ascii="Arial" w:hAnsi="Arial" w:eastAsia="Arial" w:cs="Arial"/>
          <w:spacing w:val="16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astonishing</w:t>
      </w:r>
      <w:r>
        <w:rPr>
          <w:rFonts w:ascii="Arial" w:hAnsi="Arial" w:eastAsia="Arial" w:cs="Arial"/>
          <w:spacing w:val="16"/>
          <w:sz w:val="16"/>
          <w:szCs w:val="16"/>
        </w:rPr>
        <w:t xml:space="preserve"> 49.50%,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pacing w:val="16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pacing w:val="16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net</w:t>
      </w:r>
      <w:r>
        <w:rPr>
          <w:rFonts w:ascii="Arial" w:hAnsi="Arial" w:eastAsia="Arial" w:cs="Arial"/>
          <w:spacing w:val="1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profit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margin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as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high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as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16"/>
          <w:sz w:val="16"/>
          <w:szCs w:val="16"/>
        </w:rPr>
        <w:t xml:space="preserve">48.92%. </w:t>
      </w:r>
      <w:r>
        <w:rPr>
          <w:rFonts w:ascii="Arial" w:hAnsi="Arial" w:eastAsia="Arial" w:cs="Arial"/>
          <w:sz w:val="16"/>
          <w:szCs w:val="16"/>
        </w:rPr>
        <w:t>The</w:t>
      </w:r>
    </w:p>
    <w:p w14:paraId="674598A2">
      <w:pPr>
        <w:spacing w:before="11" w:line="202" w:lineRule="exact"/>
        <w:ind w:left="80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position w:val="2"/>
          <w:sz w:val="16"/>
          <w:szCs w:val="16"/>
        </w:rPr>
        <w:t>companyIs net profit attributable to the parent company exceeded 20</w:t>
      </w:r>
      <w:r>
        <w:rPr>
          <w:rFonts w:ascii="Arial" w:hAnsi="Arial" w:eastAsia="Arial" w:cs="Arial"/>
          <w:spacing w:val="12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 xml:space="preserve">billion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yuan,</w:t>
      </w:r>
    </w:p>
    <w:p w14:paraId="76CDAF0D">
      <w:pPr>
        <w:spacing w:before="12" w:line="271" w:lineRule="auto"/>
        <w:ind w:left="80" w:right="4999" w:firstLine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>reaching a historical peak. H</w:t>
      </w:r>
      <w:r>
        <w:rPr>
          <w:rFonts w:ascii="Arial" w:hAnsi="Arial" w:eastAsia="Arial" w:cs="Arial"/>
          <w:spacing w:val="6"/>
          <w:sz w:val="16"/>
          <w:szCs w:val="16"/>
        </w:rPr>
        <w:t>owever, with the continuous release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of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industry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production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capacity and the slowdown in downstream demand growth, the lithium supply and</w:t>
      </w:r>
    </w:p>
    <w:p w14:paraId="1AC47B21">
      <w:pPr>
        <w:spacing w:before="10" w:line="203" w:lineRule="exact"/>
        <w:ind w:left="80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position w:val="2"/>
          <w:sz w:val="16"/>
          <w:szCs w:val="16"/>
        </w:rPr>
        <w:t>demand pattern has reversed. In 2024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, the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price of</w:t>
      </w:r>
      <w:r>
        <w:rPr>
          <w:rFonts w:ascii="Arial" w:hAnsi="Arial" w:eastAsia="Arial" w:cs="Arial"/>
          <w:spacing w:val="11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lithium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carbonate fell to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about</w:t>
      </w:r>
    </w:p>
    <w:p w14:paraId="41CCE697">
      <w:pPr>
        <w:spacing w:before="11" w:line="202" w:lineRule="exact"/>
        <w:ind w:left="78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75,000 </w:t>
      </w:r>
      <w:r>
        <w:rPr>
          <w:rFonts w:ascii="Arial" w:hAnsi="Arial" w:eastAsia="Arial" w:cs="Arial"/>
          <w:position w:val="2"/>
          <w:sz w:val="16"/>
          <w:szCs w:val="16"/>
        </w:rPr>
        <w:t>yuan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>/</w:t>
      </w:r>
      <w:r>
        <w:rPr>
          <w:rFonts w:ascii="Arial" w:hAnsi="Arial" w:eastAsia="Arial" w:cs="Arial"/>
          <w:position w:val="2"/>
          <w:sz w:val="16"/>
          <w:szCs w:val="16"/>
        </w:rPr>
        <w:t>ton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, </w:t>
      </w:r>
      <w:r>
        <w:rPr>
          <w:rFonts w:ascii="Arial" w:hAnsi="Arial" w:eastAsia="Arial" w:cs="Arial"/>
          <w:position w:val="2"/>
          <w:sz w:val="16"/>
          <w:szCs w:val="16"/>
        </w:rPr>
        <w:t>down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more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than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 80% </w:t>
      </w:r>
      <w:r>
        <w:rPr>
          <w:rFonts w:ascii="Arial" w:hAnsi="Arial" w:eastAsia="Arial" w:cs="Arial"/>
          <w:position w:val="2"/>
          <w:sz w:val="16"/>
          <w:szCs w:val="16"/>
        </w:rPr>
        <w:t>from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the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high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point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in</w:t>
      </w:r>
      <w:r>
        <w:rPr>
          <w:rFonts w:ascii="Arial" w:hAnsi="Arial" w:eastAsia="Arial" w:cs="Arial"/>
          <w:spacing w:val="23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2022. </w:t>
      </w:r>
      <w:r>
        <w:rPr>
          <w:rFonts w:ascii="Arial" w:hAnsi="Arial" w:eastAsia="Arial" w:cs="Arial"/>
          <w:position w:val="2"/>
          <w:sz w:val="16"/>
          <w:szCs w:val="16"/>
        </w:rPr>
        <w:t>The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gross</w:t>
      </w:r>
      <w:r>
        <w:rPr>
          <w:rFonts w:ascii="Arial" w:hAnsi="Arial" w:eastAsia="Arial" w:cs="Arial"/>
          <w:spacing w:val="11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profit</w:t>
      </w:r>
    </w:p>
    <w:p w14:paraId="4F3A1F6B">
      <w:pPr>
        <w:spacing w:before="12" w:line="271" w:lineRule="auto"/>
        <w:ind w:left="76" w:right="5023" w:firstLine="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 xml:space="preserve">margin for the whole year of 2024 plummeted to </w:t>
      </w:r>
      <w:r>
        <w:rPr>
          <w:rFonts w:ascii="Arial" w:hAnsi="Arial" w:eastAsia="Arial" w:cs="Arial"/>
          <w:spacing w:val="6"/>
          <w:sz w:val="16"/>
          <w:szCs w:val="16"/>
        </w:rPr>
        <w:t>10.82%, and the company suffered its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first annual loss since listing, with a net</w:t>
      </w:r>
      <w:r>
        <w:rPr>
          <w:rFonts w:ascii="Arial" w:hAnsi="Arial" w:eastAsia="Arial" w:cs="Arial"/>
          <w:spacing w:val="6"/>
          <w:sz w:val="16"/>
          <w:szCs w:val="16"/>
        </w:rPr>
        <w:t xml:space="preserve"> profit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loss attributable to the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parent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company</w:t>
      </w:r>
    </w:p>
    <w:p w14:paraId="62A958D7">
      <w:pPr>
        <w:spacing w:before="11" w:line="271" w:lineRule="auto"/>
        <w:ind w:left="83" w:right="4957" w:hanging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sz w:val="16"/>
          <w:szCs w:val="16"/>
        </w:rPr>
        <w:t>of 2.074 billion yuan. Entering 2025, the price of</w:t>
      </w:r>
      <w:r>
        <w:rPr>
          <w:rFonts w:ascii="Arial" w:hAnsi="Arial" w:eastAsia="Arial" w:cs="Arial"/>
          <w:spacing w:val="2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lithium carbonate will fluctuate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at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low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level [$7–80,000 yuan/ton range]. Alth</w:t>
      </w:r>
      <w:r>
        <w:rPr>
          <w:rFonts w:ascii="Arial" w:hAnsi="Arial" w:eastAsia="Arial" w:cs="Arial"/>
          <w:spacing w:val="6"/>
          <w:sz w:val="16"/>
          <w:szCs w:val="16"/>
        </w:rPr>
        <w:t>ough the industry as a whole is still difficult,</w:t>
      </w:r>
    </w:p>
    <w:p w14:paraId="0163C029">
      <w:pPr>
        <w:pStyle w:val="2"/>
        <w:spacing w:before="11" w:line="167" w:lineRule="auto"/>
        <w:ind w:left="79" w:right="5210" w:firstLine="1"/>
        <w:rPr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Ganfeng LithiumIs gross profit margin has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begun to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sh</w:t>
      </w:r>
      <w:r>
        <w:rPr>
          <w:rFonts w:ascii="Arial" w:hAnsi="Arial" w:eastAsia="Arial" w:cs="Arial"/>
          <w:spacing w:val="4"/>
          <w:sz w:val="16"/>
          <w:szCs w:val="16"/>
        </w:rPr>
        <w:t>ow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initial</w:t>
      </w:r>
      <w:r>
        <w:rPr>
          <w:rFonts w:ascii="Arial" w:hAnsi="Arial" w:eastAsia="Arial" w:cs="Arial"/>
          <w:spacing w:val="6"/>
          <w:sz w:val="16"/>
          <w:szCs w:val="16"/>
        </w:rPr>
        <w:t xml:space="preserve"> </w:t>
      </w:r>
      <w:r>
        <w:rPr>
          <w:b/>
          <w:bCs/>
          <w:spacing w:val="4"/>
          <w:sz w:val="16"/>
          <w:szCs w:val="16"/>
        </w:rPr>
        <w:t>signs</w:t>
      </w:r>
      <w:r>
        <w:rPr>
          <w:spacing w:val="4"/>
          <w:sz w:val="16"/>
          <w:szCs w:val="16"/>
        </w:rPr>
        <w:t xml:space="preserve"> </w:t>
      </w:r>
      <w:r>
        <w:rPr>
          <w:b/>
          <w:bCs/>
          <w:spacing w:val="4"/>
          <w:sz w:val="16"/>
          <w:szCs w:val="16"/>
        </w:rPr>
        <w:t>of</w:t>
      </w:r>
      <w:r>
        <w:rPr>
          <w:spacing w:val="4"/>
          <w:sz w:val="16"/>
          <w:szCs w:val="16"/>
        </w:rPr>
        <w:t xml:space="preserve"> </w:t>
      </w:r>
      <w:r>
        <w:rPr>
          <w:b/>
          <w:bCs/>
          <w:spacing w:val="4"/>
          <w:sz w:val="16"/>
          <w:szCs w:val="16"/>
        </w:rPr>
        <w:t>stabilization</w:t>
      </w:r>
      <w:r>
        <w:rPr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and</w:t>
      </w:r>
      <w:r>
        <w:rPr>
          <w:spacing w:val="26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repairability</w:t>
      </w:r>
      <w:r>
        <w:rPr>
          <w:spacing w:val="26"/>
          <w:sz w:val="16"/>
          <w:szCs w:val="16"/>
        </w:rPr>
        <w:t>。</w:t>
      </w:r>
    </w:p>
    <w:p w14:paraId="0FA79495">
      <w:pPr>
        <w:spacing w:line="167" w:lineRule="auto"/>
        <w:rPr>
          <w:sz w:val="16"/>
          <w:szCs w:val="16"/>
        </w:rPr>
        <w:sectPr>
          <w:pgSz w:w="11910" w:h="16845"/>
          <w:pgMar w:top="149" w:right="0" w:bottom="116" w:left="127" w:header="0" w:footer="0" w:gutter="0"/>
          <w:cols w:space="720" w:num="1"/>
        </w:sectPr>
      </w:pPr>
    </w:p>
    <w:p w14:paraId="1D1FE3C3">
      <w:pPr>
        <w:pStyle w:val="2"/>
        <w:spacing w:before="19" w:line="179" w:lineRule="auto"/>
        <w:ind w:left="128"/>
      </w:pPr>
      <w:r>
        <w:rPr>
          <w:b/>
          <w:bCs/>
          <w:color w:val="317753"/>
          <w:spacing w:val="6"/>
          <w:u w:val="single" w:color="000000"/>
        </w:rPr>
        <w:t>Severe</w:t>
      </w:r>
      <w:r>
        <w:rPr>
          <w:color w:val="317753"/>
          <w:spacing w:val="6"/>
          <w:u w:val="single" w:color="000000"/>
        </w:rPr>
        <w:t xml:space="preserve"> </w:t>
      </w:r>
      <w:r>
        <w:rPr>
          <w:b/>
          <w:bCs/>
          <w:color w:val="317753"/>
          <w:spacing w:val="6"/>
          <w:u w:val="single" w:color="000000"/>
        </w:rPr>
        <w:t>debt</w:t>
      </w:r>
      <w:r>
        <w:rPr>
          <w:color w:val="317753"/>
          <w:spacing w:val="6"/>
          <w:u w:val="single" w:color="000000"/>
        </w:rPr>
        <w:t xml:space="preserve"> </w:t>
      </w:r>
      <w:r>
        <w:rPr>
          <w:b/>
          <w:bCs/>
          <w:color w:val="317753"/>
          <w:spacing w:val="6"/>
          <w:u w:val="single" w:color="000000"/>
        </w:rPr>
        <w:t>problems</w:t>
      </w:r>
      <w:r>
        <w:rPr>
          <w:color w:val="317753"/>
          <w:spacing w:val="6"/>
          <w:u w:val="single" w:color="000000"/>
        </w:rPr>
        <w:t xml:space="preserve"> </w:t>
      </w:r>
      <w:r>
        <w:rPr>
          <w:b/>
          <w:bCs/>
          <w:color w:val="317753"/>
          <w:spacing w:val="6"/>
          <w:u w:val="single" w:color="000000"/>
        </w:rPr>
        <w:t>in</w:t>
      </w:r>
      <w:r>
        <w:rPr>
          <w:color w:val="317753"/>
          <w:spacing w:val="6"/>
          <w:u w:val="single" w:color="000000"/>
        </w:rPr>
        <w:t xml:space="preserve"> </w:t>
      </w:r>
      <w:r>
        <w:rPr>
          <w:b/>
          <w:bCs/>
          <w:color w:val="317753"/>
          <w:spacing w:val="6"/>
          <w:u w:val="single" w:color="000000"/>
        </w:rPr>
        <w:t>short</w:t>
      </w:r>
      <w:r>
        <w:rPr>
          <w:color w:val="317753"/>
          <w:spacing w:val="-10"/>
          <w:u w:val="single" w:color="000000"/>
        </w:rPr>
        <w:t xml:space="preserve"> </w:t>
      </w:r>
      <w:r>
        <w:rPr>
          <w:b/>
          <w:bCs/>
          <w:color w:val="317753"/>
          <w:spacing w:val="6"/>
          <w:u w:val="single" w:color="000000"/>
        </w:rPr>
        <w:t>term</w:t>
      </w:r>
      <w:r>
        <w:rPr>
          <w:color w:val="317753"/>
          <w:spacing w:val="-12"/>
          <w:u w:val="single" w:color="000000"/>
        </w:rPr>
        <w:t xml:space="preserve"> </w:t>
      </w:r>
      <w:r>
        <w:rPr>
          <w:b/>
          <w:bCs/>
          <w:color w:val="317753"/>
          <w:spacing w:val="6"/>
          <w:u w:val="single" w:color="000000"/>
        </w:rPr>
        <w:t>wi</w:t>
      </w:r>
      <w:r>
        <w:rPr>
          <w:b/>
          <w:bCs/>
          <w:color w:val="317753"/>
          <w:spacing w:val="5"/>
          <w:u w:val="single" w:color="000000"/>
        </w:rPr>
        <w:t>th</w:t>
      </w:r>
      <w:r>
        <w:rPr>
          <w:color w:val="317753"/>
          <w:spacing w:val="5"/>
          <w:u w:val="single" w:color="000000"/>
        </w:rPr>
        <w:t xml:space="preserve"> </w:t>
      </w:r>
      <w:r>
        <w:rPr>
          <w:b/>
          <w:bCs/>
          <w:color w:val="317753"/>
          <w:spacing w:val="5"/>
          <w:u w:val="single" w:color="000000"/>
        </w:rPr>
        <w:t>EBITDA</w:t>
      </w:r>
      <w:r>
        <w:rPr>
          <w:color w:val="317753"/>
          <w:spacing w:val="-7"/>
          <w:u w:val="single" w:color="000000"/>
        </w:rPr>
        <w:t xml:space="preserve"> </w:t>
      </w:r>
      <w:r>
        <w:rPr>
          <w:b/>
          <w:bCs/>
          <w:color w:val="317753"/>
          <w:spacing w:val="5"/>
          <w:u w:val="single" w:color="000000"/>
        </w:rPr>
        <w:t>analysi</w:t>
      </w:r>
      <w:r>
        <w:rPr>
          <w:b/>
          <w:bCs/>
          <w:color w:val="317753"/>
          <w:spacing w:val="5"/>
        </w:rPr>
        <w:t>s</w:t>
      </w:r>
    </w:p>
    <w:p w14:paraId="1DF083C9">
      <w:pPr>
        <w:spacing w:before="89" w:line="283" w:lineRule="auto"/>
        <w:ind w:left="87" w:right="481" w:firstLine="1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4473575</wp:posOffset>
            </wp:positionH>
            <wp:positionV relativeFrom="paragraph">
              <wp:posOffset>208915</wp:posOffset>
            </wp:positionV>
            <wp:extent cx="2896870" cy="2210435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96690" cy="2210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9"/>
          <w:sz w:val="18"/>
          <w:szCs w:val="18"/>
        </w:rPr>
        <w:t>Ganfeng Lithium's total liabilities reached 53.244 billion yuan</w:t>
      </w:r>
      <w:r>
        <w:rPr>
          <w:rFonts w:ascii="Arial" w:hAnsi="Arial" w:eastAsia="Arial" w:cs="Arial"/>
          <w:spacing w:val="19"/>
          <w:sz w:val="18"/>
          <w:szCs w:val="18"/>
        </w:rPr>
        <w:t xml:space="preserve"> </w:t>
      </w:r>
      <w:r>
        <w:rPr>
          <w:rFonts w:ascii="Arial" w:hAnsi="Arial" w:eastAsia="Arial" w:cs="Arial"/>
          <w:spacing w:val="9"/>
          <w:sz w:val="18"/>
          <w:szCs w:val="18"/>
        </w:rPr>
        <w:t>at the</w:t>
      </w:r>
      <w:r>
        <w:rPr>
          <w:rFonts w:ascii="Arial" w:hAnsi="Arial" w:eastAsia="Arial" w:cs="Arial"/>
          <w:spacing w:val="10"/>
          <w:sz w:val="18"/>
          <w:szCs w:val="18"/>
        </w:rPr>
        <w:t xml:space="preserve"> </w:t>
      </w:r>
      <w:r>
        <w:rPr>
          <w:rFonts w:ascii="Arial" w:hAnsi="Arial" w:eastAsia="Arial" w:cs="Arial"/>
          <w:spacing w:val="9"/>
          <w:sz w:val="18"/>
          <w:szCs w:val="18"/>
        </w:rPr>
        <w:t>end</w:t>
      </w:r>
      <w:r>
        <w:rPr>
          <w:rFonts w:ascii="Arial" w:hAnsi="Arial" w:eastAsia="Arial" w:cs="Arial"/>
          <w:spacing w:val="11"/>
          <w:sz w:val="18"/>
          <w:szCs w:val="18"/>
        </w:rPr>
        <w:t xml:space="preserve"> </w:t>
      </w:r>
      <w:r>
        <w:rPr>
          <w:rFonts w:ascii="Arial" w:hAnsi="Arial" w:eastAsia="Arial" w:cs="Arial"/>
          <w:spacing w:val="9"/>
          <w:sz w:val="18"/>
          <w:szCs w:val="18"/>
        </w:rPr>
        <w:t>of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9"/>
          <w:sz w:val="18"/>
          <w:szCs w:val="18"/>
        </w:rPr>
        <w:t>2024, a year-on-year increase of 35.20%. What is more noteworthy</w:t>
      </w:r>
      <w:r>
        <w:rPr>
          <w:rFonts w:ascii="Arial" w:hAnsi="Arial" w:eastAsia="Arial" w:cs="Arial"/>
          <w:spacing w:val="29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9"/>
          <w:sz w:val="18"/>
          <w:szCs w:val="18"/>
        </w:rPr>
        <w:t>is</w:t>
      </w:r>
      <w:r>
        <w:rPr>
          <w:rFonts w:ascii="Arial" w:hAnsi="Arial" w:eastAsia="Arial" w:cs="Arial"/>
          <w:spacing w:val="10"/>
          <w:sz w:val="18"/>
          <w:szCs w:val="18"/>
        </w:rPr>
        <w:t xml:space="preserve"> </w:t>
      </w:r>
      <w:r>
        <w:rPr>
          <w:rFonts w:ascii="Arial" w:hAnsi="Arial" w:eastAsia="Arial" w:cs="Arial"/>
          <w:spacing w:val="9"/>
          <w:sz w:val="18"/>
          <w:szCs w:val="18"/>
        </w:rPr>
        <w:t>its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rPr>
          <w:rFonts w:ascii="Arial" w:hAnsi="Arial" w:eastAsia="Arial" w:cs="Arial"/>
          <w:spacing w:val="10"/>
          <w:sz w:val="18"/>
          <w:szCs w:val="18"/>
        </w:rPr>
        <w:t>short-term debt repayment pressure: at the end of 2024, the</w:t>
      </w:r>
      <w:r>
        <w:rPr>
          <w:rFonts w:ascii="Arial" w:hAnsi="Arial" w:eastAsia="Arial" w:cs="Arial"/>
          <w:spacing w:val="30"/>
          <w:sz w:val="18"/>
          <w:szCs w:val="18"/>
        </w:rPr>
        <w:t xml:space="preserve"> </w:t>
      </w:r>
      <w:r>
        <w:rPr>
          <w:rFonts w:ascii="Arial" w:hAnsi="Arial" w:eastAsia="Arial" w:cs="Arial"/>
          <w:spacing w:val="10"/>
          <w:sz w:val="18"/>
          <w:szCs w:val="18"/>
        </w:rPr>
        <w:t>monetary</w:t>
      </w:r>
    </w:p>
    <w:p w14:paraId="2E067EC9">
      <w:pPr>
        <w:pStyle w:val="2"/>
        <w:spacing w:before="14" w:line="209" w:lineRule="auto"/>
        <w:ind w:left="83" w:right="557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10"/>
          <w:sz w:val="18"/>
          <w:szCs w:val="18"/>
        </w:rPr>
        <w:t>funds will be 5.944 billion yuan, but the short-term borrowings will</w:t>
      </w:r>
      <w:r>
        <w:rPr>
          <w:rFonts w:ascii="Arial" w:hAnsi="Arial" w:eastAsia="Arial" w:cs="Arial"/>
          <w:spacing w:val="19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10"/>
          <w:sz w:val="18"/>
          <w:szCs w:val="18"/>
        </w:rPr>
        <w:t>be as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high as 9.069 billion yuan, which means that there is</w:t>
      </w:r>
      <w:r>
        <w:rPr>
          <w:rFonts w:ascii="Arial" w:hAnsi="Arial" w:eastAsia="Arial" w:cs="Arial"/>
          <w:spacing w:val="17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a</w:t>
      </w:r>
      <w:r>
        <w:rPr>
          <w:rFonts w:ascii="Arial" w:hAnsi="Arial" w:eastAsia="Arial" w:cs="Arial"/>
          <w:spacing w:val="11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 xml:space="preserve">certain </w:t>
      </w:r>
      <w:r>
        <w:rPr>
          <w:b/>
          <w:bCs/>
          <w:spacing w:val="8"/>
          <w:sz w:val="18"/>
          <w:szCs w:val="18"/>
        </w:rPr>
        <w:t>short-term</w:t>
      </w:r>
      <w:r>
        <w:rPr>
          <w:sz w:val="18"/>
          <w:szCs w:val="18"/>
        </w:rPr>
        <w:t xml:space="preserve"> </w:t>
      </w:r>
      <w:r>
        <w:rPr>
          <w:b/>
          <w:bCs/>
          <w:spacing w:val="5"/>
          <w:sz w:val="18"/>
          <w:szCs w:val="18"/>
        </w:rPr>
        <w:t>funding</w:t>
      </w:r>
      <w:r>
        <w:rPr>
          <w:spacing w:val="5"/>
          <w:sz w:val="18"/>
          <w:szCs w:val="18"/>
        </w:rPr>
        <w:t xml:space="preserve"> </w:t>
      </w:r>
      <w:r>
        <w:rPr>
          <w:b/>
          <w:bCs/>
          <w:spacing w:val="5"/>
          <w:sz w:val="18"/>
          <w:szCs w:val="18"/>
        </w:rPr>
        <w:t>gap</w:t>
      </w:r>
      <w:r>
        <w:rPr>
          <w:rFonts w:ascii="Arial" w:hAnsi="Arial" w:eastAsia="Arial" w:cs="Arial"/>
          <w:spacing w:val="5"/>
          <w:sz w:val="18"/>
          <w:szCs w:val="18"/>
        </w:rPr>
        <w:t>.</w:t>
      </w:r>
    </w:p>
    <w:p w14:paraId="3D83EE09">
      <w:pPr>
        <w:spacing w:before="1" w:line="280" w:lineRule="auto"/>
        <w:ind w:left="82" w:right="328" w:firstLine="10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>In terms of EBITDA, there was even a negative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annualized</w:t>
      </w:r>
      <w:r>
        <w:rPr>
          <w:rFonts w:ascii="Arial" w:hAnsi="Arial" w:eastAsia="Arial" w:cs="Arial"/>
          <w:spacing w:val="15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EBITDA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(-</w:t>
      </w:r>
      <w:r>
        <w:rPr>
          <w:rFonts w:ascii="Arial" w:hAnsi="Arial" w:eastAsia="Arial" w:cs="Arial"/>
          <w:spacing w:val="6"/>
          <w:sz w:val="16"/>
          <w:szCs w:val="16"/>
        </w:rPr>
        <w:t>105,622.4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million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9"/>
          <w:sz w:val="16"/>
          <w:szCs w:val="16"/>
        </w:rPr>
        <w:t>yuan) in the first quarter of 2024, which directly led to the deterioration of the</w:t>
      </w:r>
    </w:p>
    <w:p w14:paraId="45C2C8FA">
      <w:pPr>
        <w:spacing w:before="11" w:line="281" w:lineRule="auto"/>
        <w:ind w:left="83" w:right="353" w:firstLine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9"/>
          <w:sz w:val="16"/>
          <w:szCs w:val="16"/>
        </w:rPr>
        <w:t>debt/EBITDA ratio to -25.26 in the current period. Al</w:t>
      </w:r>
      <w:r>
        <w:rPr>
          <w:rFonts w:ascii="Arial" w:hAnsi="Arial" w:eastAsia="Arial" w:cs="Arial"/>
          <w:spacing w:val="8"/>
          <w:sz w:val="16"/>
          <w:szCs w:val="16"/>
        </w:rPr>
        <w:t>though gross profit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margin in</w:t>
      </w:r>
      <w:r>
        <w:rPr>
          <w:rFonts w:ascii="Arial" w:hAnsi="Arial" w:eastAsia="Arial" w:cs="Arial"/>
          <w:spacing w:val="6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the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9"/>
          <w:sz w:val="16"/>
          <w:szCs w:val="16"/>
        </w:rPr>
        <w:t>first quarter of 2025 rebo</w:t>
      </w:r>
      <w:r>
        <w:rPr>
          <w:rFonts w:ascii="Arial" w:hAnsi="Arial" w:eastAsia="Arial" w:cs="Arial"/>
          <w:spacing w:val="8"/>
          <w:sz w:val="16"/>
          <w:szCs w:val="16"/>
        </w:rPr>
        <w:t>unded year-on-year and quarter-on-quarter (to 12.95%),</w:t>
      </w:r>
    </w:p>
    <w:p w14:paraId="4E171189">
      <w:pPr>
        <w:spacing w:before="11" w:line="210" w:lineRule="exact"/>
        <w:ind w:left="86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8"/>
          <w:position w:val="2"/>
          <w:sz w:val="16"/>
          <w:szCs w:val="16"/>
        </w:rPr>
        <w:t>showing initial signs of stabilization, overall profitability is still at a</w:t>
      </w:r>
      <w:r>
        <w:rPr>
          <w:rFonts w:ascii="Arial" w:hAnsi="Arial" w:eastAsia="Arial" w:cs="Arial"/>
          <w:spacing w:val="31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>low</w:t>
      </w:r>
      <w:r>
        <w:rPr>
          <w:rFonts w:ascii="Arial" w:hAnsi="Arial" w:eastAsia="Arial" w:cs="Arial"/>
          <w:spacing w:val="13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>level.</w:t>
      </w:r>
    </w:p>
    <w:p w14:paraId="04F6B602">
      <w:pPr>
        <w:pStyle w:val="2"/>
        <w:spacing w:before="274" w:line="189" w:lineRule="auto"/>
        <w:ind w:left="122"/>
        <w:outlineLvl w:val="2"/>
      </w:pPr>
      <w:r>
        <w:rPr>
          <w:b/>
          <w:bCs/>
          <w:color w:val="317753"/>
          <w:spacing w:val="5"/>
        </w:rPr>
        <w:t>Dividend</w:t>
      </w:r>
      <w:r>
        <w:rPr>
          <w:color w:val="317753"/>
          <w:spacing w:val="5"/>
        </w:rPr>
        <w:t xml:space="preserve"> </w:t>
      </w:r>
      <w:r>
        <w:rPr>
          <w:b/>
          <w:bCs/>
          <w:color w:val="317753"/>
          <w:spacing w:val="5"/>
        </w:rPr>
        <w:t>distribution</w:t>
      </w:r>
      <w:r>
        <w:rPr>
          <w:color w:val="317753"/>
          <w:spacing w:val="5"/>
        </w:rPr>
        <w:t xml:space="preserve"> </w:t>
      </w:r>
      <w:r>
        <w:rPr>
          <w:b/>
          <w:bCs/>
          <w:color w:val="317753"/>
          <w:spacing w:val="5"/>
        </w:rPr>
        <w:t>policy</w:t>
      </w:r>
    </w:p>
    <w:p w14:paraId="588C24D7">
      <w:pPr>
        <w:spacing w:line="45" w:lineRule="exact"/>
      </w:pPr>
      <w:r>
        <w:pict>
          <v:shape id="_x0000_s1053" o:spid="_x0000_s1053" style="height:2.3pt;width:341.95pt;" filled="f" stroked="t" coordsize="6839,46" path="m0,22l6838,22e">
            <v:fill on="f" focussize="0,0"/>
            <v:stroke weight="2.25pt" color="#000000" miterlimit="4" joinstyle="miter"/>
            <v:imagedata o:title=""/>
            <o:lock v:ext="edit"/>
            <w10:wrap type="none"/>
            <w10:anchorlock/>
          </v:shape>
        </w:pict>
      </w:r>
    </w:p>
    <w:p w14:paraId="3A78B711">
      <w:pPr>
        <w:spacing w:before="128" w:line="216" w:lineRule="exact"/>
        <w:ind w:left="81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pacing w:val="8"/>
          <w:position w:val="2"/>
          <w:sz w:val="17"/>
          <w:szCs w:val="17"/>
        </w:rPr>
        <w:t>The fluctuations in the lithium industr</w:t>
      </w:r>
      <w:r>
        <w:rPr>
          <w:rFonts w:ascii="Arial" w:hAnsi="Arial" w:eastAsia="Arial" w:cs="Arial"/>
          <w:spacing w:val="7"/>
          <w:position w:val="2"/>
          <w:sz w:val="17"/>
          <w:szCs w:val="17"/>
        </w:rPr>
        <w:t>y itself and the company's profitability also</w:t>
      </w:r>
    </w:p>
    <w:p w14:paraId="1D18F830">
      <w:pPr>
        <w:spacing w:before="12" w:line="273" w:lineRule="auto"/>
        <w:ind w:left="87" w:right="91" w:firstLine="3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pacing w:val="8"/>
          <w:sz w:val="17"/>
          <w:szCs w:val="17"/>
        </w:rPr>
        <w:t>make dividend distri</w:t>
      </w:r>
      <w:r>
        <w:rPr>
          <w:rFonts w:ascii="Arial" w:hAnsi="Arial" w:eastAsia="Arial" w:cs="Arial"/>
          <w:spacing w:val="7"/>
          <w:sz w:val="17"/>
          <w:szCs w:val="17"/>
        </w:rPr>
        <w:t>butions cyclical. During the high boom</w:t>
      </w:r>
      <w:r>
        <w:rPr>
          <w:rFonts w:ascii="Arial" w:hAnsi="Arial" w:eastAsia="Arial" w:cs="Arial"/>
          <w:spacing w:val="13"/>
          <w:w w:val="102"/>
          <w:sz w:val="17"/>
          <w:szCs w:val="17"/>
        </w:rPr>
        <w:t xml:space="preserve"> </w:t>
      </w:r>
      <w:r>
        <w:rPr>
          <w:rFonts w:ascii="Arial" w:hAnsi="Arial" w:eastAsia="Arial" w:cs="Arial"/>
          <w:spacing w:val="7"/>
          <w:sz w:val="17"/>
          <w:szCs w:val="17"/>
        </w:rPr>
        <w:t>period of the</w:t>
      </w:r>
      <w:r>
        <w:rPr>
          <w:rFonts w:ascii="Arial" w:hAnsi="Arial" w:eastAsia="Arial" w:cs="Arial"/>
          <w:spacing w:val="9"/>
          <w:sz w:val="17"/>
          <w:szCs w:val="17"/>
        </w:rPr>
        <w:t xml:space="preserve"> </w:t>
      </w:r>
      <w:r>
        <w:rPr>
          <w:rFonts w:ascii="Arial" w:hAnsi="Arial" w:eastAsia="Arial" w:cs="Arial"/>
          <w:spacing w:val="7"/>
          <w:sz w:val="17"/>
          <w:szCs w:val="17"/>
        </w:rPr>
        <w:t>industry, the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pacing w:val="8"/>
          <w:sz w:val="17"/>
          <w:szCs w:val="17"/>
        </w:rPr>
        <w:t>company paid more generous dividends; During the do</w:t>
      </w:r>
      <w:r>
        <w:rPr>
          <w:rFonts w:ascii="Arial" w:hAnsi="Arial" w:eastAsia="Arial" w:cs="Arial"/>
          <w:spacing w:val="7"/>
          <w:sz w:val="17"/>
          <w:szCs w:val="17"/>
        </w:rPr>
        <w:t>wnward adjustment</w:t>
      </w:r>
      <w:r>
        <w:rPr>
          <w:rFonts w:ascii="Arial" w:hAnsi="Arial" w:eastAsia="Arial" w:cs="Arial"/>
          <w:spacing w:val="13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7"/>
          <w:sz w:val="17"/>
          <w:szCs w:val="17"/>
        </w:rPr>
        <w:t>period,</w:t>
      </w:r>
    </w:p>
    <w:p w14:paraId="6ED2B925">
      <w:pPr>
        <w:spacing w:before="11" w:line="217" w:lineRule="exact"/>
        <w:ind w:left="84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pacing w:val="8"/>
          <w:position w:val="2"/>
          <w:sz w:val="17"/>
          <w:szCs w:val="17"/>
        </w:rPr>
        <w:t>the amount of dividends also decreased. According to the "2025-27</w:t>
      </w:r>
      <w:r>
        <w:rPr>
          <w:rFonts w:ascii="Arial" w:hAnsi="Arial" w:eastAsia="Arial" w:cs="Arial"/>
          <w:spacing w:val="7"/>
          <w:position w:val="2"/>
          <w:sz w:val="17"/>
          <w:szCs w:val="17"/>
        </w:rPr>
        <w:t xml:space="preserve"> Shareholder</w:t>
      </w:r>
    </w:p>
    <w:p w14:paraId="39C6B3A9">
      <w:pPr>
        <w:spacing w:before="12" w:line="277" w:lineRule="auto"/>
        <w:ind w:left="87" w:right="56" w:firstLine="5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pacing w:val="6"/>
          <w:sz w:val="17"/>
          <w:szCs w:val="17"/>
        </w:rPr>
        <w:t>Return Plan", Ganfeng Lithium promises that the annual</w:t>
      </w:r>
      <w:r>
        <w:rPr>
          <w:rFonts w:ascii="Arial" w:hAnsi="Arial" w:eastAsia="Arial" w:cs="Arial"/>
          <w:spacing w:val="9"/>
          <w:sz w:val="17"/>
          <w:szCs w:val="17"/>
        </w:rPr>
        <w:t xml:space="preserve"> </w:t>
      </w:r>
      <w:r>
        <w:rPr>
          <w:rFonts w:ascii="Arial" w:hAnsi="Arial" w:eastAsia="Arial" w:cs="Arial"/>
          <w:spacing w:val="6"/>
          <w:sz w:val="17"/>
          <w:szCs w:val="17"/>
        </w:rPr>
        <w:t>cas</w:t>
      </w:r>
      <w:r>
        <w:rPr>
          <w:rFonts w:ascii="Arial" w:hAnsi="Arial" w:eastAsia="Arial" w:cs="Arial"/>
          <w:spacing w:val="5"/>
          <w:sz w:val="17"/>
          <w:szCs w:val="17"/>
        </w:rPr>
        <w:t>h</w:t>
      </w:r>
      <w:r>
        <w:rPr>
          <w:rFonts w:ascii="Arial" w:hAnsi="Arial" w:eastAsia="Arial" w:cs="Arial"/>
          <w:spacing w:val="9"/>
          <w:sz w:val="17"/>
          <w:szCs w:val="17"/>
        </w:rPr>
        <w:t xml:space="preserve"> </w:t>
      </w:r>
      <w:r>
        <w:rPr>
          <w:rFonts w:ascii="Arial" w:hAnsi="Arial" w:eastAsia="Arial" w:cs="Arial"/>
          <w:spacing w:val="5"/>
          <w:sz w:val="17"/>
          <w:szCs w:val="17"/>
        </w:rPr>
        <w:t>dividend</w:t>
      </w:r>
      <w:r>
        <w:rPr>
          <w:rFonts w:ascii="Arial" w:hAnsi="Arial" w:eastAsia="Arial" w:cs="Arial"/>
          <w:spacing w:val="13"/>
          <w:sz w:val="17"/>
          <w:szCs w:val="17"/>
        </w:rPr>
        <w:t xml:space="preserve"> </w:t>
      </w:r>
      <w:r>
        <w:rPr>
          <w:rFonts w:ascii="Arial" w:hAnsi="Arial" w:eastAsia="Arial" w:cs="Arial"/>
          <w:spacing w:val="5"/>
          <w:sz w:val="17"/>
          <w:szCs w:val="17"/>
        </w:rPr>
        <w:t>ratio will</w:t>
      </w:r>
      <w:r>
        <w:rPr>
          <w:rFonts w:ascii="Arial" w:hAnsi="Arial" w:eastAsia="Arial" w:cs="Arial"/>
          <w:spacing w:val="12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5"/>
          <w:sz w:val="17"/>
          <w:szCs w:val="17"/>
        </w:rPr>
        <w:t>not</w:t>
      </w:r>
      <w:r>
        <w:rPr>
          <w:rFonts w:ascii="Arial" w:hAnsi="Arial" w:eastAsia="Arial" w:cs="Arial"/>
          <w:spacing w:val="13"/>
          <w:sz w:val="17"/>
          <w:szCs w:val="17"/>
        </w:rPr>
        <w:t xml:space="preserve"> </w:t>
      </w:r>
      <w:r>
        <w:rPr>
          <w:rFonts w:ascii="Arial" w:hAnsi="Arial" w:eastAsia="Arial" w:cs="Arial"/>
          <w:spacing w:val="5"/>
          <w:sz w:val="17"/>
          <w:szCs w:val="17"/>
        </w:rPr>
        <w:t>be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pacing w:val="7"/>
          <w:sz w:val="17"/>
          <w:szCs w:val="17"/>
        </w:rPr>
        <w:t>less than 10% of the distributable profit of the year, and the cumulat</w:t>
      </w:r>
      <w:r>
        <w:rPr>
          <w:rFonts w:ascii="Arial" w:hAnsi="Arial" w:eastAsia="Arial" w:cs="Arial"/>
          <w:spacing w:val="6"/>
          <w:sz w:val="17"/>
          <w:szCs w:val="17"/>
        </w:rPr>
        <w:t>ive cash</w:t>
      </w:r>
      <w:r>
        <w:rPr>
          <w:rFonts w:ascii="Arial" w:hAnsi="Arial" w:eastAsia="Arial" w:cs="Arial"/>
          <w:spacing w:val="9"/>
          <w:sz w:val="17"/>
          <w:szCs w:val="17"/>
        </w:rPr>
        <w:t xml:space="preserve"> </w:t>
      </w:r>
      <w:r>
        <w:rPr>
          <w:rFonts w:ascii="Arial" w:hAnsi="Arial" w:eastAsia="Arial" w:cs="Arial"/>
          <w:spacing w:val="6"/>
          <w:sz w:val="17"/>
          <w:szCs w:val="17"/>
        </w:rPr>
        <w:t>dividend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pacing w:val="7"/>
          <w:sz w:val="17"/>
          <w:szCs w:val="17"/>
        </w:rPr>
        <w:t>in the past three years will not be less than 30% of</w:t>
      </w:r>
      <w:r>
        <w:rPr>
          <w:rFonts w:ascii="Arial" w:hAnsi="Arial" w:eastAsia="Arial" w:cs="Arial"/>
          <w:spacing w:val="5"/>
          <w:sz w:val="17"/>
          <w:szCs w:val="17"/>
        </w:rPr>
        <w:t xml:space="preserve"> </w:t>
      </w:r>
      <w:r>
        <w:rPr>
          <w:rFonts w:ascii="Arial" w:hAnsi="Arial" w:eastAsia="Arial" w:cs="Arial"/>
          <w:spacing w:val="7"/>
          <w:sz w:val="17"/>
          <w:szCs w:val="17"/>
        </w:rPr>
        <w:t>the</w:t>
      </w:r>
      <w:r>
        <w:rPr>
          <w:rFonts w:ascii="Arial" w:hAnsi="Arial" w:eastAsia="Arial" w:cs="Arial"/>
          <w:spacing w:val="9"/>
          <w:sz w:val="17"/>
          <w:szCs w:val="17"/>
        </w:rPr>
        <w:t xml:space="preserve"> </w:t>
      </w:r>
      <w:r>
        <w:rPr>
          <w:rFonts w:ascii="Arial" w:hAnsi="Arial" w:eastAsia="Arial" w:cs="Arial"/>
          <w:spacing w:val="7"/>
          <w:sz w:val="17"/>
          <w:szCs w:val="17"/>
        </w:rPr>
        <w:t>average</w:t>
      </w:r>
      <w:r>
        <w:rPr>
          <w:rFonts w:ascii="Arial" w:hAnsi="Arial" w:eastAsia="Arial" w:cs="Arial"/>
          <w:spacing w:val="9"/>
          <w:sz w:val="17"/>
          <w:szCs w:val="17"/>
        </w:rPr>
        <w:t xml:space="preserve"> </w:t>
      </w:r>
      <w:r>
        <w:rPr>
          <w:rFonts w:ascii="Arial" w:hAnsi="Arial" w:eastAsia="Arial" w:cs="Arial"/>
          <w:spacing w:val="7"/>
          <w:sz w:val="17"/>
          <w:szCs w:val="17"/>
        </w:rPr>
        <w:t>annual</w:t>
      </w:r>
      <w:r>
        <w:rPr>
          <w:rFonts w:ascii="Arial" w:hAnsi="Arial" w:eastAsia="Arial" w:cs="Arial"/>
          <w:spacing w:val="9"/>
          <w:sz w:val="17"/>
          <w:szCs w:val="17"/>
        </w:rPr>
        <w:t xml:space="preserve"> </w:t>
      </w:r>
      <w:r>
        <w:rPr>
          <w:rFonts w:ascii="Arial" w:hAnsi="Arial" w:eastAsia="Arial" w:cs="Arial"/>
          <w:spacing w:val="7"/>
          <w:sz w:val="17"/>
          <w:szCs w:val="17"/>
        </w:rPr>
        <w:t>distributable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pacing w:val="8"/>
          <w:sz w:val="17"/>
          <w:szCs w:val="17"/>
        </w:rPr>
        <w:t>profit. If there are specif</w:t>
      </w:r>
      <w:r>
        <w:rPr>
          <w:rFonts w:ascii="Arial" w:hAnsi="Arial" w:eastAsia="Arial" w:cs="Arial"/>
          <w:spacing w:val="7"/>
          <w:sz w:val="17"/>
          <w:szCs w:val="17"/>
        </w:rPr>
        <w:t>ic situations such as distributable profit per</w:t>
      </w:r>
      <w:r>
        <w:rPr>
          <w:rFonts w:ascii="Arial" w:hAnsi="Arial" w:eastAsia="Arial" w:cs="Arial"/>
          <w:spacing w:val="8"/>
          <w:sz w:val="17"/>
          <w:szCs w:val="17"/>
        </w:rPr>
        <w:t xml:space="preserve"> </w:t>
      </w:r>
      <w:r>
        <w:rPr>
          <w:rFonts w:ascii="Arial" w:hAnsi="Arial" w:eastAsia="Arial" w:cs="Arial"/>
          <w:spacing w:val="7"/>
          <w:sz w:val="17"/>
          <w:szCs w:val="17"/>
        </w:rPr>
        <w:t>share</w:t>
      </w:r>
      <w:r>
        <w:rPr>
          <w:rFonts w:ascii="Arial" w:hAnsi="Arial" w:eastAsia="Arial" w:cs="Arial"/>
          <w:spacing w:val="9"/>
          <w:sz w:val="17"/>
          <w:szCs w:val="17"/>
        </w:rPr>
        <w:t xml:space="preserve"> </w:t>
      </w:r>
      <w:r>
        <w:rPr>
          <w:rFonts w:ascii="Arial" w:hAnsi="Arial" w:eastAsia="Arial" w:cs="Arial"/>
          <w:spacing w:val="7"/>
          <w:sz w:val="17"/>
          <w:szCs w:val="17"/>
        </w:rPr>
        <w:t>of</w:t>
      </w:r>
      <w:r>
        <w:rPr>
          <w:rFonts w:ascii="Arial" w:hAnsi="Arial" w:eastAsia="Arial" w:cs="Arial"/>
          <w:spacing w:val="12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7"/>
          <w:sz w:val="17"/>
          <w:szCs w:val="17"/>
        </w:rPr>
        <w:t>less</w:t>
      </w:r>
    </w:p>
    <w:p w14:paraId="6DB11700">
      <w:pPr>
        <w:spacing w:before="11" w:line="275" w:lineRule="auto"/>
        <w:ind w:left="87" w:right="207" w:hanging="3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pacing w:val="6"/>
          <w:sz w:val="17"/>
          <w:szCs w:val="17"/>
        </w:rPr>
        <w:t>than 0.1 yuan or asset-liability ratio of more than 70%,</w:t>
      </w:r>
      <w:r>
        <w:rPr>
          <w:rFonts w:ascii="Arial" w:hAnsi="Arial" w:eastAsia="Arial" w:cs="Arial"/>
          <w:spacing w:val="23"/>
          <w:sz w:val="17"/>
          <w:szCs w:val="17"/>
        </w:rPr>
        <w:t xml:space="preserve"> </w:t>
      </w:r>
      <w:r>
        <w:rPr>
          <w:rFonts w:ascii="Arial" w:hAnsi="Arial" w:eastAsia="Arial" w:cs="Arial"/>
          <w:spacing w:val="6"/>
          <w:sz w:val="17"/>
          <w:szCs w:val="17"/>
        </w:rPr>
        <w:t>the</w:t>
      </w:r>
      <w:r>
        <w:rPr>
          <w:rFonts w:ascii="Arial" w:hAnsi="Arial" w:eastAsia="Arial" w:cs="Arial"/>
          <w:spacing w:val="9"/>
          <w:sz w:val="17"/>
          <w:szCs w:val="17"/>
        </w:rPr>
        <w:t xml:space="preserve"> </w:t>
      </w:r>
      <w:r>
        <w:rPr>
          <w:rFonts w:ascii="Arial" w:hAnsi="Arial" w:eastAsia="Arial" w:cs="Arial"/>
          <w:spacing w:val="6"/>
          <w:sz w:val="17"/>
          <w:szCs w:val="17"/>
        </w:rPr>
        <w:t>company</w:t>
      </w:r>
      <w:r>
        <w:rPr>
          <w:rFonts w:ascii="Arial" w:hAnsi="Arial" w:eastAsia="Arial" w:cs="Arial"/>
          <w:spacing w:val="9"/>
          <w:sz w:val="17"/>
          <w:szCs w:val="17"/>
        </w:rPr>
        <w:t xml:space="preserve"> </w:t>
      </w:r>
      <w:r>
        <w:rPr>
          <w:rFonts w:ascii="Arial" w:hAnsi="Arial" w:eastAsia="Arial" w:cs="Arial"/>
          <w:spacing w:val="6"/>
          <w:sz w:val="17"/>
          <w:szCs w:val="17"/>
        </w:rPr>
        <w:t>can</w:t>
      </w:r>
      <w:r>
        <w:rPr>
          <w:rFonts w:ascii="Arial" w:hAnsi="Arial" w:eastAsia="Arial" w:cs="Arial"/>
          <w:spacing w:val="8"/>
          <w:sz w:val="17"/>
          <w:szCs w:val="17"/>
        </w:rPr>
        <w:t xml:space="preserve"> </w:t>
      </w:r>
      <w:r>
        <w:rPr>
          <w:rFonts w:ascii="Arial" w:hAnsi="Arial" w:eastAsia="Arial" w:cs="Arial"/>
          <w:spacing w:val="6"/>
          <w:sz w:val="17"/>
          <w:szCs w:val="17"/>
        </w:rPr>
        <w:t>adjust the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pacing w:val="8"/>
          <w:sz w:val="17"/>
          <w:szCs w:val="17"/>
        </w:rPr>
        <w:t>dividend ratio. This</w:t>
      </w:r>
      <w:r>
        <w:rPr>
          <w:rFonts w:ascii="Arial" w:hAnsi="Arial" w:eastAsia="Arial" w:cs="Arial"/>
          <w:spacing w:val="7"/>
          <w:sz w:val="17"/>
          <w:szCs w:val="17"/>
        </w:rPr>
        <w:t xml:space="preserve"> provides the company with the flexibility to retain the necessary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pacing w:val="9"/>
          <w:sz w:val="17"/>
          <w:szCs w:val="17"/>
        </w:rPr>
        <w:t>cash flow to cope with op</w:t>
      </w:r>
      <w:r>
        <w:rPr>
          <w:rFonts w:ascii="Arial" w:hAnsi="Arial" w:eastAsia="Arial" w:cs="Arial"/>
          <w:spacing w:val="8"/>
          <w:sz w:val="17"/>
          <w:szCs w:val="17"/>
        </w:rPr>
        <w:t>erating needs and debt pressures during difficult times.</w:t>
      </w:r>
    </w:p>
    <w:p w14:paraId="0007837C">
      <w:pPr>
        <w:pStyle w:val="2"/>
        <w:spacing w:before="115" w:line="203" w:lineRule="auto"/>
        <w:ind w:left="45" w:right="941" w:hanging="31"/>
        <w:rPr>
          <w:rFonts w:ascii="Arial" w:hAnsi="Arial" w:eastAsia="Arial" w:cs="Arial"/>
          <w:sz w:val="18"/>
          <w:szCs w:val="18"/>
        </w:rPr>
      </w:pPr>
      <w:r>
        <w:rPr>
          <w:b/>
          <w:bCs/>
          <w:spacing w:val="6"/>
          <w:u w:val="single" w:color="auto"/>
        </w:rPr>
        <w:t>Use</w:t>
      </w:r>
      <w:r>
        <w:rPr>
          <w:spacing w:val="6"/>
          <w:u w:val="single" w:color="auto"/>
        </w:rPr>
        <w:t xml:space="preserve"> </w:t>
      </w:r>
      <w:r>
        <w:rPr>
          <w:b/>
          <w:bCs/>
          <w:spacing w:val="6"/>
          <w:u w:val="single" w:color="auto"/>
        </w:rPr>
        <w:t>its</w:t>
      </w:r>
      <w:r>
        <w:rPr>
          <w:spacing w:val="6"/>
          <w:u w:val="single" w:color="auto"/>
        </w:rPr>
        <w:t xml:space="preserve"> </w:t>
      </w:r>
      <w:r>
        <w:rPr>
          <w:b/>
          <w:bCs/>
          <w:spacing w:val="6"/>
          <w:u w:val="single" w:color="auto"/>
        </w:rPr>
        <w:t>own</w:t>
      </w:r>
      <w:r>
        <w:rPr>
          <w:spacing w:val="6"/>
          <w:u w:val="single" w:color="auto"/>
        </w:rPr>
        <w:t xml:space="preserve"> </w:t>
      </w:r>
      <w:r>
        <w:rPr>
          <w:b/>
          <w:bCs/>
          <w:spacing w:val="6"/>
          <w:u w:val="single" w:color="auto"/>
        </w:rPr>
        <w:t>stability</w:t>
      </w:r>
      <w:r>
        <w:rPr>
          <w:spacing w:val="7"/>
          <w:u w:val="single" w:color="auto"/>
        </w:rPr>
        <w:t xml:space="preserve"> </w:t>
      </w:r>
      <w:r>
        <w:rPr>
          <w:b/>
          <w:bCs/>
          <w:spacing w:val="6"/>
          <w:u w:val="single" w:color="auto"/>
        </w:rPr>
        <w:t>to</w:t>
      </w:r>
      <w:r>
        <w:rPr>
          <w:spacing w:val="-6"/>
          <w:u w:val="single" w:color="auto"/>
        </w:rPr>
        <w:t xml:space="preserve"> </w:t>
      </w:r>
      <w:r>
        <w:rPr>
          <w:b/>
          <w:bCs/>
          <w:spacing w:val="6"/>
          <w:u w:val="single" w:color="auto"/>
        </w:rPr>
        <w:t>achieve</w:t>
      </w:r>
      <w:r>
        <w:rPr>
          <w:spacing w:val="-6"/>
          <w:u w:val="single" w:color="auto"/>
        </w:rPr>
        <w:t xml:space="preserve"> </w:t>
      </w:r>
      <w:r>
        <w:rPr>
          <w:b/>
          <w:bCs/>
          <w:spacing w:val="6"/>
          <w:u w:val="single" w:color="auto"/>
        </w:rPr>
        <w:t>cyclical</w:t>
      </w:r>
      <w:r>
        <w:rPr>
          <w:spacing w:val="-11"/>
          <w:u w:val="single" w:color="auto"/>
        </w:rPr>
        <w:t xml:space="preserve"> </w:t>
      </w:r>
      <w:r>
        <w:rPr>
          <w:b/>
          <w:bCs/>
          <w:spacing w:val="6"/>
          <w:u w:val="single" w:color="auto"/>
        </w:rPr>
        <w:t>transitions</w:t>
      </w:r>
      <w:r>
        <w:rPr>
          <w:spacing w:val="2"/>
          <w:u w:val="single" w:color="auto"/>
        </w:rPr>
        <w:t xml:space="preserve">  </w:t>
      </w:r>
      <w:r>
        <w:rPr>
          <w:b/>
          <w:bCs/>
          <w:spacing w:val="7"/>
          <w:sz w:val="18"/>
          <w:szCs w:val="18"/>
        </w:rPr>
        <w:t>Vertically</w:t>
      </w:r>
      <w:r>
        <w:rPr>
          <w:spacing w:val="7"/>
          <w:sz w:val="18"/>
          <w:szCs w:val="18"/>
        </w:rPr>
        <w:t xml:space="preserve"> </w:t>
      </w:r>
      <w:r>
        <w:rPr>
          <w:b/>
          <w:bCs/>
          <w:spacing w:val="7"/>
          <w:sz w:val="18"/>
          <w:szCs w:val="18"/>
        </w:rPr>
        <w:t>integrated</w:t>
      </w:r>
      <w:r>
        <w:rPr>
          <w:spacing w:val="7"/>
          <w:sz w:val="18"/>
          <w:szCs w:val="18"/>
        </w:rPr>
        <w:t xml:space="preserve"> </w:t>
      </w:r>
      <w:r>
        <w:rPr>
          <w:b/>
          <w:bCs/>
          <w:spacing w:val="7"/>
          <w:sz w:val="18"/>
          <w:szCs w:val="18"/>
        </w:rPr>
        <w:t>industrial</w:t>
      </w:r>
      <w:r>
        <w:rPr>
          <w:spacing w:val="7"/>
          <w:sz w:val="18"/>
          <w:szCs w:val="18"/>
        </w:rPr>
        <w:t xml:space="preserve"> </w:t>
      </w:r>
      <w:r>
        <w:rPr>
          <w:b/>
          <w:bCs/>
          <w:spacing w:val="7"/>
          <w:sz w:val="18"/>
          <w:szCs w:val="18"/>
        </w:rPr>
        <w:t>chain:</w:t>
      </w:r>
      <w:r>
        <w:rPr>
          <w:spacing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The company's business</w:t>
      </w:r>
    </w:p>
    <w:p w14:paraId="46F60B74">
      <w:pPr>
        <w:spacing w:line="233" w:lineRule="exact"/>
        <w:ind w:left="54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10"/>
          <w:position w:val="2"/>
          <w:sz w:val="18"/>
          <w:szCs w:val="18"/>
        </w:rPr>
        <w:t>covers upstream lithium resource dev</w:t>
      </w:r>
      <w:r>
        <w:rPr>
          <w:rFonts w:ascii="Arial" w:hAnsi="Arial" w:eastAsia="Arial" w:cs="Arial"/>
          <w:spacing w:val="9"/>
          <w:position w:val="2"/>
          <w:sz w:val="18"/>
          <w:szCs w:val="18"/>
        </w:rPr>
        <w:t>elopment, midstream</w:t>
      </w:r>
      <w:r>
        <w:rPr>
          <w:rFonts w:ascii="Arial" w:hAnsi="Arial" w:eastAsia="Arial" w:cs="Arial"/>
          <w:spacing w:val="14"/>
          <w:w w:val="101"/>
          <w:position w:val="2"/>
          <w:sz w:val="18"/>
          <w:szCs w:val="18"/>
        </w:rPr>
        <w:t xml:space="preserve"> </w:t>
      </w:r>
      <w:r>
        <w:rPr>
          <w:rFonts w:ascii="Arial" w:hAnsi="Arial" w:eastAsia="Arial" w:cs="Arial"/>
          <w:spacing w:val="9"/>
          <w:position w:val="2"/>
          <w:sz w:val="18"/>
          <w:szCs w:val="18"/>
        </w:rPr>
        <w:t>lithium</w:t>
      </w:r>
    </w:p>
    <w:p w14:paraId="79A1F832">
      <w:pPr>
        <w:spacing w:before="12" w:line="284" w:lineRule="auto"/>
        <w:ind w:left="54" w:right="1013" w:hanging="1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10"/>
          <w:sz w:val="18"/>
          <w:szCs w:val="18"/>
        </w:rPr>
        <w:t>salt deep processing and lithium meta</w:t>
      </w:r>
      <w:r>
        <w:rPr>
          <w:rFonts w:ascii="Arial" w:hAnsi="Arial" w:eastAsia="Arial" w:cs="Arial"/>
          <w:spacing w:val="9"/>
          <w:sz w:val="18"/>
          <w:szCs w:val="18"/>
        </w:rPr>
        <w:t>l smelting, downstream</w:t>
      </w:r>
      <w:r>
        <w:rPr>
          <w:rFonts w:ascii="Arial" w:hAnsi="Arial" w:eastAsia="Arial" w:cs="Arial"/>
          <w:spacing w:val="14"/>
          <w:sz w:val="18"/>
          <w:szCs w:val="18"/>
        </w:rPr>
        <w:t xml:space="preserve"> </w:t>
      </w:r>
      <w:r>
        <w:rPr>
          <w:rFonts w:ascii="Arial" w:hAnsi="Arial" w:eastAsia="Arial" w:cs="Arial"/>
          <w:spacing w:val="9"/>
          <w:sz w:val="18"/>
          <w:szCs w:val="18"/>
        </w:rPr>
        <w:t>lithium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10"/>
          <w:sz w:val="18"/>
          <w:szCs w:val="18"/>
        </w:rPr>
        <w:t xml:space="preserve">battery manufacturing </w:t>
      </w:r>
      <w:r>
        <w:rPr>
          <w:rFonts w:ascii="Arial" w:hAnsi="Arial" w:eastAsia="Arial" w:cs="Arial"/>
          <w:spacing w:val="9"/>
          <w:sz w:val="18"/>
          <w:szCs w:val="18"/>
        </w:rPr>
        <w:t>and recycling, forming a vertically integrated</w:t>
      </w:r>
      <w:r>
        <w:rPr>
          <w:rFonts w:ascii="Arial" w:hAnsi="Arial" w:eastAsia="Arial" w:cs="Arial"/>
          <w:sz w:val="18"/>
          <w:szCs w:val="18"/>
        </w:rPr>
        <w:t xml:space="preserve">  </w:t>
      </w:r>
      <w:r>
        <w:rPr>
          <w:rFonts w:ascii="Arial" w:hAnsi="Arial" w:eastAsia="Arial" w:cs="Arial"/>
          <w:spacing w:val="6"/>
          <w:sz w:val="18"/>
          <w:szCs w:val="18"/>
        </w:rPr>
        <w:t>industrial chain.</w:t>
      </w:r>
    </w:p>
    <w:p w14:paraId="23A607B5">
      <w:pPr>
        <w:pStyle w:val="2"/>
        <w:spacing w:before="1" w:line="214" w:lineRule="auto"/>
        <w:ind w:left="57" w:right="1413" w:hanging="5"/>
        <w:rPr>
          <w:rFonts w:ascii="Arial" w:hAnsi="Arial" w:eastAsia="Arial" w:cs="Arial"/>
          <w:sz w:val="18"/>
          <w:szCs w:val="18"/>
        </w:rPr>
      </w:pPr>
      <w:r>
        <w:rPr>
          <w:b/>
          <w:bCs/>
          <w:spacing w:val="7"/>
          <w:sz w:val="18"/>
          <w:szCs w:val="18"/>
        </w:rPr>
        <w:t>Global</w:t>
      </w:r>
      <w:r>
        <w:rPr>
          <w:spacing w:val="7"/>
          <w:sz w:val="18"/>
          <w:szCs w:val="18"/>
        </w:rPr>
        <w:t xml:space="preserve"> </w:t>
      </w:r>
      <w:r>
        <w:rPr>
          <w:b/>
          <w:bCs/>
          <w:spacing w:val="7"/>
          <w:sz w:val="18"/>
          <w:szCs w:val="18"/>
        </w:rPr>
        <w:t>high-quality</w:t>
      </w:r>
      <w:r>
        <w:rPr>
          <w:spacing w:val="7"/>
          <w:sz w:val="18"/>
          <w:szCs w:val="18"/>
        </w:rPr>
        <w:t xml:space="preserve"> </w:t>
      </w:r>
      <w:r>
        <w:rPr>
          <w:b/>
          <w:bCs/>
          <w:spacing w:val="7"/>
          <w:sz w:val="18"/>
          <w:szCs w:val="18"/>
        </w:rPr>
        <w:t>lithium</w:t>
      </w:r>
      <w:r>
        <w:rPr>
          <w:spacing w:val="6"/>
          <w:sz w:val="18"/>
          <w:szCs w:val="18"/>
        </w:rPr>
        <w:t xml:space="preserve"> </w:t>
      </w:r>
      <w:r>
        <w:rPr>
          <w:b/>
          <w:bCs/>
          <w:spacing w:val="6"/>
          <w:sz w:val="18"/>
          <w:szCs w:val="18"/>
        </w:rPr>
        <w:t>resource</w:t>
      </w:r>
      <w:r>
        <w:rPr>
          <w:spacing w:val="6"/>
          <w:sz w:val="18"/>
          <w:szCs w:val="18"/>
        </w:rPr>
        <w:t xml:space="preserve"> </w:t>
      </w:r>
      <w:r>
        <w:rPr>
          <w:b/>
          <w:bCs/>
          <w:spacing w:val="6"/>
          <w:sz w:val="18"/>
          <w:szCs w:val="18"/>
        </w:rPr>
        <w:t>reserves:</w:t>
      </w:r>
      <w:r>
        <w:rPr>
          <w:spacing w:val="-8"/>
          <w:sz w:val="18"/>
          <w:szCs w:val="18"/>
        </w:rPr>
        <w:t xml:space="preserve"> </w:t>
      </w:r>
      <w:r>
        <w:rPr>
          <w:rFonts w:ascii="Arial" w:hAnsi="Arial" w:eastAsia="Arial" w:cs="Arial"/>
          <w:spacing w:val="6"/>
          <w:sz w:val="18"/>
          <w:szCs w:val="18"/>
        </w:rPr>
        <w:t>Abundant lithium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resource reserves (more than 60</w:t>
      </w:r>
      <w:r>
        <w:rPr>
          <w:rFonts w:ascii="Arial" w:hAnsi="Arial" w:eastAsia="Arial" w:cs="Arial"/>
          <w:spacing w:val="14"/>
          <w:w w:val="101"/>
          <w:sz w:val="18"/>
          <w:szCs w:val="18"/>
        </w:rPr>
        <w:t xml:space="preserve"> </w:t>
      </w:r>
      <w:r>
        <w:rPr>
          <w:rFonts w:ascii="Arial" w:hAnsi="Arial" w:eastAsia="Arial" w:cs="Arial"/>
          <w:spacing w:val="8"/>
          <w:sz w:val="18"/>
          <w:szCs w:val="18"/>
        </w:rPr>
        <w:t>million</w:t>
      </w:r>
      <w:r>
        <w:rPr>
          <w:rFonts w:ascii="Arial" w:hAnsi="Arial" w:eastAsia="Arial" w:cs="Arial"/>
          <w:spacing w:val="7"/>
          <w:sz w:val="18"/>
          <w:szCs w:val="18"/>
        </w:rPr>
        <w:t xml:space="preserve"> tons of</w:t>
      </w:r>
      <w:r>
        <w:rPr>
          <w:rFonts w:ascii="Arial" w:hAnsi="Arial" w:eastAsia="Arial" w:cs="Arial"/>
          <w:spacing w:val="16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LCE)</w:t>
      </w:r>
      <w:r>
        <w:rPr>
          <w:rFonts w:ascii="Arial" w:hAnsi="Arial" w:eastAsia="Arial" w:cs="Arial"/>
          <w:spacing w:val="10"/>
          <w:sz w:val="18"/>
          <w:szCs w:val="18"/>
        </w:rPr>
        <w:t xml:space="preserve"> </w:t>
      </w:r>
      <w:r>
        <w:rPr>
          <w:rFonts w:ascii="Arial" w:hAnsi="Arial" w:eastAsia="Arial" w:cs="Arial"/>
          <w:spacing w:val="7"/>
          <w:sz w:val="18"/>
          <w:szCs w:val="18"/>
        </w:rPr>
        <w:t>and</w:t>
      </w:r>
    </w:p>
    <w:p w14:paraId="430D500A">
      <w:pPr>
        <w:spacing w:line="131" w:lineRule="auto"/>
        <w:rPr>
          <w:rFonts w:ascii="Arial"/>
          <w:sz w:val="2"/>
        </w:rPr>
      </w:pPr>
    </w:p>
    <w:p w14:paraId="633E1ED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0150646">
      <w:pPr>
        <w:pStyle w:val="2"/>
        <w:spacing w:before="37" w:line="174" w:lineRule="auto"/>
        <w:ind w:left="16"/>
        <w:outlineLvl w:val="2"/>
      </w:pPr>
      <w:r>
        <w:rPr>
          <w:b/>
          <w:bCs/>
        </w:rPr>
        <w:t>Figure</w:t>
      </w:r>
      <w:r>
        <w:rPr>
          <w:spacing w:val="7"/>
        </w:rPr>
        <w:t xml:space="preserve"> </w:t>
      </w:r>
      <w:r>
        <w:rPr>
          <w:b/>
          <w:bCs/>
          <w:spacing w:val="7"/>
        </w:rPr>
        <w:t>20:</w:t>
      </w:r>
      <w:r>
        <w:rPr>
          <w:spacing w:val="7"/>
        </w:rPr>
        <w:t xml:space="preserve"> </w:t>
      </w:r>
      <w:r>
        <w:rPr>
          <w:b/>
          <w:bCs/>
        </w:rPr>
        <w:t>EBITDA</w:t>
      </w:r>
      <w:r>
        <w:rPr>
          <w:spacing w:val="-12"/>
        </w:rPr>
        <w:t xml:space="preserve"> </w:t>
      </w:r>
      <w:r>
        <w:rPr>
          <w:b/>
          <w:bCs/>
        </w:rPr>
        <w:t>Trend</w:t>
      </w:r>
    </w:p>
    <w:p w14:paraId="36B8B51A">
      <w:pPr>
        <w:pStyle w:val="2"/>
        <w:spacing w:line="211" w:lineRule="auto"/>
        <w:ind w:left="6"/>
        <w:rPr>
          <w:sz w:val="18"/>
          <w:szCs w:val="18"/>
        </w:rPr>
      </w:pPr>
      <w:r>
        <w:rPr>
          <w:i/>
          <w:iCs/>
          <w:spacing w:val="4"/>
          <w:sz w:val="18"/>
          <w:szCs w:val="18"/>
        </w:rPr>
        <w:t>Source:Company</w:t>
      </w:r>
      <w:r>
        <w:rPr>
          <w:spacing w:val="-2"/>
          <w:sz w:val="18"/>
          <w:szCs w:val="18"/>
        </w:rPr>
        <w:t xml:space="preserve"> </w:t>
      </w:r>
      <w:r>
        <w:rPr>
          <w:i/>
          <w:iCs/>
          <w:spacing w:val="4"/>
          <w:sz w:val="18"/>
          <w:szCs w:val="18"/>
        </w:rPr>
        <w:t>Fillings</w:t>
      </w:r>
    </w:p>
    <w:p w14:paraId="3AE25145">
      <w:pPr>
        <w:spacing w:line="243" w:lineRule="auto"/>
        <w:rPr>
          <w:rFonts w:ascii="Arial"/>
          <w:sz w:val="21"/>
        </w:rPr>
      </w:pPr>
    </w:p>
    <w:p w14:paraId="1C1E1938">
      <w:pPr>
        <w:spacing w:line="243" w:lineRule="auto"/>
        <w:rPr>
          <w:rFonts w:ascii="Arial"/>
          <w:sz w:val="21"/>
        </w:rPr>
      </w:pPr>
    </w:p>
    <w:p w14:paraId="3B5029FB">
      <w:pPr>
        <w:spacing w:line="243" w:lineRule="auto"/>
        <w:rPr>
          <w:rFonts w:ascii="Arial"/>
          <w:sz w:val="21"/>
        </w:rPr>
      </w:pPr>
    </w:p>
    <w:p w14:paraId="3D612DF4">
      <w:pPr>
        <w:spacing w:line="243" w:lineRule="auto"/>
        <w:rPr>
          <w:rFonts w:ascii="Arial"/>
          <w:sz w:val="21"/>
        </w:rPr>
      </w:pPr>
    </w:p>
    <w:p w14:paraId="63B858C1">
      <w:pPr>
        <w:spacing w:line="243" w:lineRule="auto"/>
        <w:rPr>
          <w:rFonts w:ascii="Arial"/>
          <w:sz w:val="21"/>
        </w:rPr>
      </w:pPr>
    </w:p>
    <w:p w14:paraId="0EA936C0">
      <w:pPr>
        <w:spacing w:line="243" w:lineRule="auto"/>
        <w:rPr>
          <w:rFonts w:ascii="Arial"/>
          <w:sz w:val="21"/>
        </w:rPr>
      </w:pPr>
    </w:p>
    <w:p w14:paraId="7F90C30D">
      <w:pPr>
        <w:spacing w:line="243" w:lineRule="auto"/>
        <w:rPr>
          <w:rFonts w:ascii="Arial"/>
          <w:sz w:val="21"/>
        </w:rPr>
      </w:pPr>
    </w:p>
    <w:p w14:paraId="7238E873">
      <w:pPr>
        <w:spacing w:line="243" w:lineRule="auto"/>
        <w:rPr>
          <w:rFonts w:ascii="Arial"/>
          <w:sz w:val="21"/>
        </w:rPr>
      </w:pPr>
    </w:p>
    <w:p w14:paraId="6FBA89E1">
      <w:pPr>
        <w:spacing w:line="243" w:lineRule="auto"/>
        <w:rPr>
          <w:rFonts w:ascii="Arial"/>
          <w:sz w:val="21"/>
        </w:rPr>
      </w:pPr>
    </w:p>
    <w:p w14:paraId="281332BB">
      <w:pPr>
        <w:spacing w:line="243" w:lineRule="auto"/>
        <w:rPr>
          <w:rFonts w:ascii="Arial"/>
          <w:sz w:val="21"/>
        </w:rPr>
      </w:pPr>
    </w:p>
    <w:p w14:paraId="1494B74C">
      <w:pPr>
        <w:spacing w:line="243" w:lineRule="auto"/>
        <w:rPr>
          <w:rFonts w:ascii="Arial"/>
          <w:sz w:val="21"/>
        </w:rPr>
      </w:pPr>
    </w:p>
    <w:p w14:paraId="6BDA3022">
      <w:pPr>
        <w:spacing w:line="243" w:lineRule="auto"/>
        <w:rPr>
          <w:rFonts w:ascii="Arial"/>
          <w:sz w:val="21"/>
        </w:rPr>
      </w:pPr>
    </w:p>
    <w:p w14:paraId="58CAB7D9">
      <w:pPr>
        <w:spacing w:line="243" w:lineRule="auto"/>
        <w:rPr>
          <w:rFonts w:ascii="Arial"/>
          <w:sz w:val="21"/>
        </w:rPr>
      </w:pPr>
    </w:p>
    <w:p w14:paraId="023F9495">
      <w:pPr>
        <w:spacing w:line="243" w:lineRule="auto"/>
        <w:rPr>
          <w:rFonts w:ascii="Arial"/>
          <w:sz w:val="21"/>
        </w:rPr>
      </w:pPr>
    </w:p>
    <w:p w14:paraId="19CDD958">
      <w:pPr>
        <w:spacing w:line="244" w:lineRule="auto"/>
        <w:rPr>
          <w:rFonts w:ascii="Arial"/>
          <w:sz w:val="21"/>
        </w:rPr>
      </w:pPr>
    </w:p>
    <w:p w14:paraId="1DD0401C">
      <w:pPr>
        <w:pStyle w:val="2"/>
        <w:spacing w:before="109" w:line="171" w:lineRule="auto"/>
        <w:ind w:left="177"/>
        <w:outlineLvl w:val="2"/>
      </w:pPr>
      <w:r>
        <w:rPr>
          <w:b/>
          <w:bCs/>
        </w:rPr>
        <w:t>Figure</w:t>
      </w:r>
      <w:r>
        <w:rPr>
          <w:spacing w:val="20"/>
        </w:rPr>
        <w:t xml:space="preserve"> </w:t>
      </w:r>
      <w:r>
        <w:rPr>
          <w:b/>
          <w:bCs/>
          <w:spacing w:val="20"/>
        </w:rPr>
        <w:t>21:</w:t>
      </w:r>
      <w:r>
        <w:rPr>
          <w:b/>
          <w:bCs/>
        </w:rPr>
        <w:t>Dividend</w:t>
      </w:r>
      <w:r>
        <w:rPr>
          <w:spacing w:val="20"/>
        </w:rPr>
        <w:t xml:space="preserve"> </w:t>
      </w:r>
      <w:r>
        <w:rPr>
          <w:b/>
          <w:bCs/>
        </w:rPr>
        <w:t>per</w:t>
      </w:r>
      <w:r>
        <w:rPr>
          <w:spacing w:val="20"/>
        </w:rPr>
        <w:t xml:space="preserve"> </w:t>
      </w:r>
      <w:r>
        <w:rPr>
          <w:b/>
          <w:bCs/>
        </w:rPr>
        <w:t>share</w:t>
      </w:r>
    </w:p>
    <w:p w14:paraId="0B23B459">
      <w:pPr>
        <w:pStyle w:val="2"/>
        <w:spacing w:line="213" w:lineRule="auto"/>
        <w:ind w:left="168"/>
        <w:rPr>
          <w:sz w:val="20"/>
          <w:szCs w:val="20"/>
        </w:rPr>
      </w:pPr>
      <w:r>
        <w:rPr>
          <w:i/>
          <w:iCs/>
          <w:spacing w:val="4"/>
          <w:sz w:val="20"/>
          <w:szCs w:val="20"/>
        </w:rPr>
        <w:t>Source:Team</w:t>
      </w:r>
      <w:r>
        <w:rPr>
          <w:spacing w:val="-16"/>
          <w:sz w:val="20"/>
          <w:szCs w:val="20"/>
        </w:rPr>
        <w:t xml:space="preserve"> </w:t>
      </w:r>
      <w:r>
        <w:rPr>
          <w:i/>
          <w:iCs/>
          <w:spacing w:val="4"/>
          <w:sz w:val="20"/>
          <w:szCs w:val="20"/>
        </w:rPr>
        <w:t>Analysis</w:t>
      </w:r>
    </w:p>
    <w:p w14:paraId="220F0358">
      <w:pPr>
        <w:spacing w:before="27" w:line="3286" w:lineRule="exact"/>
      </w:pPr>
      <w:r>
        <w:rPr>
          <w:position w:val="-65"/>
        </w:rPr>
        <w:drawing>
          <wp:inline distT="0" distB="0" distL="0" distR="0">
            <wp:extent cx="2734310" cy="208661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34705" cy="208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4B5D">
      <w:pPr>
        <w:spacing w:line="3286" w:lineRule="exact"/>
        <w:sectPr>
          <w:pgSz w:w="11910" w:h="16845"/>
          <w:pgMar w:top="400" w:right="132" w:bottom="400" w:left="170" w:header="0" w:footer="0" w:gutter="0"/>
          <w:cols w:equalWidth="0" w:num="2">
            <w:col w:w="7147" w:space="100"/>
            <w:col w:w="4362"/>
          </w:cols>
        </w:sectPr>
      </w:pPr>
    </w:p>
    <w:p w14:paraId="2FE2784E">
      <w:pPr>
        <w:spacing w:before="1" w:line="279" w:lineRule="auto"/>
        <w:ind w:left="54" w:right="54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10"/>
          <w:sz w:val="18"/>
          <w:szCs w:val="18"/>
        </w:rPr>
        <w:t>continuously improving self-sufficiency rate (expected to exceed 50%</w:t>
      </w:r>
      <w:r>
        <w:rPr>
          <w:rFonts w:ascii="Arial" w:hAnsi="Arial" w:eastAsia="Arial" w:cs="Arial"/>
          <w:spacing w:val="3"/>
          <w:sz w:val="18"/>
          <w:szCs w:val="18"/>
        </w:rPr>
        <w:t xml:space="preserve"> </w:t>
      </w:r>
      <w:r>
        <w:rPr>
          <w:rFonts w:ascii="Arial" w:hAnsi="Arial" w:eastAsia="Arial" w:cs="Arial"/>
          <w:spacing w:val="10"/>
          <w:sz w:val="18"/>
          <w:szCs w:val="18"/>
        </w:rPr>
        <w:t>in 2025) are the foundation of the company's policy of</w:t>
      </w:r>
      <w:r>
        <w:rPr>
          <w:rFonts w:ascii="Arial" w:hAnsi="Arial" w:eastAsia="Arial" w:cs="Arial"/>
          <w:spacing w:val="9"/>
          <w:sz w:val="18"/>
          <w:szCs w:val="18"/>
        </w:rPr>
        <w:t xml:space="preserve"> reducing costs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pacing w:val="10"/>
          <w:sz w:val="18"/>
          <w:szCs w:val="18"/>
        </w:rPr>
        <w:t>and increasing efficiency and the source of cost competitiveness.</w:t>
      </w:r>
    </w:p>
    <w:p w14:paraId="013A13D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CF51983">
      <w:pPr>
        <w:pStyle w:val="2"/>
        <w:spacing w:before="93" w:line="171" w:lineRule="auto"/>
        <w:ind w:left="328"/>
        <w:outlineLvl w:val="2"/>
      </w:pPr>
      <w:r>
        <w:rPr>
          <w:b/>
          <w:bCs/>
          <w:i/>
          <w:iCs/>
          <w:spacing w:val="6"/>
        </w:rPr>
        <w:t>Figure</w:t>
      </w:r>
      <w:r>
        <w:rPr>
          <w:spacing w:val="-14"/>
        </w:rPr>
        <w:t xml:space="preserve"> </w:t>
      </w:r>
      <w:r>
        <w:rPr>
          <w:b/>
          <w:bCs/>
          <w:i/>
          <w:iCs/>
          <w:spacing w:val="6"/>
        </w:rPr>
        <w:t>22:</w:t>
      </w:r>
      <w:r>
        <w:rPr>
          <w:spacing w:val="6"/>
        </w:rPr>
        <w:t xml:space="preserve"> </w:t>
      </w:r>
      <w:r>
        <w:rPr>
          <w:b/>
          <w:bCs/>
          <w:i/>
          <w:iCs/>
          <w:spacing w:val="6"/>
        </w:rPr>
        <w:t>Ganfeng</w:t>
      </w:r>
      <w:r>
        <w:rPr>
          <w:spacing w:val="-9"/>
        </w:rPr>
        <w:t xml:space="preserve"> </w:t>
      </w:r>
      <w:r>
        <w:rPr>
          <w:b/>
          <w:bCs/>
          <w:i/>
          <w:iCs/>
          <w:spacing w:val="6"/>
        </w:rPr>
        <w:t>lithiu</w:t>
      </w:r>
      <w:r>
        <w:rPr>
          <w:b/>
          <w:bCs/>
          <w:i/>
          <w:iCs/>
          <w:spacing w:val="5"/>
        </w:rPr>
        <w:t>m</w:t>
      </w:r>
      <w:r>
        <w:rPr>
          <w:spacing w:val="5"/>
        </w:rPr>
        <w:t xml:space="preserve"> </w:t>
      </w:r>
      <w:r>
        <w:rPr>
          <w:b/>
          <w:bCs/>
          <w:i/>
          <w:iCs/>
          <w:spacing w:val="5"/>
        </w:rPr>
        <w:t>cycle</w:t>
      </w:r>
    </w:p>
    <w:p w14:paraId="584C7B49">
      <w:pPr>
        <w:pStyle w:val="2"/>
        <w:spacing w:before="1" w:line="211" w:lineRule="auto"/>
        <w:ind w:left="331"/>
        <w:rPr>
          <w:sz w:val="20"/>
          <w:szCs w:val="20"/>
        </w:rPr>
      </w:pPr>
      <w:r>
        <w:rPr>
          <w:i/>
          <w:iCs/>
          <w:spacing w:val="3"/>
          <w:sz w:val="20"/>
          <w:szCs w:val="20"/>
        </w:rPr>
        <w:t>Source:Company</w:t>
      </w:r>
      <w:r>
        <w:rPr>
          <w:spacing w:val="3"/>
          <w:sz w:val="20"/>
          <w:szCs w:val="20"/>
        </w:rPr>
        <w:t xml:space="preserve"> </w:t>
      </w:r>
      <w:r>
        <w:rPr>
          <w:i/>
          <w:iCs/>
          <w:spacing w:val="3"/>
          <w:sz w:val="20"/>
          <w:szCs w:val="20"/>
        </w:rPr>
        <w:t>filling</w:t>
      </w:r>
    </w:p>
    <w:p w14:paraId="37EB9AD8">
      <w:pPr>
        <w:spacing w:before="90" w:line="3046" w:lineRule="exact"/>
      </w:pPr>
      <w:r>
        <w:rPr>
          <w:position w:val="-60"/>
        </w:rPr>
        <w:drawing>
          <wp:inline distT="0" distB="0" distL="0" distR="0">
            <wp:extent cx="3305810" cy="193421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06420" cy="193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6BF6">
      <w:pPr>
        <w:spacing w:line="3046" w:lineRule="exact"/>
        <w:sectPr>
          <w:type w:val="continuous"/>
          <w:pgSz w:w="11910" w:h="16845"/>
          <w:pgMar w:top="400" w:right="132" w:bottom="400" w:left="170" w:header="0" w:footer="0" w:gutter="0"/>
          <w:cols w:equalWidth="0" w:num="2">
            <w:col w:w="6297" w:space="100"/>
            <w:col w:w="5211"/>
          </w:cols>
        </w:sectPr>
      </w:pPr>
    </w:p>
    <w:p w14:paraId="53B3F7F5">
      <w:pPr>
        <w:pStyle w:val="2"/>
        <w:spacing w:before="1" w:line="200" w:lineRule="auto"/>
        <w:ind w:left="151"/>
        <w:outlineLvl w:val="1"/>
        <w:rPr>
          <w:sz w:val="36"/>
          <w:szCs w:val="36"/>
        </w:rPr>
      </w:pPr>
      <w:r>
        <w:rPr>
          <w:b/>
          <w:bCs/>
          <w:spacing w:val="9"/>
          <w:sz w:val="36"/>
          <w:szCs w:val="36"/>
        </w:rPr>
        <w:t>Valuation</w:t>
      </w:r>
    </w:p>
    <w:p w14:paraId="5EC9CAF3">
      <w:pPr>
        <w:spacing w:line="30" w:lineRule="exact"/>
        <w:ind w:firstLine="60"/>
      </w:pPr>
      <w:r>
        <w:pict>
          <v:shape id="_x0000_s1054" o:spid="_x0000_s1054" style="height:1.55pt;width:351.6pt;" filled="f" stroked="t" coordsize="7032,31" path="m0,15l7031,15e">
            <v:fill on="f" focussize="0,0"/>
            <v:stroke weight="1.5pt" color="#000000" miterlimit="4" joinstyle="miter"/>
            <v:imagedata o:title=""/>
            <o:lock v:ext="edit"/>
            <w10:wrap type="none"/>
            <w10:anchorlock/>
          </v:shape>
        </w:pict>
      </w:r>
    </w:p>
    <w:p w14:paraId="5C83D8BF">
      <w:pPr>
        <w:pStyle w:val="2"/>
        <w:spacing w:before="158" w:line="216" w:lineRule="auto"/>
        <w:ind w:left="71" w:right="55" w:hanging="8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 xml:space="preserve">We conducted an intrinsic </w:t>
      </w:r>
      <w:r>
        <w:rPr>
          <w:rFonts w:ascii="Arial" w:hAnsi="Arial" w:eastAsia="Arial" w:cs="Arial"/>
          <w:spacing w:val="6"/>
          <w:sz w:val="16"/>
          <w:szCs w:val="16"/>
        </w:rPr>
        <w:t>valuation cross-checked by relative benchmarks to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arrive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at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 12-</w:t>
      </w:r>
      <w:r>
        <w:rPr>
          <w:rFonts w:ascii="Arial" w:hAnsi="Arial" w:eastAsia="Arial" w:cs="Arial"/>
          <w:sz w:val="16"/>
          <w:szCs w:val="16"/>
        </w:rPr>
        <w:t xml:space="preserve"> month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target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price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HK</w:t>
      </w:r>
      <w:r>
        <w:rPr>
          <w:b/>
          <w:bCs/>
          <w:spacing w:val="19"/>
          <w:sz w:val="16"/>
          <w:szCs w:val="16"/>
        </w:rPr>
        <w:t>$25.52</w:t>
      </w:r>
      <w:r>
        <w:rPr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per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share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for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Ganfeng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Lithium</w:t>
      </w:r>
      <w:r>
        <w:rPr>
          <w:rFonts w:ascii="Arial" w:hAnsi="Arial" w:eastAsia="Arial" w:cs="Arial"/>
          <w:spacing w:val="19"/>
          <w:sz w:val="16"/>
          <w:szCs w:val="16"/>
        </w:rPr>
        <w:t>,</w:t>
      </w:r>
      <w:r>
        <w:rPr>
          <w:rFonts w:ascii="Arial" w:hAnsi="Arial" w:eastAsia="Arial" w:cs="Arial"/>
          <w:spacing w:val="26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implying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–32.5%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downside</w:t>
      </w:r>
    </w:p>
    <w:p w14:paraId="3C30B48F">
      <w:pPr>
        <w:spacing w:before="1" w:line="273" w:lineRule="auto"/>
        <w:ind w:left="71" w:right="3" w:hanging="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 xml:space="preserve">from the HK$37.78 close </w:t>
      </w:r>
      <w:r>
        <w:rPr>
          <w:rFonts w:ascii="Arial" w:hAnsi="Arial" w:eastAsia="Arial" w:cs="Arial"/>
          <w:spacing w:val="6"/>
          <w:sz w:val="16"/>
          <w:szCs w:val="16"/>
        </w:rPr>
        <w:t>on September 5, 2025. Our framework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relies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primarily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on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5-year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FCFF DCF with a Gordon terminal</w:t>
      </w:r>
      <w:r>
        <w:rPr>
          <w:rFonts w:ascii="Arial" w:hAnsi="Arial" w:eastAsia="Arial" w:cs="Arial"/>
          <w:spacing w:val="5"/>
          <w:sz w:val="16"/>
          <w:szCs w:val="16"/>
        </w:rPr>
        <w:t>, triangulated against an exit-multiple view and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peer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trading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ranges. Given Ganfeng’s commodity exposure and investment cycle, we pl</w:t>
      </w:r>
      <w:r>
        <w:rPr>
          <w:rFonts w:ascii="Arial" w:hAnsi="Arial" w:eastAsia="Arial" w:cs="Arial"/>
          <w:spacing w:val="6"/>
          <w:sz w:val="16"/>
          <w:szCs w:val="16"/>
        </w:rPr>
        <w:t>ace greater</w:t>
      </w:r>
    </w:p>
    <w:p w14:paraId="222B4B2A">
      <w:pPr>
        <w:spacing w:before="11" w:line="271" w:lineRule="auto"/>
        <w:ind w:left="64" w:right="199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sz w:val="16"/>
          <w:szCs w:val="16"/>
        </w:rPr>
        <w:t>weight on DCF and use the others to validate reasonableness</w:t>
      </w:r>
      <w:r>
        <w:rPr>
          <w:rFonts w:ascii="Arial" w:hAnsi="Arial" w:eastAsia="Arial" w:cs="Arial"/>
          <w:spacing w:val="30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rather than to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re-anchor the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target; all cross-checks bracket the DCF and round the blended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outcome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to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HK$25.5</w:t>
      </w:r>
      <w:r>
        <w:rPr>
          <w:rFonts w:ascii="Arial" w:hAnsi="Arial" w:eastAsia="Arial" w:cs="Arial"/>
          <w:spacing w:val="6"/>
          <w:sz w:val="16"/>
          <w:szCs w:val="16"/>
        </w:rPr>
        <w:t>2.</w:t>
      </w:r>
    </w:p>
    <w:p w14:paraId="098BC602">
      <w:pPr>
        <w:pStyle w:val="2"/>
        <w:spacing w:before="93" w:line="198" w:lineRule="auto"/>
        <w:ind w:left="73"/>
        <w:rPr>
          <w:sz w:val="20"/>
          <w:szCs w:val="20"/>
        </w:rPr>
      </w:pPr>
      <w:r>
        <w:rPr>
          <w:b/>
          <w:bCs/>
          <w:sz w:val="20"/>
          <w:szCs w:val="20"/>
        </w:rPr>
        <w:t>DCF</w:t>
      </w:r>
      <w:r>
        <w:rPr>
          <w:spacing w:val="-1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with</w:t>
      </w:r>
      <w:r>
        <w:rPr>
          <w:spacing w:val="17"/>
          <w:sz w:val="20"/>
          <w:szCs w:val="20"/>
        </w:rPr>
        <w:t xml:space="preserve"> </w:t>
      </w:r>
      <w:r>
        <w:rPr>
          <w:b/>
          <w:bCs/>
          <w:spacing w:val="17"/>
          <w:sz w:val="20"/>
          <w:szCs w:val="20"/>
        </w:rPr>
        <w:t>5-</w:t>
      </w:r>
      <w:r>
        <w:rPr>
          <w:b/>
          <w:bCs/>
          <w:sz w:val="20"/>
          <w:szCs w:val="20"/>
        </w:rPr>
        <w:t>year</w:t>
      </w:r>
      <w:r>
        <w:rPr>
          <w:spacing w:val="17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projection</w:t>
      </w:r>
      <w:r>
        <w:rPr>
          <w:spacing w:val="17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period</w:t>
      </w:r>
    </w:p>
    <w:p w14:paraId="119D2BB1">
      <w:pPr>
        <w:spacing w:line="271" w:lineRule="auto"/>
        <w:ind w:left="62" w:right="20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We</w:t>
      </w:r>
      <w:r>
        <w:rPr>
          <w:rFonts w:ascii="Arial" w:hAnsi="Arial" w:eastAsia="Arial" w:cs="Arial"/>
          <w:spacing w:val="15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value</w:t>
      </w:r>
      <w:r>
        <w:rPr>
          <w:rFonts w:ascii="Arial" w:hAnsi="Arial" w:eastAsia="Arial" w:cs="Arial"/>
          <w:spacing w:val="15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Ganfeng</w:t>
      </w:r>
      <w:r>
        <w:rPr>
          <w:rFonts w:ascii="Arial" w:hAnsi="Arial" w:eastAsia="Arial" w:cs="Arial"/>
          <w:spacing w:val="15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using</w:t>
      </w:r>
      <w:r>
        <w:rPr>
          <w:rFonts w:ascii="Arial" w:hAnsi="Arial" w:eastAsia="Arial" w:cs="Arial"/>
          <w:spacing w:val="15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</w:t>
      </w:r>
      <w:r>
        <w:rPr>
          <w:rFonts w:ascii="Arial" w:hAnsi="Arial" w:eastAsia="Arial" w:cs="Arial"/>
          <w:spacing w:val="15"/>
          <w:sz w:val="16"/>
          <w:szCs w:val="16"/>
        </w:rPr>
        <w:t xml:space="preserve"> 5-</w:t>
      </w:r>
      <w:r>
        <w:rPr>
          <w:rFonts w:ascii="Arial" w:hAnsi="Arial" w:eastAsia="Arial" w:cs="Arial"/>
          <w:sz w:val="16"/>
          <w:szCs w:val="16"/>
        </w:rPr>
        <w:t>year</w:t>
      </w:r>
      <w:r>
        <w:rPr>
          <w:rFonts w:ascii="Arial" w:hAnsi="Arial" w:eastAsia="Arial" w:cs="Arial"/>
          <w:spacing w:val="15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FCFF</w:t>
      </w:r>
      <w:r>
        <w:rPr>
          <w:rFonts w:ascii="Arial" w:hAnsi="Arial" w:eastAsia="Arial" w:cs="Arial"/>
          <w:spacing w:val="1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DCF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15"/>
          <w:sz w:val="16"/>
          <w:szCs w:val="16"/>
        </w:rPr>
        <w:t xml:space="preserve">(2025E–2029E) </w:t>
      </w:r>
      <w:r>
        <w:rPr>
          <w:rFonts w:ascii="Arial" w:hAnsi="Arial" w:eastAsia="Arial" w:cs="Arial"/>
          <w:sz w:val="16"/>
          <w:szCs w:val="16"/>
        </w:rPr>
        <w:t>with</w:t>
      </w:r>
      <w:r>
        <w:rPr>
          <w:rFonts w:ascii="Arial" w:hAnsi="Arial" w:eastAsia="Arial" w:cs="Arial"/>
          <w:spacing w:val="15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the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mid</w:t>
      </w:r>
      <w:r>
        <w:rPr>
          <w:rFonts w:ascii="Arial" w:hAnsi="Arial" w:eastAsia="Arial" w:cs="Arial"/>
          <w:spacing w:val="15"/>
          <w:sz w:val="16"/>
          <w:szCs w:val="16"/>
        </w:rPr>
        <w:t>-</w:t>
      </w:r>
      <w:r>
        <w:rPr>
          <w:rFonts w:ascii="Arial" w:hAnsi="Arial" w:eastAsia="Arial" w:cs="Arial"/>
          <w:sz w:val="16"/>
          <w:szCs w:val="16"/>
        </w:rPr>
        <w:t>year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convention</w:t>
      </w:r>
      <w:r>
        <w:rPr>
          <w:rFonts w:ascii="Arial" w:hAnsi="Arial" w:eastAsia="Arial" w:cs="Arial"/>
          <w:spacing w:val="15"/>
          <w:sz w:val="16"/>
          <w:szCs w:val="16"/>
        </w:rPr>
        <w:t>.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The model is built in RMB and trans</w:t>
      </w:r>
      <w:r>
        <w:rPr>
          <w:rFonts w:ascii="Arial" w:hAnsi="Arial" w:eastAsia="Arial" w:cs="Arial"/>
          <w:spacing w:val="5"/>
          <w:sz w:val="16"/>
          <w:szCs w:val="16"/>
        </w:rPr>
        <w:t>lated to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HKD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for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per-share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outputs.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(Since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company’s</w:t>
      </w:r>
    </w:p>
    <w:p w14:paraId="6DA211D3">
      <w:pPr>
        <w:spacing w:before="10" w:line="274" w:lineRule="auto"/>
        <w:ind w:left="64" w:right="23" w:firstLine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sz w:val="16"/>
          <w:szCs w:val="16"/>
        </w:rPr>
        <w:t>annual report using RMB)Because revenue is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highly sensiti</w:t>
      </w:r>
      <w:r>
        <w:rPr>
          <w:rFonts w:ascii="Arial" w:hAnsi="Arial" w:eastAsia="Arial" w:cs="Arial"/>
          <w:spacing w:val="5"/>
          <w:sz w:val="16"/>
          <w:szCs w:val="16"/>
        </w:rPr>
        <w:t>ve to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lithium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pricing, we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forecast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pacing w:val="7"/>
          <w:sz w:val="16"/>
          <w:szCs w:val="16"/>
        </w:rPr>
        <w:t>top-line as price × volume, where price follows our neutral mid-</w:t>
      </w:r>
      <w:r>
        <w:rPr>
          <w:rFonts w:ascii="Arial" w:hAnsi="Arial" w:eastAsia="Arial" w:cs="Arial"/>
          <w:spacing w:val="6"/>
          <w:sz w:val="16"/>
          <w:szCs w:val="16"/>
        </w:rPr>
        <w:t>cycle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deck for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China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battery-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grade Li</w:t>
      </w:r>
      <w:r>
        <w:rPr>
          <w:rFonts w:ascii="Trebuchet MS" w:hAnsi="Trebuchet MS" w:eastAsia="Trebuchet MS" w:cs="Trebuchet MS"/>
          <w:spacing w:val="5"/>
          <w:sz w:val="16"/>
          <w:szCs w:val="16"/>
        </w:rPr>
        <w:t>2</w:t>
      </w:r>
      <w:r>
        <w:rPr>
          <w:rFonts w:ascii="Arial" w:hAnsi="Arial" w:eastAsia="Arial" w:cs="Arial"/>
          <w:spacing w:val="5"/>
          <w:sz w:val="16"/>
          <w:szCs w:val="16"/>
        </w:rPr>
        <w:t>CO</w:t>
      </w:r>
      <w:r>
        <w:rPr>
          <w:rFonts w:ascii="Trebuchet MS" w:hAnsi="Trebuchet MS" w:eastAsia="Trebuchet MS" w:cs="Trebuchet MS"/>
          <w:spacing w:val="5"/>
          <w:sz w:val="16"/>
          <w:szCs w:val="16"/>
        </w:rPr>
        <w:t xml:space="preserve">3 </w:t>
      </w:r>
      <w:r>
        <w:rPr>
          <w:rFonts w:ascii="Arial" w:hAnsi="Arial" w:eastAsia="Arial" w:cs="Arial"/>
          <w:spacing w:val="5"/>
          <w:sz w:val="16"/>
          <w:szCs w:val="16"/>
        </w:rPr>
        <w:t>and volume reflects planned project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ramps and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mix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normalization.Key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ca</w:t>
      </w:r>
      <w:r>
        <w:rPr>
          <w:rFonts w:ascii="Arial" w:hAnsi="Arial" w:eastAsia="Arial" w:cs="Arial"/>
          <w:spacing w:val="4"/>
          <w:sz w:val="16"/>
          <w:szCs w:val="16"/>
        </w:rPr>
        <w:t>sh-</w:t>
      </w:r>
    </w:p>
    <w:p w14:paraId="05C3CEBA">
      <w:pPr>
        <w:spacing w:before="9" w:line="202" w:lineRule="exact"/>
        <w:ind w:left="6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position w:val="2"/>
          <w:sz w:val="16"/>
          <w:szCs w:val="16"/>
        </w:rPr>
        <w:t>flow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profile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 xml:space="preserve"> (</w:t>
      </w:r>
      <w:r>
        <w:rPr>
          <w:rFonts w:ascii="Arial" w:hAnsi="Arial" w:eastAsia="Arial" w:cs="Arial"/>
          <w:position w:val="2"/>
          <w:sz w:val="16"/>
          <w:szCs w:val="16"/>
        </w:rPr>
        <w:t>RMB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bn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):2025E –6.32, 2026E –2.47, 2027E –0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.38,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2028E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+0.67,</w:t>
      </w:r>
      <w:r>
        <w:rPr>
          <w:rFonts w:ascii="Arial" w:hAnsi="Arial" w:eastAsia="Arial" w:cs="Arial"/>
          <w:spacing w:val="10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2029E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+1.22.</w:t>
      </w:r>
    </w:p>
    <w:p w14:paraId="002F9098">
      <w:pPr>
        <w:spacing w:before="12" w:line="271" w:lineRule="auto"/>
        <w:ind w:left="67" w:right="468" w:hanging="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>The negative early-</w:t>
      </w:r>
      <w:r>
        <w:rPr>
          <w:rFonts w:ascii="Arial" w:hAnsi="Arial" w:eastAsia="Arial" w:cs="Arial"/>
          <w:spacing w:val="6"/>
          <w:sz w:val="16"/>
          <w:szCs w:val="16"/>
        </w:rPr>
        <w:t>period FCFFs reflect front-loaded capex in the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reinvestment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phase;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inflection occurs as ramps stabilize and wo</w:t>
      </w:r>
      <w:r>
        <w:rPr>
          <w:rFonts w:ascii="Arial" w:hAnsi="Arial" w:eastAsia="Arial" w:cs="Arial"/>
          <w:spacing w:val="6"/>
          <w:sz w:val="16"/>
          <w:szCs w:val="16"/>
        </w:rPr>
        <w:t>rking capital normalizes.</w:t>
      </w:r>
    </w:p>
    <w:p w14:paraId="39CA61BF">
      <w:pPr>
        <w:pStyle w:val="2"/>
        <w:spacing w:before="95" w:line="212" w:lineRule="auto"/>
        <w:ind w:left="62"/>
        <w:outlineLvl w:val="5"/>
        <w:rPr>
          <w:sz w:val="20"/>
          <w:szCs w:val="20"/>
        </w:rPr>
      </w:pPr>
      <w:r>
        <w:rPr>
          <w:b/>
          <w:bCs/>
          <w:spacing w:val="5"/>
          <w:sz w:val="20"/>
          <w:szCs w:val="20"/>
        </w:rPr>
        <w:t>Revenue</w:t>
      </w:r>
      <w:r>
        <w:rPr>
          <w:spacing w:val="5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growth</w:t>
      </w:r>
    </w:p>
    <w:p w14:paraId="59757AF0">
      <w:pPr>
        <w:spacing w:before="10" w:line="271" w:lineRule="auto"/>
        <w:ind w:left="56" w:right="17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sz w:val="16"/>
          <w:szCs w:val="16"/>
        </w:rPr>
        <w:t>Ganfeng’s sales track EV/ESS demand and</w:t>
      </w:r>
      <w:r>
        <w:rPr>
          <w:rFonts w:ascii="Arial" w:hAnsi="Arial" w:eastAsia="Arial" w:cs="Arial"/>
          <w:spacing w:val="5"/>
          <w:sz w:val="16"/>
          <w:szCs w:val="16"/>
        </w:rPr>
        <w:t xml:space="preserve"> China lithium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prices. We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model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2024A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revenue</w:t>
      </w:r>
      <w:r>
        <w:rPr>
          <w:rFonts w:ascii="Arial" w:hAnsi="Arial" w:eastAsia="Arial" w:cs="Arial"/>
          <w:sz w:val="16"/>
          <w:szCs w:val="16"/>
        </w:rPr>
        <w:t xml:space="preserve"> of</w:t>
      </w:r>
      <w:r>
        <w:rPr>
          <w:rFonts w:ascii="Arial" w:hAnsi="Arial" w:eastAsia="Arial" w:cs="Arial"/>
          <w:spacing w:val="7"/>
          <w:sz w:val="16"/>
          <w:szCs w:val="16"/>
        </w:rPr>
        <w:t xml:space="preserve"> 18.73</w:t>
      </w:r>
      <w:r>
        <w:rPr>
          <w:rFonts w:ascii="Arial" w:hAnsi="Arial" w:eastAsia="Arial" w:cs="Arial"/>
          <w:sz w:val="16"/>
          <w:szCs w:val="16"/>
        </w:rPr>
        <w:t>bn</w:t>
      </w:r>
      <w:r>
        <w:rPr>
          <w:rFonts w:ascii="Arial" w:hAnsi="Arial" w:eastAsia="Arial" w:cs="Arial"/>
          <w:spacing w:val="7"/>
          <w:sz w:val="16"/>
          <w:szCs w:val="16"/>
        </w:rPr>
        <w:t xml:space="preserve">, </w:t>
      </w:r>
      <w:r>
        <w:rPr>
          <w:rFonts w:ascii="Arial" w:hAnsi="Arial" w:eastAsia="Arial" w:cs="Arial"/>
          <w:sz w:val="16"/>
          <w:szCs w:val="16"/>
        </w:rPr>
        <w:t>rising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to</w:t>
      </w:r>
      <w:r>
        <w:rPr>
          <w:rFonts w:ascii="Arial" w:hAnsi="Arial" w:eastAsia="Arial" w:cs="Arial"/>
          <w:spacing w:val="7"/>
          <w:sz w:val="16"/>
          <w:szCs w:val="16"/>
        </w:rPr>
        <w:t xml:space="preserve"> 19.66</w:t>
      </w:r>
      <w:r>
        <w:rPr>
          <w:rFonts w:ascii="Arial" w:hAnsi="Arial" w:eastAsia="Arial" w:cs="Arial"/>
          <w:sz w:val="16"/>
          <w:szCs w:val="16"/>
        </w:rPr>
        <w:t>bn</w:t>
      </w:r>
      <w:r>
        <w:rPr>
          <w:rFonts w:ascii="Arial" w:hAnsi="Arial" w:eastAsia="Arial" w:cs="Arial"/>
          <w:spacing w:val="7"/>
          <w:sz w:val="16"/>
          <w:szCs w:val="16"/>
        </w:rPr>
        <w:t xml:space="preserve"> (+5%) </w:t>
      </w:r>
      <w:r>
        <w:rPr>
          <w:rFonts w:ascii="Arial" w:hAnsi="Arial" w:eastAsia="Arial" w:cs="Arial"/>
          <w:sz w:val="16"/>
          <w:szCs w:val="16"/>
        </w:rPr>
        <w:t>in</w:t>
      </w:r>
      <w:r>
        <w:rPr>
          <w:rFonts w:ascii="Arial" w:hAnsi="Arial" w:eastAsia="Arial" w:cs="Arial"/>
          <w:spacing w:val="7"/>
          <w:sz w:val="16"/>
          <w:szCs w:val="16"/>
        </w:rPr>
        <w:t xml:space="preserve"> 2025</w:t>
      </w:r>
      <w:r>
        <w:rPr>
          <w:rFonts w:ascii="Arial" w:hAnsi="Arial" w:eastAsia="Arial" w:cs="Arial"/>
          <w:sz w:val="16"/>
          <w:szCs w:val="16"/>
        </w:rPr>
        <w:t>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2</w:t>
      </w:r>
      <w:r>
        <w:rPr>
          <w:rFonts w:ascii="Arial" w:hAnsi="Arial" w:eastAsia="Arial" w:cs="Arial"/>
          <w:spacing w:val="6"/>
          <w:sz w:val="16"/>
          <w:szCs w:val="16"/>
        </w:rPr>
        <w:t>3.22</w:t>
      </w:r>
      <w:r>
        <w:rPr>
          <w:rFonts w:ascii="Arial" w:hAnsi="Arial" w:eastAsia="Arial" w:cs="Arial"/>
          <w:sz w:val="16"/>
          <w:szCs w:val="16"/>
        </w:rPr>
        <w:t>bn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(+18%)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2026E,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with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further</w:t>
      </w:r>
    </w:p>
    <w:p w14:paraId="24688D85">
      <w:pPr>
        <w:spacing w:before="11" w:line="202" w:lineRule="exact"/>
        <w:ind w:left="56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position w:val="2"/>
          <w:sz w:val="16"/>
          <w:szCs w:val="16"/>
        </w:rPr>
        <w:t>growth thereafter driven by incremental volumes and a normalization in</w:t>
      </w:r>
      <w:r>
        <w:rPr>
          <w:rFonts w:ascii="Arial" w:hAnsi="Arial" w:eastAsia="Arial" w:cs="Arial"/>
          <w:spacing w:val="29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realized</w:t>
      </w:r>
      <w:r>
        <w:rPr>
          <w:rFonts w:ascii="Arial" w:hAnsi="Arial" w:eastAsia="Arial" w:cs="Arial"/>
          <w:spacing w:val="11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prices.</w:t>
      </w:r>
    </w:p>
    <w:p w14:paraId="0209B57D">
      <w:pPr>
        <w:spacing w:before="11" w:line="203" w:lineRule="exact"/>
        <w:ind w:left="6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position w:val="2"/>
          <w:sz w:val="16"/>
          <w:szCs w:val="16"/>
        </w:rPr>
        <w:t>Profitability</w:t>
      </w:r>
      <w:r>
        <w:rPr>
          <w:rFonts w:ascii="Arial" w:hAnsi="Arial" w:eastAsia="Arial" w:cs="Arial"/>
          <w:spacing w:val="1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recovers</w:t>
      </w:r>
      <w:r>
        <w:rPr>
          <w:rFonts w:ascii="Arial" w:hAnsi="Arial" w:eastAsia="Arial" w:cs="Arial"/>
          <w:spacing w:val="1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alongside</w:t>
      </w:r>
      <w:r>
        <w:rPr>
          <w:rFonts w:ascii="Arial" w:hAnsi="Arial" w:eastAsia="Arial" w:cs="Arial"/>
          <w:spacing w:val="1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the</w:t>
      </w:r>
      <w:r>
        <w:rPr>
          <w:rFonts w:ascii="Arial" w:hAnsi="Arial" w:eastAsia="Arial" w:cs="Arial"/>
          <w:spacing w:val="1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cycle</w:t>
      </w:r>
      <w:r>
        <w:rPr>
          <w:rFonts w:ascii="Arial" w:hAnsi="Arial" w:eastAsia="Arial" w:cs="Arial"/>
          <w:spacing w:val="19"/>
          <w:position w:val="2"/>
          <w:sz w:val="16"/>
          <w:szCs w:val="16"/>
        </w:rPr>
        <w:t xml:space="preserve">: </w:t>
      </w:r>
      <w:r>
        <w:rPr>
          <w:rFonts w:ascii="Arial" w:hAnsi="Arial" w:eastAsia="Arial" w:cs="Arial"/>
          <w:position w:val="2"/>
          <w:sz w:val="16"/>
          <w:szCs w:val="16"/>
        </w:rPr>
        <w:t>EBIT</w:t>
      </w:r>
      <w:r>
        <w:rPr>
          <w:rFonts w:ascii="Arial" w:hAnsi="Arial" w:eastAsia="Arial" w:cs="Arial"/>
          <w:spacing w:val="1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margin</w:t>
      </w:r>
      <w:r>
        <w:rPr>
          <w:rFonts w:ascii="Arial" w:hAnsi="Arial" w:eastAsia="Arial" w:cs="Arial"/>
          <w:spacing w:val="2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moves</w:t>
      </w:r>
      <w:r>
        <w:rPr>
          <w:rFonts w:ascii="Arial" w:hAnsi="Arial" w:eastAsia="Arial" w:cs="Arial"/>
          <w:spacing w:val="1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from</w:t>
      </w:r>
      <w:r>
        <w:rPr>
          <w:rFonts w:ascii="Arial" w:hAnsi="Arial" w:eastAsia="Arial" w:cs="Arial"/>
          <w:spacing w:val="19"/>
          <w:position w:val="2"/>
          <w:sz w:val="16"/>
          <w:szCs w:val="16"/>
        </w:rPr>
        <w:t xml:space="preserve"> –6%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19"/>
          <w:position w:val="2"/>
          <w:sz w:val="16"/>
          <w:szCs w:val="16"/>
        </w:rPr>
        <w:t xml:space="preserve">(2024A) </w:t>
      </w:r>
      <w:r>
        <w:rPr>
          <w:rFonts w:ascii="Arial" w:hAnsi="Arial" w:eastAsia="Arial" w:cs="Arial"/>
          <w:position w:val="2"/>
          <w:sz w:val="16"/>
          <w:szCs w:val="16"/>
        </w:rPr>
        <w:t>to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19"/>
          <w:position w:val="2"/>
          <w:sz w:val="16"/>
          <w:szCs w:val="16"/>
        </w:rPr>
        <w:t>4%</w:t>
      </w:r>
    </w:p>
    <w:p w14:paraId="7379272C">
      <w:pPr>
        <w:spacing w:before="11" w:line="271" w:lineRule="auto"/>
        <w:ind w:left="58" w:right="192" w:hanging="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(2025E), 8% (2026E), 12% (2027E), 13</w:t>
      </w:r>
      <w:r>
        <w:rPr>
          <w:rFonts w:ascii="Arial" w:hAnsi="Arial" w:eastAsia="Arial" w:cs="Arial"/>
          <w:spacing w:val="3"/>
          <w:sz w:val="16"/>
          <w:szCs w:val="16"/>
        </w:rPr>
        <w:t>%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 xml:space="preserve">(2028E)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14%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(2029E),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consistent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with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 xml:space="preserve">operating </w:t>
      </w:r>
      <w:r>
        <w:rPr>
          <w:rFonts w:ascii="Arial" w:hAnsi="Arial" w:eastAsia="Arial" w:cs="Arial"/>
          <w:spacing w:val="6"/>
          <w:sz w:val="16"/>
          <w:szCs w:val="16"/>
        </w:rPr>
        <w:t>leverage, learning-curv</w:t>
      </w:r>
      <w:r>
        <w:rPr>
          <w:rFonts w:ascii="Arial" w:hAnsi="Arial" w:eastAsia="Arial" w:cs="Arial"/>
          <w:spacing w:val="5"/>
          <w:sz w:val="16"/>
          <w:szCs w:val="16"/>
        </w:rPr>
        <w:t>e benefits and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mix.</w:t>
      </w:r>
    </w:p>
    <w:p w14:paraId="3ED63E16">
      <w:pPr>
        <w:pStyle w:val="2"/>
        <w:spacing w:before="105" w:line="198" w:lineRule="auto"/>
        <w:ind w:left="25"/>
        <w:rPr>
          <w:sz w:val="20"/>
          <w:szCs w:val="20"/>
        </w:rPr>
      </w:pPr>
      <w:r>
        <w:rPr>
          <w:b/>
          <w:bCs/>
          <w:spacing w:val="4"/>
          <w:sz w:val="20"/>
          <w:szCs w:val="20"/>
        </w:rPr>
        <w:t>Management’s</w:t>
      </w:r>
      <w:r>
        <w:rPr>
          <w:spacing w:val="4"/>
          <w:sz w:val="20"/>
          <w:szCs w:val="20"/>
        </w:rPr>
        <w:t xml:space="preserve"> </w:t>
      </w:r>
      <w:r>
        <w:rPr>
          <w:b/>
          <w:bCs/>
          <w:spacing w:val="4"/>
          <w:sz w:val="20"/>
          <w:szCs w:val="20"/>
        </w:rPr>
        <w:t>strategy</w:t>
      </w:r>
      <w:r>
        <w:rPr>
          <w:spacing w:val="4"/>
          <w:sz w:val="20"/>
          <w:szCs w:val="20"/>
        </w:rPr>
        <w:t xml:space="preserve"> </w:t>
      </w:r>
      <w:r>
        <w:rPr>
          <w:b/>
          <w:bCs/>
          <w:spacing w:val="4"/>
          <w:sz w:val="20"/>
          <w:szCs w:val="20"/>
        </w:rPr>
        <w:t>&amp;</w:t>
      </w:r>
      <w:r>
        <w:rPr>
          <w:spacing w:val="4"/>
          <w:sz w:val="20"/>
          <w:szCs w:val="20"/>
        </w:rPr>
        <w:t xml:space="preserve"> </w:t>
      </w:r>
      <w:r>
        <w:rPr>
          <w:b/>
          <w:bCs/>
          <w:spacing w:val="4"/>
          <w:sz w:val="20"/>
          <w:szCs w:val="20"/>
        </w:rPr>
        <w:t>margin</w:t>
      </w:r>
      <w:r>
        <w:rPr>
          <w:spacing w:val="-7"/>
          <w:sz w:val="20"/>
          <w:szCs w:val="20"/>
        </w:rPr>
        <w:t xml:space="preserve"> </w:t>
      </w:r>
      <w:r>
        <w:rPr>
          <w:b/>
          <w:bCs/>
          <w:spacing w:val="4"/>
          <w:sz w:val="20"/>
          <w:szCs w:val="20"/>
        </w:rPr>
        <w:t>trajectory</w:t>
      </w:r>
    </w:p>
    <w:p w14:paraId="25A85815">
      <w:pPr>
        <w:spacing w:before="2" w:line="273" w:lineRule="auto"/>
        <w:ind w:left="64" w:right="42" w:firstLine="8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>Management is exiting the heaviest phase of the capex cycle and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pivoting to cost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d</w:t>
      </w:r>
      <w:r>
        <w:rPr>
          <w:rFonts w:ascii="Arial" w:hAnsi="Arial" w:eastAsia="Arial" w:cs="Arial"/>
          <w:spacing w:val="6"/>
          <w:sz w:val="16"/>
          <w:szCs w:val="16"/>
        </w:rPr>
        <w:t>iscipline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and yield optimization. With ~front-loaded capex (2025E–2027E) and moderating addit</w:t>
      </w:r>
      <w:r>
        <w:rPr>
          <w:rFonts w:ascii="Arial" w:hAnsi="Arial" w:eastAsia="Arial" w:cs="Arial"/>
          <w:spacing w:val="5"/>
          <w:sz w:val="16"/>
          <w:szCs w:val="16"/>
        </w:rPr>
        <w:t>ions</w:t>
      </w:r>
      <w:r>
        <w:rPr>
          <w:rFonts w:ascii="Arial" w:hAnsi="Arial" w:eastAsia="Arial" w:cs="Arial"/>
          <w:sz w:val="16"/>
          <w:szCs w:val="16"/>
        </w:rPr>
        <w:t xml:space="preserve">   </w:t>
      </w:r>
      <w:r>
        <w:rPr>
          <w:rFonts w:ascii="Arial" w:hAnsi="Arial" w:eastAsia="Arial" w:cs="Arial"/>
          <w:spacing w:val="7"/>
          <w:sz w:val="16"/>
          <w:szCs w:val="16"/>
        </w:rPr>
        <w:t>thereafter (maintenance + debottlenecking), margins become incr</w:t>
      </w:r>
      <w:r>
        <w:rPr>
          <w:rFonts w:ascii="Arial" w:hAnsi="Arial" w:eastAsia="Arial" w:cs="Arial"/>
          <w:spacing w:val="6"/>
          <w:sz w:val="16"/>
          <w:szCs w:val="16"/>
        </w:rPr>
        <w:t>easingly volume- and</w:t>
      </w:r>
    </w:p>
    <w:p w14:paraId="5C314A87">
      <w:pPr>
        <w:spacing w:before="12" w:line="271" w:lineRule="auto"/>
        <w:ind w:left="70" w:right="553" w:hanging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>cost-curve-driven rathe</w:t>
      </w:r>
      <w:r>
        <w:rPr>
          <w:rFonts w:ascii="Arial" w:hAnsi="Arial" w:eastAsia="Arial" w:cs="Arial"/>
          <w:spacing w:val="6"/>
          <w:sz w:val="16"/>
          <w:szCs w:val="16"/>
        </w:rPr>
        <w:t>r than investment-driven. We therefore underwrite a measured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margin expansion over the projection period rather than a quick</w:t>
      </w:r>
      <w:r>
        <w:rPr>
          <w:rFonts w:ascii="Arial" w:hAnsi="Arial" w:eastAsia="Arial" w:cs="Arial"/>
          <w:spacing w:val="2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reversion to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peak</w:t>
      </w:r>
    </w:p>
    <w:p w14:paraId="58A6031D">
      <w:pPr>
        <w:spacing w:before="10" w:line="203" w:lineRule="exact"/>
        <w:ind w:left="6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>conditions.</w:t>
      </w:r>
    </w:p>
    <w:p w14:paraId="6F0758C8">
      <w:pPr>
        <w:pStyle w:val="2"/>
        <w:spacing w:before="60" w:line="192" w:lineRule="exact"/>
        <w:ind w:left="75"/>
        <w:outlineLvl w:val="5"/>
        <w:rPr>
          <w:sz w:val="20"/>
          <w:szCs w:val="20"/>
        </w:rPr>
      </w:pPr>
      <w:r>
        <w:rPr>
          <w:b/>
          <w:bCs/>
          <w:spacing w:val="8"/>
          <w:position w:val="-1"/>
          <w:sz w:val="20"/>
          <w:szCs w:val="20"/>
        </w:rPr>
        <w:t>WACC</w:t>
      </w:r>
    </w:p>
    <w:p w14:paraId="217C8F44">
      <w:pPr>
        <w:spacing w:before="1" w:line="251" w:lineRule="auto"/>
        <w:ind w:left="216" w:right="854" w:hanging="216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position w:val="3"/>
          <w:sz w:val="16"/>
          <w:szCs w:val="16"/>
        </w:rPr>
        <w:t xml:space="preserve">·   </w:t>
      </w:r>
      <w:r>
        <w:rPr>
          <w:rFonts w:ascii="Arial" w:hAnsi="Arial" w:eastAsia="Arial" w:cs="Arial"/>
          <w:spacing w:val="6"/>
          <w:sz w:val="16"/>
          <w:szCs w:val="16"/>
        </w:rPr>
        <w:t>Cost of Debt (after-tax): 4.05%,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deri</w:t>
      </w:r>
      <w:r>
        <w:rPr>
          <w:rFonts w:ascii="Arial" w:hAnsi="Arial" w:eastAsia="Arial" w:cs="Arial"/>
          <w:spacing w:val="5"/>
          <w:sz w:val="16"/>
          <w:szCs w:val="16"/>
        </w:rPr>
        <w:t>ved via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credit-spread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approach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on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existing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borrowings.</w:t>
      </w:r>
    </w:p>
    <w:p w14:paraId="76A150B4">
      <w:pPr>
        <w:spacing w:before="5" w:line="226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2"/>
          <w:position w:val="6"/>
          <w:sz w:val="16"/>
          <w:szCs w:val="16"/>
        </w:rPr>
        <w:t xml:space="preserve">·   </w:t>
      </w:r>
      <w:r>
        <w:rPr>
          <w:rFonts w:ascii="Arial" w:hAnsi="Arial" w:eastAsia="Arial" w:cs="Arial"/>
          <w:position w:val="3"/>
          <w:sz w:val="16"/>
          <w:szCs w:val="16"/>
        </w:rPr>
        <w:t>Cost</w:t>
      </w:r>
      <w:r>
        <w:rPr>
          <w:rFonts w:ascii="Arial" w:hAnsi="Arial" w:eastAsia="Arial" w:cs="Arial"/>
          <w:spacing w:val="2"/>
          <w:position w:val="3"/>
          <w:sz w:val="16"/>
          <w:szCs w:val="16"/>
        </w:rPr>
        <w:t xml:space="preserve"> </w:t>
      </w:r>
      <w:r>
        <w:rPr>
          <w:rFonts w:ascii="Arial" w:hAnsi="Arial" w:eastAsia="Arial" w:cs="Arial"/>
          <w:position w:val="3"/>
          <w:sz w:val="16"/>
          <w:szCs w:val="16"/>
        </w:rPr>
        <w:t>of</w:t>
      </w:r>
      <w:r>
        <w:rPr>
          <w:rFonts w:ascii="Arial" w:hAnsi="Arial" w:eastAsia="Arial" w:cs="Arial"/>
          <w:spacing w:val="13"/>
          <w:w w:val="101"/>
          <w:position w:val="3"/>
          <w:sz w:val="16"/>
          <w:szCs w:val="16"/>
        </w:rPr>
        <w:t xml:space="preserve"> </w:t>
      </w:r>
      <w:r>
        <w:rPr>
          <w:rFonts w:ascii="Arial" w:hAnsi="Arial" w:eastAsia="Arial" w:cs="Arial"/>
          <w:position w:val="3"/>
          <w:sz w:val="16"/>
          <w:szCs w:val="16"/>
        </w:rPr>
        <w:t>Equity</w:t>
      </w:r>
      <w:r>
        <w:rPr>
          <w:rFonts w:ascii="Arial" w:hAnsi="Arial" w:eastAsia="Arial" w:cs="Arial"/>
          <w:spacing w:val="2"/>
          <w:position w:val="3"/>
          <w:sz w:val="16"/>
          <w:szCs w:val="16"/>
        </w:rPr>
        <w:t>:</w:t>
      </w:r>
      <w:r>
        <w:rPr>
          <w:rFonts w:ascii="Arial" w:hAnsi="Arial" w:eastAsia="Arial" w:cs="Arial"/>
          <w:spacing w:val="11"/>
          <w:w w:val="101"/>
          <w:position w:val="3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position w:val="3"/>
          <w:sz w:val="16"/>
          <w:szCs w:val="16"/>
        </w:rPr>
        <w:t xml:space="preserve">5.56% </w:t>
      </w:r>
      <w:r>
        <w:rPr>
          <w:rFonts w:ascii="Arial" w:hAnsi="Arial" w:eastAsia="Arial" w:cs="Arial"/>
          <w:position w:val="3"/>
          <w:sz w:val="16"/>
          <w:szCs w:val="16"/>
        </w:rPr>
        <w:t>from</w:t>
      </w:r>
      <w:r>
        <w:rPr>
          <w:rFonts w:ascii="Arial" w:hAnsi="Arial" w:eastAsia="Arial" w:cs="Arial"/>
          <w:spacing w:val="8"/>
          <w:position w:val="3"/>
          <w:sz w:val="16"/>
          <w:szCs w:val="16"/>
        </w:rPr>
        <w:t xml:space="preserve"> </w:t>
      </w:r>
      <w:r>
        <w:rPr>
          <w:rFonts w:ascii="Arial" w:hAnsi="Arial" w:eastAsia="Arial" w:cs="Arial"/>
          <w:position w:val="3"/>
          <w:sz w:val="16"/>
          <w:szCs w:val="16"/>
        </w:rPr>
        <w:t>CAPM</w:t>
      </w:r>
      <w:r>
        <w:rPr>
          <w:rFonts w:ascii="Arial" w:hAnsi="Arial" w:eastAsia="Arial" w:cs="Arial"/>
          <w:spacing w:val="11"/>
          <w:w w:val="102"/>
          <w:position w:val="3"/>
          <w:sz w:val="16"/>
          <w:szCs w:val="16"/>
        </w:rPr>
        <w:t xml:space="preserve"> </w:t>
      </w:r>
      <w:r>
        <w:rPr>
          <w:rFonts w:ascii="Arial" w:hAnsi="Arial" w:eastAsia="Arial" w:cs="Arial"/>
          <w:position w:val="3"/>
          <w:sz w:val="16"/>
          <w:szCs w:val="16"/>
        </w:rPr>
        <w:t>using</w:t>
      </w:r>
      <w:r>
        <w:rPr>
          <w:rFonts w:ascii="Arial" w:hAnsi="Arial" w:eastAsia="Arial" w:cs="Arial"/>
          <w:spacing w:val="13"/>
          <w:position w:val="3"/>
          <w:sz w:val="16"/>
          <w:szCs w:val="16"/>
        </w:rPr>
        <w:t xml:space="preserve"> </w:t>
      </w:r>
      <w:r>
        <w:rPr>
          <w:rFonts w:ascii="Arial" w:hAnsi="Arial" w:eastAsia="Arial" w:cs="Arial"/>
          <w:position w:val="3"/>
          <w:sz w:val="16"/>
          <w:szCs w:val="16"/>
        </w:rPr>
        <w:t>Rf</w:t>
      </w:r>
      <w:r>
        <w:rPr>
          <w:rFonts w:ascii="Arial" w:hAnsi="Arial" w:eastAsia="Arial" w:cs="Arial"/>
          <w:spacing w:val="2"/>
          <w:position w:val="3"/>
          <w:sz w:val="16"/>
          <w:szCs w:val="16"/>
        </w:rPr>
        <w:t xml:space="preserve"> =</w:t>
      </w:r>
      <w:r>
        <w:rPr>
          <w:rFonts w:ascii="Arial" w:hAnsi="Arial" w:eastAsia="Arial" w:cs="Arial"/>
          <w:spacing w:val="6"/>
          <w:position w:val="3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position w:val="3"/>
          <w:sz w:val="16"/>
          <w:szCs w:val="16"/>
        </w:rPr>
        <w:t>1.77%,</w:t>
      </w:r>
      <w:r>
        <w:rPr>
          <w:rFonts w:ascii="Arial" w:hAnsi="Arial" w:eastAsia="Arial" w:cs="Arial"/>
          <w:spacing w:val="14"/>
          <w:w w:val="102"/>
          <w:position w:val="3"/>
          <w:sz w:val="16"/>
          <w:szCs w:val="16"/>
        </w:rPr>
        <w:t xml:space="preserve"> </w:t>
      </w:r>
      <w:r>
        <w:rPr>
          <w:rFonts w:ascii="Trebuchet MS" w:hAnsi="Trebuchet MS" w:eastAsia="Trebuchet MS" w:cs="Trebuchet MS"/>
          <w:spacing w:val="2"/>
          <w:position w:val="3"/>
          <w:sz w:val="16"/>
          <w:szCs w:val="16"/>
        </w:rPr>
        <w:t xml:space="preserve">β </w:t>
      </w:r>
      <w:r>
        <w:rPr>
          <w:rFonts w:ascii="Arial" w:hAnsi="Arial" w:eastAsia="Arial" w:cs="Arial"/>
          <w:spacing w:val="2"/>
          <w:position w:val="3"/>
          <w:sz w:val="16"/>
          <w:szCs w:val="16"/>
        </w:rPr>
        <w:t>=</w:t>
      </w:r>
      <w:r>
        <w:rPr>
          <w:rFonts w:ascii="Arial" w:hAnsi="Arial" w:eastAsia="Arial" w:cs="Arial"/>
          <w:spacing w:val="11"/>
          <w:position w:val="3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position w:val="3"/>
          <w:sz w:val="16"/>
          <w:szCs w:val="16"/>
        </w:rPr>
        <w:t>0.72</w:t>
      </w:r>
      <w:r>
        <w:rPr>
          <w:rFonts w:ascii="Arial" w:hAnsi="Arial" w:eastAsia="Arial" w:cs="Arial"/>
          <w:spacing w:val="1"/>
          <w:position w:val="3"/>
          <w:sz w:val="16"/>
          <w:szCs w:val="16"/>
        </w:rPr>
        <w:t>,</w:t>
      </w:r>
      <w:r>
        <w:rPr>
          <w:rFonts w:ascii="Arial" w:hAnsi="Arial" w:eastAsia="Arial" w:cs="Arial"/>
          <w:spacing w:val="8"/>
          <w:position w:val="3"/>
          <w:sz w:val="16"/>
          <w:szCs w:val="16"/>
        </w:rPr>
        <w:t xml:space="preserve"> </w:t>
      </w:r>
      <w:r>
        <w:rPr>
          <w:rFonts w:ascii="Arial" w:hAnsi="Arial" w:eastAsia="Arial" w:cs="Arial"/>
          <w:position w:val="3"/>
          <w:sz w:val="16"/>
          <w:szCs w:val="16"/>
        </w:rPr>
        <w:t>and</w:t>
      </w:r>
      <w:r>
        <w:rPr>
          <w:rFonts w:ascii="Arial" w:hAnsi="Arial" w:eastAsia="Arial" w:cs="Arial"/>
          <w:spacing w:val="13"/>
          <w:position w:val="3"/>
          <w:sz w:val="16"/>
          <w:szCs w:val="16"/>
        </w:rPr>
        <w:t xml:space="preserve"> </w:t>
      </w:r>
      <w:r>
        <w:rPr>
          <w:rFonts w:ascii="Arial" w:hAnsi="Arial" w:eastAsia="Arial" w:cs="Arial"/>
          <w:position w:val="3"/>
          <w:sz w:val="16"/>
          <w:szCs w:val="16"/>
        </w:rPr>
        <w:t>ERP</w:t>
      </w:r>
      <w:r>
        <w:rPr>
          <w:rFonts w:ascii="Arial" w:hAnsi="Arial" w:eastAsia="Arial" w:cs="Arial"/>
          <w:spacing w:val="6"/>
          <w:position w:val="3"/>
          <w:sz w:val="16"/>
          <w:szCs w:val="16"/>
        </w:rPr>
        <w:t xml:space="preserve"> </w:t>
      </w:r>
      <w:r>
        <w:rPr>
          <w:rFonts w:ascii="Arial" w:hAnsi="Arial" w:eastAsia="Arial" w:cs="Arial"/>
          <w:spacing w:val="1"/>
          <w:position w:val="3"/>
          <w:sz w:val="16"/>
          <w:szCs w:val="16"/>
        </w:rPr>
        <w:t>=</w:t>
      </w:r>
      <w:r>
        <w:rPr>
          <w:rFonts w:ascii="Arial" w:hAnsi="Arial" w:eastAsia="Arial" w:cs="Arial"/>
          <w:spacing w:val="11"/>
          <w:w w:val="101"/>
          <w:position w:val="3"/>
          <w:sz w:val="16"/>
          <w:szCs w:val="16"/>
        </w:rPr>
        <w:t xml:space="preserve"> </w:t>
      </w:r>
      <w:r>
        <w:rPr>
          <w:rFonts w:ascii="Arial" w:hAnsi="Arial" w:eastAsia="Arial" w:cs="Arial"/>
          <w:spacing w:val="1"/>
          <w:position w:val="3"/>
          <w:sz w:val="16"/>
          <w:szCs w:val="16"/>
        </w:rPr>
        <w:t>5.27%.</w:t>
      </w:r>
    </w:p>
    <w:p w14:paraId="620DB801">
      <w:pPr>
        <w:spacing w:before="1" w:line="250" w:lineRule="auto"/>
        <w:ind w:left="212" w:right="386" w:hanging="21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position w:val="3"/>
          <w:sz w:val="16"/>
          <w:szCs w:val="16"/>
        </w:rPr>
        <w:t xml:space="preserve">·   </w:t>
      </w:r>
      <w:r>
        <w:rPr>
          <w:rFonts w:ascii="Arial" w:hAnsi="Arial" w:eastAsia="Arial" w:cs="Arial"/>
          <w:spacing w:val="5"/>
          <w:sz w:val="16"/>
          <w:szCs w:val="16"/>
        </w:rPr>
        <w:t>Capital mix: Based on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recent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averages, yie</w:t>
      </w:r>
      <w:r>
        <w:rPr>
          <w:rFonts w:ascii="Arial" w:hAnsi="Arial" w:eastAsia="Arial" w:cs="Arial"/>
          <w:spacing w:val="4"/>
          <w:sz w:val="16"/>
          <w:szCs w:val="16"/>
        </w:rPr>
        <w:t>lding WACC</w:t>
      </w:r>
      <w:r>
        <w:rPr>
          <w:rFonts w:ascii="Arial" w:hAnsi="Arial" w:eastAsia="Arial" w:cs="Arial"/>
          <w:spacing w:val="6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=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5.15%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(mid-year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discounting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applied). This sits in a conservative range for a cyclical material</w:t>
      </w:r>
      <w:r>
        <w:rPr>
          <w:rFonts w:ascii="Arial" w:hAnsi="Arial" w:eastAsia="Arial" w:cs="Arial"/>
          <w:spacing w:val="5"/>
          <w:sz w:val="16"/>
          <w:szCs w:val="16"/>
        </w:rPr>
        <w:t>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name with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improving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balance-sheet flexibi</w:t>
      </w:r>
      <w:r>
        <w:rPr>
          <w:rFonts w:ascii="Arial" w:hAnsi="Arial" w:eastAsia="Arial" w:cs="Arial"/>
          <w:spacing w:val="6"/>
          <w:sz w:val="16"/>
          <w:szCs w:val="16"/>
        </w:rPr>
        <w:t>lity.</w:t>
      </w:r>
    </w:p>
    <w:p w14:paraId="1B1D5781">
      <w:pPr>
        <w:pStyle w:val="2"/>
        <w:spacing w:before="1" w:line="164" w:lineRule="auto"/>
        <w:ind w:left="10"/>
        <w:outlineLvl w:val="5"/>
        <w:rPr>
          <w:sz w:val="21"/>
          <w:szCs w:val="21"/>
        </w:rPr>
      </w:pPr>
      <w:r>
        <w:rPr>
          <w:b/>
          <w:bCs/>
          <w:spacing w:val="5"/>
          <w:sz w:val="21"/>
          <w:szCs w:val="21"/>
        </w:rPr>
        <w:t>Terminal</w:t>
      </w:r>
      <w:r>
        <w:rPr>
          <w:spacing w:val="5"/>
          <w:sz w:val="21"/>
          <w:szCs w:val="21"/>
        </w:rPr>
        <w:t xml:space="preserve"> </w:t>
      </w:r>
      <w:r>
        <w:rPr>
          <w:b/>
          <w:bCs/>
          <w:spacing w:val="5"/>
          <w:sz w:val="21"/>
          <w:szCs w:val="21"/>
        </w:rPr>
        <w:t>growth</w:t>
      </w:r>
      <w:r>
        <w:rPr>
          <w:spacing w:val="5"/>
          <w:sz w:val="21"/>
          <w:szCs w:val="21"/>
        </w:rPr>
        <w:t xml:space="preserve"> </w:t>
      </w:r>
      <w:r>
        <w:rPr>
          <w:b/>
          <w:bCs/>
          <w:spacing w:val="5"/>
          <w:sz w:val="21"/>
          <w:szCs w:val="21"/>
        </w:rPr>
        <w:t>and</w:t>
      </w:r>
      <w:r>
        <w:rPr>
          <w:spacing w:val="10"/>
          <w:sz w:val="21"/>
          <w:szCs w:val="21"/>
        </w:rPr>
        <w:t xml:space="preserve"> </w:t>
      </w:r>
      <w:r>
        <w:rPr>
          <w:b/>
          <w:bCs/>
          <w:spacing w:val="5"/>
          <w:sz w:val="21"/>
          <w:szCs w:val="21"/>
        </w:rPr>
        <w:t>exit</w:t>
      </w:r>
      <w:r>
        <w:rPr>
          <w:spacing w:val="5"/>
          <w:sz w:val="21"/>
          <w:szCs w:val="21"/>
        </w:rPr>
        <w:t xml:space="preserve"> </w:t>
      </w:r>
      <w:r>
        <w:rPr>
          <w:b/>
          <w:bCs/>
          <w:spacing w:val="5"/>
          <w:sz w:val="21"/>
          <w:szCs w:val="21"/>
        </w:rPr>
        <w:t>multiple</w:t>
      </w:r>
    </w:p>
    <w:p w14:paraId="779D3641">
      <w:pPr>
        <w:spacing w:before="2" w:line="273" w:lineRule="auto"/>
        <w:ind w:left="32" w:right="6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>We assume a conservative low single-digit terminal growth consistent</w:t>
      </w:r>
      <w:r>
        <w:rPr>
          <w:rFonts w:ascii="Arial" w:hAnsi="Arial" w:eastAsia="Arial" w:cs="Arial"/>
          <w:spacing w:val="6"/>
          <w:sz w:val="16"/>
          <w:szCs w:val="16"/>
        </w:rPr>
        <w:t xml:space="preserve"> with long-run inflation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plus real activity. As a cross-check, we apply an</w:t>
      </w:r>
      <w:r>
        <w:rPr>
          <w:rFonts w:ascii="Arial" w:hAnsi="Arial" w:eastAsia="Arial" w:cs="Arial"/>
          <w:spacing w:val="5"/>
          <w:sz w:val="16"/>
          <w:szCs w:val="16"/>
        </w:rPr>
        <w:t xml:space="preserve"> 8.0× exit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multiple to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terminal-year</w:t>
      </w:r>
      <w:r>
        <w:rPr>
          <w:rFonts w:ascii="Arial" w:hAnsi="Arial" w:eastAsia="Arial" w:cs="Arial"/>
          <w:spacing w:val="13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EBITDA.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The two approaches yield:</w:t>
      </w:r>
    </w:p>
    <w:p w14:paraId="253C4158">
      <w:pPr>
        <w:spacing w:before="11" w:line="225" w:lineRule="auto"/>
        <w:ind w:left="9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10"/>
          <w:position w:val="3"/>
          <w:sz w:val="16"/>
          <w:szCs w:val="16"/>
        </w:rPr>
        <w:t xml:space="preserve">·   </w:t>
      </w:r>
      <w:r>
        <w:rPr>
          <w:rFonts w:ascii="Arial" w:hAnsi="Arial" w:eastAsia="Arial" w:cs="Arial"/>
          <w:sz w:val="16"/>
          <w:szCs w:val="16"/>
        </w:rPr>
        <w:t>Perpetuity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TV</w:t>
      </w:r>
      <w:r>
        <w:rPr>
          <w:rFonts w:ascii="Arial" w:hAnsi="Arial" w:eastAsia="Arial" w:cs="Arial"/>
          <w:spacing w:val="10"/>
          <w:sz w:val="16"/>
          <w:szCs w:val="16"/>
        </w:rPr>
        <w:t>: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10"/>
          <w:sz w:val="16"/>
          <w:szCs w:val="16"/>
        </w:rPr>
        <w:t>~</w:t>
      </w:r>
      <w:r>
        <w:rPr>
          <w:rFonts w:ascii="Arial" w:hAnsi="Arial" w:eastAsia="Arial" w:cs="Arial"/>
          <w:sz w:val="16"/>
          <w:szCs w:val="16"/>
        </w:rPr>
        <w:t>RMB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10"/>
          <w:sz w:val="16"/>
          <w:szCs w:val="16"/>
        </w:rPr>
        <w:t>110.8</w:t>
      </w:r>
      <w:r>
        <w:rPr>
          <w:rFonts w:ascii="Arial" w:hAnsi="Arial" w:eastAsia="Arial" w:cs="Arial"/>
          <w:sz w:val="16"/>
          <w:szCs w:val="16"/>
        </w:rPr>
        <w:t>bn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10"/>
          <w:sz w:val="16"/>
          <w:szCs w:val="16"/>
        </w:rPr>
        <w:t>(</w:t>
      </w:r>
      <w:r>
        <w:rPr>
          <w:rFonts w:ascii="Arial" w:hAnsi="Arial" w:eastAsia="Arial" w:cs="Arial"/>
          <w:sz w:val="16"/>
          <w:szCs w:val="16"/>
        </w:rPr>
        <w:t>undiscounted</w:t>
      </w:r>
      <w:r>
        <w:rPr>
          <w:rFonts w:ascii="Arial" w:hAnsi="Arial" w:eastAsia="Arial" w:cs="Arial"/>
          <w:spacing w:val="10"/>
          <w:sz w:val="16"/>
          <w:szCs w:val="16"/>
        </w:rPr>
        <w:t>)</w:t>
      </w:r>
    </w:p>
    <w:p w14:paraId="1C344064">
      <w:pPr>
        <w:spacing w:before="11" w:line="225" w:lineRule="auto"/>
        <w:ind w:left="9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13"/>
          <w:position w:val="3"/>
          <w:sz w:val="16"/>
          <w:szCs w:val="16"/>
        </w:rPr>
        <w:t xml:space="preserve">·   </w:t>
      </w:r>
      <w:r>
        <w:rPr>
          <w:rFonts w:ascii="Arial" w:hAnsi="Arial" w:eastAsia="Arial" w:cs="Arial"/>
          <w:sz w:val="16"/>
          <w:szCs w:val="16"/>
        </w:rPr>
        <w:t>Exit</w:t>
      </w:r>
      <w:r>
        <w:rPr>
          <w:rFonts w:ascii="Arial" w:hAnsi="Arial" w:eastAsia="Arial" w:cs="Arial"/>
          <w:spacing w:val="13"/>
          <w:sz w:val="16"/>
          <w:szCs w:val="16"/>
        </w:rPr>
        <w:t>-</w:t>
      </w:r>
      <w:r>
        <w:rPr>
          <w:rFonts w:ascii="Arial" w:hAnsi="Arial" w:eastAsia="Arial" w:cs="Arial"/>
          <w:sz w:val="16"/>
          <w:szCs w:val="16"/>
        </w:rPr>
        <w:t>multiple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TV</w:t>
      </w:r>
      <w:r>
        <w:rPr>
          <w:rFonts w:ascii="Arial" w:hAnsi="Arial" w:eastAsia="Arial" w:cs="Arial"/>
          <w:spacing w:val="13"/>
          <w:sz w:val="16"/>
          <w:szCs w:val="16"/>
        </w:rPr>
        <w:t>:</w:t>
      </w:r>
      <w:r>
        <w:rPr>
          <w:rFonts w:ascii="Arial" w:hAnsi="Arial" w:eastAsia="Arial" w:cs="Arial"/>
          <w:spacing w:val="19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13"/>
          <w:sz w:val="16"/>
          <w:szCs w:val="16"/>
        </w:rPr>
        <w:t>~</w:t>
      </w:r>
      <w:r>
        <w:rPr>
          <w:rFonts w:ascii="Arial" w:hAnsi="Arial" w:eastAsia="Arial" w:cs="Arial"/>
          <w:sz w:val="16"/>
          <w:szCs w:val="16"/>
        </w:rPr>
        <w:t>RMB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13"/>
          <w:sz w:val="16"/>
          <w:szCs w:val="16"/>
        </w:rPr>
        <w:t>50.7</w:t>
      </w:r>
      <w:r>
        <w:rPr>
          <w:rFonts w:ascii="Arial" w:hAnsi="Arial" w:eastAsia="Arial" w:cs="Arial"/>
          <w:sz w:val="16"/>
          <w:szCs w:val="16"/>
        </w:rPr>
        <w:t>bn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13"/>
          <w:sz w:val="16"/>
          <w:szCs w:val="16"/>
        </w:rPr>
        <w:t>(</w:t>
      </w:r>
      <w:r>
        <w:rPr>
          <w:rFonts w:ascii="Arial" w:hAnsi="Arial" w:eastAsia="Arial" w:cs="Arial"/>
          <w:sz w:val="16"/>
          <w:szCs w:val="16"/>
        </w:rPr>
        <w:t>undiscounted</w:t>
      </w:r>
      <w:r>
        <w:rPr>
          <w:rFonts w:ascii="Arial" w:hAnsi="Arial" w:eastAsia="Arial" w:cs="Arial"/>
          <w:spacing w:val="13"/>
          <w:sz w:val="16"/>
          <w:szCs w:val="16"/>
        </w:rPr>
        <w:t>)</w:t>
      </w:r>
    </w:p>
    <w:p w14:paraId="40B69630">
      <w:pPr>
        <w:spacing w:before="11" w:line="225" w:lineRule="auto"/>
        <w:ind w:left="9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position w:val="3"/>
          <w:sz w:val="16"/>
          <w:szCs w:val="16"/>
        </w:rPr>
        <w:t xml:space="preserve">·   </w:t>
      </w:r>
      <w:r>
        <w:rPr>
          <w:rFonts w:ascii="Arial" w:hAnsi="Arial" w:eastAsia="Arial" w:cs="Arial"/>
          <w:spacing w:val="5"/>
          <w:sz w:val="16"/>
          <w:szCs w:val="16"/>
        </w:rPr>
        <w:t>Average TV used in base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case: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~RMB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80.8bn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(undiscounted)</w:t>
      </w:r>
    </w:p>
    <w:p w14:paraId="556A04F8">
      <w:pPr>
        <w:spacing w:before="10" w:line="203" w:lineRule="exact"/>
        <w:ind w:left="4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position w:val="2"/>
          <w:sz w:val="16"/>
          <w:szCs w:val="16"/>
        </w:rPr>
        <w:t>PV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of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TV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 xml:space="preserve"> (</w:t>
      </w:r>
      <w:r>
        <w:rPr>
          <w:rFonts w:ascii="Arial" w:hAnsi="Arial" w:eastAsia="Arial" w:cs="Arial"/>
          <w:position w:val="2"/>
          <w:sz w:val="16"/>
          <w:szCs w:val="16"/>
        </w:rPr>
        <w:t>mid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-</w:t>
      </w:r>
      <w:r>
        <w:rPr>
          <w:rFonts w:ascii="Arial" w:hAnsi="Arial" w:eastAsia="Arial" w:cs="Arial"/>
          <w:position w:val="2"/>
          <w:sz w:val="16"/>
          <w:szCs w:val="16"/>
        </w:rPr>
        <w:t>year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):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~</w:t>
      </w:r>
      <w:r>
        <w:rPr>
          <w:rFonts w:ascii="Arial" w:hAnsi="Arial" w:eastAsia="Arial" w:cs="Arial"/>
          <w:position w:val="2"/>
          <w:sz w:val="16"/>
          <w:szCs w:val="16"/>
        </w:rPr>
        <w:t>RMB</w:t>
      </w:r>
      <w:r>
        <w:rPr>
          <w:rFonts w:ascii="Arial" w:hAnsi="Arial" w:eastAsia="Arial" w:cs="Arial"/>
          <w:spacing w:val="1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position w:val="2"/>
          <w:sz w:val="16"/>
          <w:szCs w:val="16"/>
        </w:rPr>
        <w:t>64.4</w:t>
      </w:r>
      <w:r>
        <w:rPr>
          <w:rFonts w:ascii="Arial" w:hAnsi="Arial" w:eastAsia="Arial" w:cs="Arial"/>
          <w:position w:val="2"/>
          <w:sz w:val="16"/>
          <w:szCs w:val="16"/>
        </w:rPr>
        <w:t>bn</w:t>
      </w:r>
    </w:p>
    <w:p w14:paraId="1E5F80B9">
      <w:pPr>
        <w:pStyle w:val="2"/>
        <w:spacing w:before="76" w:line="216" w:lineRule="auto"/>
        <w:ind w:left="119"/>
        <w:outlineLvl w:val="5"/>
        <w:rPr>
          <w:sz w:val="21"/>
          <w:szCs w:val="21"/>
        </w:rPr>
      </w:pPr>
      <w:r>
        <w:rPr>
          <w:b/>
          <w:bCs/>
          <w:spacing w:val="8"/>
          <w:sz w:val="21"/>
          <w:szCs w:val="21"/>
        </w:rPr>
        <w:t>From</w:t>
      </w:r>
      <w:r>
        <w:rPr>
          <w:spacing w:val="8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enterprise</w:t>
      </w:r>
      <w:r>
        <w:rPr>
          <w:spacing w:val="-10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valu</w:t>
      </w:r>
      <w:r>
        <w:rPr>
          <w:b/>
          <w:bCs/>
          <w:spacing w:val="7"/>
          <w:sz w:val="21"/>
          <w:szCs w:val="21"/>
        </w:rPr>
        <w:t>e</w:t>
      </w:r>
      <w:r>
        <w:rPr>
          <w:spacing w:val="-8"/>
          <w:sz w:val="21"/>
          <w:szCs w:val="21"/>
        </w:rPr>
        <w:t xml:space="preserve"> </w:t>
      </w:r>
      <w:r>
        <w:rPr>
          <w:b/>
          <w:bCs/>
          <w:spacing w:val="7"/>
          <w:sz w:val="21"/>
          <w:szCs w:val="21"/>
        </w:rPr>
        <w:t>to</w:t>
      </w:r>
      <w:r>
        <w:rPr>
          <w:spacing w:val="7"/>
          <w:sz w:val="21"/>
          <w:szCs w:val="21"/>
        </w:rPr>
        <w:t xml:space="preserve"> </w:t>
      </w:r>
      <w:r>
        <w:rPr>
          <w:b/>
          <w:bCs/>
          <w:spacing w:val="7"/>
          <w:sz w:val="21"/>
          <w:szCs w:val="21"/>
        </w:rPr>
        <w:t>equity</w:t>
      </w:r>
      <w:r>
        <w:rPr>
          <w:spacing w:val="-10"/>
          <w:sz w:val="21"/>
          <w:szCs w:val="21"/>
        </w:rPr>
        <w:t xml:space="preserve"> </w:t>
      </w:r>
      <w:r>
        <w:rPr>
          <w:b/>
          <w:bCs/>
          <w:spacing w:val="7"/>
          <w:sz w:val="21"/>
          <w:szCs w:val="21"/>
        </w:rPr>
        <w:t>value</w:t>
      </w:r>
    </w:p>
    <w:p w14:paraId="65943D17">
      <w:pPr>
        <w:spacing w:before="46" w:line="225" w:lineRule="auto"/>
        <w:ind w:left="3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8"/>
          <w:position w:val="3"/>
          <w:sz w:val="16"/>
          <w:szCs w:val="16"/>
        </w:rPr>
        <w:t xml:space="preserve">·   </w:t>
      </w:r>
      <w:r>
        <w:rPr>
          <w:rFonts w:ascii="Arial" w:hAnsi="Arial" w:eastAsia="Arial" w:cs="Arial"/>
          <w:sz w:val="16"/>
          <w:szCs w:val="16"/>
        </w:rPr>
        <w:t>Enterprise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Value</w:t>
      </w:r>
      <w:r>
        <w:rPr>
          <w:rFonts w:ascii="Arial" w:hAnsi="Arial" w:eastAsia="Arial" w:cs="Arial"/>
          <w:spacing w:val="8"/>
          <w:sz w:val="16"/>
          <w:szCs w:val="16"/>
        </w:rPr>
        <w:t>: ~</w:t>
      </w:r>
      <w:r>
        <w:rPr>
          <w:rFonts w:ascii="Arial" w:hAnsi="Arial" w:eastAsia="Arial" w:cs="Arial"/>
          <w:sz w:val="16"/>
          <w:szCs w:val="16"/>
        </w:rPr>
        <w:t>RMB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57.2</w:t>
      </w:r>
      <w:r>
        <w:rPr>
          <w:rFonts w:ascii="Arial" w:hAnsi="Arial" w:eastAsia="Arial" w:cs="Arial"/>
          <w:sz w:val="16"/>
          <w:szCs w:val="16"/>
        </w:rPr>
        <w:t>bn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(</w:t>
      </w:r>
      <w:r>
        <w:rPr>
          <w:rFonts w:ascii="Arial" w:hAnsi="Arial" w:eastAsia="Arial" w:cs="Arial"/>
          <w:sz w:val="16"/>
          <w:szCs w:val="16"/>
        </w:rPr>
        <w:t>PV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2025E–2</w:t>
      </w:r>
      <w:r>
        <w:rPr>
          <w:rFonts w:ascii="Arial" w:hAnsi="Arial" w:eastAsia="Arial" w:cs="Arial"/>
          <w:spacing w:val="7"/>
          <w:sz w:val="16"/>
          <w:szCs w:val="16"/>
        </w:rPr>
        <w:t>029</w:t>
      </w:r>
      <w:r>
        <w:rPr>
          <w:rFonts w:ascii="Arial" w:hAnsi="Arial" w:eastAsia="Arial" w:cs="Arial"/>
          <w:sz w:val="16"/>
          <w:szCs w:val="16"/>
        </w:rPr>
        <w:t>E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FCFF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plus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PV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TV</w:t>
      </w:r>
      <w:r>
        <w:rPr>
          <w:rFonts w:ascii="Arial" w:hAnsi="Arial" w:eastAsia="Arial" w:cs="Arial"/>
          <w:spacing w:val="7"/>
          <w:sz w:val="16"/>
          <w:szCs w:val="16"/>
        </w:rPr>
        <w:t>)</w:t>
      </w:r>
    </w:p>
    <w:p w14:paraId="5B2A8A0C">
      <w:pPr>
        <w:spacing w:before="11" w:line="252" w:lineRule="auto"/>
        <w:ind w:left="248" w:right="224" w:hanging="216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position w:val="3"/>
          <w:sz w:val="16"/>
          <w:szCs w:val="16"/>
        </w:rPr>
        <w:t xml:space="preserve">·   </w:t>
      </w:r>
      <w:r>
        <w:rPr>
          <w:rFonts w:ascii="Arial" w:hAnsi="Arial" w:eastAsia="Arial" w:cs="Arial"/>
          <w:spacing w:val="7"/>
          <w:sz w:val="16"/>
          <w:szCs w:val="16"/>
        </w:rPr>
        <w:t>Balance-sheet brid</w:t>
      </w:r>
      <w:r>
        <w:rPr>
          <w:rFonts w:ascii="Arial" w:hAnsi="Arial" w:eastAsia="Arial" w:cs="Arial"/>
          <w:spacing w:val="6"/>
          <w:sz w:val="16"/>
          <w:szCs w:val="16"/>
        </w:rPr>
        <w:t>ge: cash, marketable securities,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and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interest-bearing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debt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per the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model; other equity claims treated per accounting mapping</w:t>
      </w:r>
    </w:p>
    <w:p w14:paraId="6E9FC5AF">
      <w:pPr>
        <w:spacing w:before="11" w:line="225" w:lineRule="auto"/>
        <w:ind w:left="3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position w:val="3"/>
          <w:sz w:val="16"/>
          <w:szCs w:val="16"/>
        </w:rPr>
        <w:t>·</w:t>
      </w:r>
      <w:r>
        <w:rPr>
          <w:rFonts w:ascii="Arial" w:hAnsi="Arial" w:eastAsia="Arial" w:cs="Arial"/>
          <w:spacing w:val="11"/>
          <w:w w:val="101"/>
          <w:position w:val="3"/>
          <w:sz w:val="16"/>
          <w:szCs w:val="16"/>
        </w:rPr>
        <w:t xml:space="preserve">   </w:t>
      </w:r>
      <w:r>
        <w:rPr>
          <w:rFonts w:ascii="Arial" w:hAnsi="Arial" w:eastAsia="Arial" w:cs="Arial"/>
          <w:sz w:val="16"/>
          <w:szCs w:val="16"/>
        </w:rPr>
        <w:t>Equity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Value</w:t>
      </w:r>
      <w:r>
        <w:rPr>
          <w:rFonts w:ascii="Arial" w:hAnsi="Arial" w:eastAsia="Arial" w:cs="Arial"/>
          <w:spacing w:val="7"/>
          <w:sz w:val="16"/>
          <w:szCs w:val="16"/>
        </w:rPr>
        <w:t>: ~</w:t>
      </w:r>
      <w:r>
        <w:rPr>
          <w:rFonts w:ascii="Arial" w:hAnsi="Arial" w:eastAsia="Arial" w:cs="Arial"/>
          <w:sz w:val="16"/>
          <w:szCs w:val="16"/>
        </w:rPr>
        <w:t>RMB</w:t>
      </w:r>
      <w:r>
        <w:rPr>
          <w:rFonts w:ascii="Arial" w:hAnsi="Arial" w:eastAsia="Arial" w:cs="Arial"/>
          <w:spacing w:val="7"/>
          <w:sz w:val="16"/>
          <w:szCs w:val="16"/>
        </w:rPr>
        <w:t xml:space="preserve"> 46.9</w:t>
      </w:r>
      <w:r>
        <w:rPr>
          <w:rFonts w:ascii="Arial" w:hAnsi="Arial" w:eastAsia="Arial" w:cs="Arial"/>
          <w:sz w:val="16"/>
          <w:szCs w:val="16"/>
        </w:rPr>
        <w:t>bn</w:t>
      </w:r>
    </w:p>
    <w:p w14:paraId="395D75B5">
      <w:pPr>
        <w:spacing w:before="10" w:line="225" w:lineRule="auto"/>
        <w:ind w:left="3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19"/>
          <w:position w:val="3"/>
          <w:sz w:val="16"/>
          <w:szCs w:val="16"/>
        </w:rPr>
        <w:t xml:space="preserve">·   </w:t>
      </w:r>
      <w:r>
        <w:rPr>
          <w:rFonts w:ascii="Arial" w:hAnsi="Arial" w:eastAsia="Arial" w:cs="Arial"/>
          <w:sz w:val="16"/>
          <w:szCs w:val="16"/>
        </w:rPr>
        <w:t>Diluted</w:t>
      </w:r>
      <w:r>
        <w:rPr>
          <w:rFonts w:ascii="Arial" w:hAnsi="Arial" w:eastAsia="Arial" w:cs="Arial"/>
          <w:spacing w:val="1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shares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outstanding</w:t>
      </w:r>
      <w:r>
        <w:rPr>
          <w:rFonts w:ascii="Arial" w:hAnsi="Arial" w:eastAsia="Arial" w:cs="Arial"/>
          <w:spacing w:val="19"/>
          <w:sz w:val="16"/>
          <w:szCs w:val="16"/>
        </w:rPr>
        <w:t>: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19"/>
          <w:sz w:val="16"/>
          <w:szCs w:val="16"/>
        </w:rPr>
        <w:t>~2.005</w:t>
      </w:r>
      <w:r>
        <w:rPr>
          <w:rFonts w:ascii="Arial" w:hAnsi="Arial" w:eastAsia="Arial" w:cs="Arial"/>
          <w:sz w:val="16"/>
          <w:szCs w:val="16"/>
        </w:rPr>
        <w:t>bn</w:t>
      </w:r>
    </w:p>
    <w:p w14:paraId="4CBB7304">
      <w:pPr>
        <w:spacing w:before="11" w:line="228" w:lineRule="auto"/>
        <w:ind w:left="3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8"/>
          <w:position w:val="3"/>
          <w:sz w:val="16"/>
          <w:szCs w:val="16"/>
        </w:rPr>
        <w:t xml:space="preserve">·   </w:t>
      </w:r>
      <w:r>
        <w:rPr>
          <w:rFonts w:ascii="Arial" w:hAnsi="Arial" w:eastAsia="Arial" w:cs="Arial"/>
          <w:sz w:val="16"/>
          <w:szCs w:val="16"/>
        </w:rPr>
        <w:t>Fair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value</w:t>
      </w:r>
      <w:r>
        <w:rPr>
          <w:rFonts w:ascii="Arial" w:hAnsi="Arial" w:eastAsia="Arial" w:cs="Arial"/>
          <w:spacing w:val="8"/>
          <w:sz w:val="16"/>
          <w:szCs w:val="16"/>
        </w:rPr>
        <w:t>:</w:t>
      </w:r>
      <w:r>
        <w:rPr>
          <w:rFonts w:ascii="Arial" w:hAnsi="Arial" w:eastAsia="Arial" w:cs="Arial"/>
          <w:spacing w:val="30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RMB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23.42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per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share</w:t>
      </w:r>
      <w:r>
        <w:rPr>
          <w:rFonts w:ascii="Arial" w:hAnsi="Arial" w:eastAsia="Arial" w:cs="Arial"/>
          <w:spacing w:val="6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=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HK</w:t>
      </w:r>
      <w:r>
        <w:rPr>
          <w:rFonts w:ascii="Arial" w:hAnsi="Arial" w:eastAsia="Arial" w:cs="Arial"/>
          <w:spacing w:val="8"/>
          <w:sz w:val="16"/>
          <w:szCs w:val="16"/>
        </w:rPr>
        <w:t>$25.52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per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share</w:t>
      </w:r>
    </w:p>
    <w:p w14:paraId="2BDF7013">
      <w:pPr>
        <w:pStyle w:val="2"/>
        <w:spacing w:before="100" w:line="214" w:lineRule="auto"/>
        <w:ind w:left="101"/>
        <w:outlineLvl w:val="5"/>
        <w:rPr>
          <w:sz w:val="21"/>
          <w:szCs w:val="21"/>
        </w:rPr>
      </w:pPr>
      <w:r>
        <w:rPr>
          <w:b/>
          <w:bCs/>
          <w:spacing w:val="9"/>
          <w:sz w:val="21"/>
          <w:szCs w:val="21"/>
        </w:rPr>
        <w:t>Why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our</w:t>
      </w:r>
      <w:r>
        <w:rPr>
          <w:spacing w:val="-7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target</w:t>
      </w:r>
      <w:r>
        <w:rPr>
          <w:spacing w:val="-6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sits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b</w:t>
      </w:r>
      <w:r>
        <w:rPr>
          <w:b/>
          <w:bCs/>
          <w:spacing w:val="8"/>
          <w:sz w:val="21"/>
          <w:szCs w:val="21"/>
        </w:rPr>
        <w:t>elow</w:t>
      </w:r>
      <w:r>
        <w:rPr>
          <w:spacing w:val="-5"/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spot</w:t>
      </w:r>
    </w:p>
    <w:p w14:paraId="77C2331E">
      <w:pPr>
        <w:spacing w:before="8" w:line="275" w:lineRule="auto"/>
        <w:ind w:left="75" w:right="89" w:hanging="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sz w:val="16"/>
          <w:szCs w:val="16"/>
        </w:rPr>
        <w:t>At the reference price (HK$37.78), the market is implicitly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underwriting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a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high</w:t>
      </w:r>
      <w:r>
        <w:rPr>
          <w:rFonts w:ascii="Arial" w:hAnsi="Arial" w:eastAsia="Arial" w:cs="Arial"/>
          <w:spacing w:val="5"/>
          <w:sz w:val="16"/>
          <w:szCs w:val="16"/>
        </w:rPr>
        <w:t>er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long-term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pacing w:val="7"/>
          <w:sz w:val="16"/>
          <w:szCs w:val="16"/>
        </w:rPr>
        <w:t>price deck and/or a lower effective discount rate than our base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case.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Given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the sensi</w:t>
      </w:r>
      <w:r>
        <w:rPr>
          <w:rFonts w:ascii="Arial" w:hAnsi="Arial" w:eastAsia="Arial" w:cs="Arial"/>
          <w:spacing w:val="6"/>
          <w:sz w:val="16"/>
          <w:szCs w:val="16"/>
        </w:rPr>
        <w:t>tivity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of FCFF to price and the convexity o</w:t>
      </w:r>
      <w:r>
        <w:rPr>
          <w:rFonts w:ascii="Arial" w:hAnsi="Arial" w:eastAsia="Arial" w:cs="Arial"/>
          <w:spacing w:val="6"/>
          <w:sz w:val="16"/>
          <w:szCs w:val="16"/>
        </w:rPr>
        <w:t>f TV to WACC, both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need to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move favorably to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support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 xml:space="preserve">the spot quote. Our cross-checks </w:t>
      </w:r>
      <w:r>
        <w:rPr>
          <w:rFonts w:ascii="Arial" w:hAnsi="Arial" w:eastAsia="Arial" w:cs="Arial"/>
          <w:spacing w:val="6"/>
          <w:sz w:val="16"/>
          <w:szCs w:val="16"/>
        </w:rPr>
        <w:t>(exit multiple and peer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ranges) validate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but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do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not</w:t>
      </w:r>
    </w:p>
    <w:p w14:paraId="1161D046">
      <w:pPr>
        <w:spacing w:before="11" w:line="203" w:lineRule="exact"/>
        <w:ind w:left="79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override the</w:t>
      </w:r>
      <w:r>
        <w:rPr>
          <w:rFonts w:ascii="Arial" w:hAnsi="Arial" w:eastAsia="Arial" w:cs="Arial"/>
          <w:spacing w:val="16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DCF.</w:t>
      </w:r>
    </w:p>
    <w:p w14:paraId="1D8511D6">
      <w:pPr>
        <w:pStyle w:val="2"/>
        <w:spacing w:before="57" w:line="173" w:lineRule="auto"/>
        <w:ind w:left="59"/>
        <w:outlineLvl w:val="5"/>
        <w:rPr>
          <w:sz w:val="21"/>
          <w:szCs w:val="21"/>
        </w:rPr>
      </w:pPr>
      <w:r>
        <w:rPr>
          <w:b/>
          <w:bCs/>
          <w:spacing w:val="8"/>
          <w:sz w:val="21"/>
          <w:szCs w:val="21"/>
        </w:rPr>
        <w:t>Sensitive</w:t>
      </w:r>
      <w:r>
        <w:rPr>
          <w:sz w:val="21"/>
          <w:szCs w:val="21"/>
        </w:rPr>
        <w:t xml:space="preserve"> </w:t>
      </w:r>
      <w:r>
        <w:rPr>
          <w:b/>
          <w:bCs/>
          <w:spacing w:val="8"/>
          <w:sz w:val="21"/>
          <w:szCs w:val="21"/>
        </w:rPr>
        <w:t>test</w:t>
      </w:r>
    </w:p>
    <w:p w14:paraId="64C2C564">
      <w:pPr>
        <w:spacing w:line="288" w:lineRule="auto"/>
        <w:ind w:left="73" w:right="286" w:hanging="5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10"/>
          <w:sz w:val="15"/>
          <w:szCs w:val="15"/>
        </w:rPr>
        <w:t>The sensitivity analysis further reveals that valuation is highly dependent on discount</w:t>
      </w:r>
      <w:r>
        <w:rPr>
          <w:rFonts w:ascii="Arial" w:hAnsi="Arial" w:eastAsia="Arial" w:cs="Arial"/>
          <w:spacing w:val="15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ra</w:t>
      </w:r>
      <w:r>
        <w:rPr>
          <w:rFonts w:ascii="Arial" w:hAnsi="Arial" w:eastAsia="Arial" w:cs="Arial"/>
          <w:spacing w:val="9"/>
          <w:sz w:val="15"/>
          <w:szCs w:val="15"/>
        </w:rPr>
        <w:t>te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and terminal growth ass</w:t>
      </w:r>
      <w:r>
        <w:rPr>
          <w:rFonts w:ascii="Arial" w:hAnsi="Arial" w:eastAsia="Arial" w:cs="Arial"/>
          <w:spacing w:val="10"/>
          <w:sz w:val="15"/>
          <w:szCs w:val="15"/>
        </w:rPr>
        <w:t>umptions:</w:t>
      </w:r>
    </w:p>
    <w:p w14:paraId="4F9E9C71">
      <w:pPr>
        <w:spacing w:before="11" w:line="202" w:lineRule="exact"/>
        <w:ind w:left="68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10"/>
          <w:position w:val="2"/>
          <w:sz w:val="15"/>
          <w:szCs w:val="15"/>
        </w:rPr>
        <w:t>A ±50bps change in WACC drives the implied value between</w:t>
      </w:r>
      <w:r>
        <w:rPr>
          <w:rFonts w:ascii="Arial" w:hAnsi="Arial" w:eastAsia="Arial" w:cs="Arial"/>
          <w:spacing w:val="20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position w:val="2"/>
          <w:sz w:val="15"/>
          <w:szCs w:val="15"/>
        </w:rPr>
        <w:t>RMB</w:t>
      </w:r>
      <w:r>
        <w:rPr>
          <w:rFonts w:ascii="Arial" w:hAnsi="Arial" w:eastAsia="Arial" w:cs="Arial"/>
          <w:spacing w:val="9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position w:val="2"/>
          <w:sz w:val="15"/>
          <w:szCs w:val="15"/>
        </w:rPr>
        <w:t>12.5–19.0.</w:t>
      </w:r>
    </w:p>
    <w:p w14:paraId="1E845A06">
      <w:pPr>
        <w:spacing w:before="10" w:line="202" w:lineRule="exact"/>
        <w:ind w:left="68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11"/>
          <w:position w:val="2"/>
          <w:sz w:val="15"/>
          <w:szCs w:val="15"/>
        </w:rPr>
        <w:t>A ±50bps change in g widens the ra</w:t>
      </w:r>
      <w:r>
        <w:rPr>
          <w:rFonts w:ascii="Arial" w:hAnsi="Arial" w:eastAsia="Arial" w:cs="Arial"/>
          <w:spacing w:val="10"/>
          <w:position w:val="2"/>
          <w:sz w:val="15"/>
          <w:szCs w:val="15"/>
        </w:rPr>
        <w:t>nge</w:t>
      </w:r>
      <w:r>
        <w:rPr>
          <w:rFonts w:ascii="Arial" w:hAnsi="Arial" w:eastAsia="Arial" w:cs="Arial"/>
          <w:spacing w:val="15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position w:val="2"/>
          <w:sz w:val="15"/>
          <w:szCs w:val="15"/>
        </w:rPr>
        <w:t>between</w:t>
      </w:r>
      <w:r>
        <w:rPr>
          <w:rFonts w:ascii="Arial" w:hAnsi="Arial" w:eastAsia="Arial" w:cs="Arial"/>
          <w:spacing w:val="15"/>
          <w:w w:val="102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position w:val="2"/>
          <w:sz w:val="15"/>
          <w:szCs w:val="15"/>
        </w:rPr>
        <w:t>RMB</w:t>
      </w:r>
      <w:r>
        <w:rPr>
          <w:rFonts w:ascii="Arial" w:hAnsi="Arial" w:eastAsia="Arial" w:cs="Arial"/>
          <w:spacing w:val="9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position w:val="2"/>
          <w:sz w:val="15"/>
          <w:szCs w:val="15"/>
        </w:rPr>
        <w:t>12.7–20.5.</w:t>
      </w:r>
    </w:p>
    <w:p w14:paraId="378B0DAA">
      <w:pPr>
        <w:spacing w:before="11" w:line="201" w:lineRule="exact"/>
        <w:ind w:left="68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11"/>
          <w:position w:val="2"/>
          <w:sz w:val="15"/>
          <w:szCs w:val="15"/>
        </w:rPr>
        <w:t>Therefore, we conclude that the current market price of Ganfeng Lithium</w:t>
      </w:r>
      <w:r>
        <w:rPr>
          <w:rFonts w:ascii="Arial" w:hAnsi="Arial" w:eastAsia="Arial" w:cs="Arial"/>
          <w:spacing w:val="17"/>
          <w:w w:val="101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position w:val="2"/>
          <w:sz w:val="15"/>
          <w:szCs w:val="15"/>
        </w:rPr>
        <w:t>embeds</w:t>
      </w:r>
      <w:r>
        <w:rPr>
          <w:rFonts w:ascii="Arial" w:hAnsi="Arial" w:eastAsia="Arial" w:cs="Arial"/>
          <w:spacing w:val="10"/>
          <w:w w:val="101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position w:val="2"/>
          <w:sz w:val="15"/>
          <w:szCs w:val="15"/>
        </w:rPr>
        <w:t>overly</w:t>
      </w:r>
    </w:p>
    <w:p w14:paraId="44DD0CF2">
      <w:pPr>
        <w:spacing w:before="11" w:line="286" w:lineRule="auto"/>
        <w:ind w:left="73" w:right="57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11"/>
          <w:sz w:val="15"/>
          <w:szCs w:val="15"/>
        </w:rPr>
        <w:t>aggressive growth and c</w:t>
      </w:r>
      <w:r>
        <w:rPr>
          <w:rFonts w:ascii="Arial" w:hAnsi="Arial" w:eastAsia="Arial" w:cs="Arial"/>
          <w:spacing w:val="10"/>
          <w:sz w:val="15"/>
          <w:szCs w:val="15"/>
        </w:rPr>
        <w:t>ost of capital assumptions. On a</w:t>
      </w:r>
      <w:r>
        <w:rPr>
          <w:rFonts w:ascii="Arial" w:hAnsi="Arial" w:eastAsia="Arial" w:cs="Arial"/>
          <w:spacing w:val="15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DCF basis,</w:t>
      </w:r>
      <w:r>
        <w:rPr>
          <w:rFonts w:ascii="Arial" w:hAnsi="Arial" w:eastAsia="Arial" w:cs="Arial"/>
          <w:spacing w:val="10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our</w:t>
      </w:r>
      <w:r>
        <w:rPr>
          <w:rFonts w:ascii="Arial" w:hAnsi="Arial" w:eastAsia="Arial" w:cs="Arial"/>
          <w:spacing w:val="10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analysis</w:t>
      </w:r>
      <w:r>
        <w:rPr>
          <w:rFonts w:ascii="Arial" w:hAnsi="Arial" w:eastAsia="Arial" w:cs="Arial"/>
          <w:spacing w:val="9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supports</w:t>
      </w:r>
      <w:r>
        <w:rPr>
          <w:rFonts w:ascii="Arial" w:hAnsi="Arial" w:eastAsia="Arial" w:cs="Arial"/>
          <w:spacing w:val="1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SELL recommendation, with a fair value ra</w:t>
      </w:r>
      <w:r>
        <w:rPr>
          <w:rFonts w:ascii="Arial" w:hAnsi="Arial" w:eastAsia="Arial" w:cs="Arial"/>
          <w:spacing w:val="9"/>
          <w:sz w:val="15"/>
          <w:szCs w:val="15"/>
        </w:rPr>
        <w:t>nge of HKD</w:t>
      </w:r>
      <w:r>
        <w:rPr>
          <w:rFonts w:ascii="Arial" w:hAnsi="Arial" w:eastAsia="Arial" w:cs="Arial"/>
          <w:spacing w:val="10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19–29</w:t>
      </w:r>
      <w:r>
        <w:rPr>
          <w:rFonts w:ascii="Arial" w:hAnsi="Arial" w:eastAsia="Arial" w:cs="Arial"/>
          <w:spacing w:val="10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and</w:t>
      </w:r>
      <w:r>
        <w:rPr>
          <w:rFonts w:ascii="Arial" w:hAnsi="Arial" w:eastAsia="Arial" w:cs="Arial"/>
          <w:spacing w:val="10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a</w:t>
      </w:r>
      <w:r>
        <w:rPr>
          <w:rFonts w:ascii="Arial" w:hAnsi="Arial" w:eastAsia="Arial" w:cs="Arial"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base-case target</w:t>
      </w:r>
      <w:r>
        <w:rPr>
          <w:rFonts w:ascii="Arial" w:hAnsi="Arial" w:eastAsia="Arial" w:cs="Arial"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price</w:t>
      </w:r>
      <w:r>
        <w:rPr>
          <w:rFonts w:ascii="Arial" w:hAnsi="Arial" w:eastAsia="Arial" w:cs="Arial"/>
          <w:spacing w:val="10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9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HKD</w:t>
      </w:r>
      <w:r>
        <w:rPr>
          <w:rFonts w:ascii="Arial" w:hAnsi="Arial" w:eastAsia="Arial" w:cs="Arial"/>
          <w:spacing w:val="11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25.5.</w:t>
      </w:r>
    </w:p>
    <w:p w14:paraId="65831A7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8945C33">
      <w:pPr>
        <w:pStyle w:val="2"/>
        <w:spacing w:before="322" w:line="193" w:lineRule="auto"/>
        <w:ind w:left="817" w:right="855" w:firstLine="123"/>
        <w:outlineLvl w:val="4"/>
        <w:rPr>
          <w:sz w:val="20"/>
          <w:szCs w:val="20"/>
        </w:rPr>
      </w:pPr>
      <w:r>
        <w:rPr>
          <w:b/>
          <w:bCs/>
          <w:spacing w:val="8"/>
          <w:sz w:val="20"/>
          <w:szCs w:val="20"/>
        </w:rPr>
        <w:t>Figure</w:t>
      </w:r>
      <w:r>
        <w:rPr>
          <w:spacing w:val="8"/>
          <w:sz w:val="20"/>
          <w:szCs w:val="20"/>
        </w:rPr>
        <w:t xml:space="preserve"> </w:t>
      </w:r>
      <w:r>
        <w:rPr>
          <w:b/>
          <w:bCs/>
          <w:spacing w:val="8"/>
          <w:sz w:val="20"/>
          <w:szCs w:val="20"/>
        </w:rPr>
        <w:t>23:</w:t>
      </w:r>
      <w:r>
        <w:rPr>
          <w:spacing w:val="8"/>
          <w:sz w:val="20"/>
          <w:szCs w:val="20"/>
        </w:rPr>
        <w:t xml:space="preserve"> </w:t>
      </w:r>
      <w:r>
        <w:rPr>
          <w:b/>
          <w:bCs/>
          <w:spacing w:val="8"/>
          <w:sz w:val="20"/>
          <w:szCs w:val="20"/>
        </w:rPr>
        <w:t>Revenue</w:t>
      </w:r>
      <w:r>
        <w:rPr>
          <w:spacing w:val="1"/>
          <w:sz w:val="20"/>
          <w:szCs w:val="20"/>
        </w:rPr>
        <w:t xml:space="preserve"> </w:t>
      </w:r>
      <w:r>
        <w:rPr>
          <w:b/>
          <w:bCs/>
          <w:spacing w:val="8"/>
          <w:sz w:val="20"/>
          <w:szCs w:val="20"/>
        </w:rPr>
        <w:t>and</w:t>
      </w:r>
      <w:r>
        <w:rPr>
          <w:sz w:val="20"/>
          <w:szCs w:val="20"/>
        </w:rPr>
        <w:t xml:space="preserve"> </w:t>
      </w:r>
      <w:r>
        <w:rPr>
          <w:b/>
          <w:bCs/>
          <w:spacing w:val="7"/>
          <w:sz w:val="20"/>
          <w:szCs w:val="20"/>
        </w:rPr>
        <w:t>Lithium</w:t>
      </w:r>
      <w:r>
        <w:rPr>
          <w:spacing w:val="7"/>
          <w:sz w:val="20"/>
          <w:szCs w:val="20"/>
        </w:rPr>
        <w:t xml:space="preserve"> </w:t>
      </w:r>
      <w:r>
        <w:rPr>
          <w:b/>
          <w:bCs/>
          <w:spacing w:val="7"/>
          <w:sz w:val="20"/>
          <w:szCs w:val="20"/>
        </w:rPr>
        <w:t>price</w:t>
      </w:r>
      <w:r>
        <w:rPr>
          <w:spacing w:val="7"/>
          <w:sz w:val="20"/>
          <w:szCs w:val="20"/>
        </w:rPr>
        <w:t xml:space="preserve"> </w:t>
      </w:r>
      <w:r>
        <w:rPr>
          <w:b/>
          <w:bCs/>
          <w:spacing w:val="7"/>
          <w:sz w:val="20"/>
          <w:szCs w:val="20"/>
        </w:rPr>
        <w:t>relationship</w:t>
      </w:r>
    </w:p>
    <w:p w14:paraId="7641CD1C">
      <w:pPr>
        <w:pStyle w:val="2"/>
        <w:spacing w:line="199" w:lineRule="auto"/>
        <w:ind w:left="197"/>
        <w:rPr>
          <w:sz w:val="18"/>
          <w:szCs w:val="18"/>
        </w:rPr>
      </w:pPr>
      <w:r>
        <w:rPr>
          <w:i/>
          <w:iCs/>
          <w:sz w:val="18"/>
          <w:szCs w:val="18"/>
        </w:rPr>
        <w:t>Source</w:t>
      </w:r>
      <w:r>
        <w:rPr>
          <w:i/>
          <w:iCs/>
          <w:spacing w:val="15"/>
          <w:sz w:val="18"/>
          <w:szCs w:val="18"/>
        </w:rPr>
        <w:t>:</w:t>
      </w:r>
      <w:r>
        <w:rPr>
          <w:spacing w:val="15"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Team</w:t>
      </w:r>
      <w:r>
        <w:rPr>
          <w:spacing w:val="-13"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Analysis</w:t>
      </w:r>
      <w:r>
        <w:rPr>
          <w:i/>
          <w:iCs/>
          <w:spacing w:val="15"/>
          <w:sz w:val="18"/>
          <w:szCs w:val="18"/>
        </w:rPr>
        <w:t>,</w:t>
      </w:r>
      <w:r>
        <w:rPr>
          <w:i/>
          <w:iCs/>
          <w:sz w:val="18"/>
          <w:szCs w:val="18"/>
        </w:rPr>
        <w:t>UBS</w:t>
      </w:r>
      <w:r>
        <w:rPr>
          <w:spacing w:val="15"/>
          <w:sz w:val="18"/>
          <w:szCs w:val="18"/>
        </w:rPr>
        <w:t xml:space="preserve"> </w:t>
      </w:r>
      <w:r>
        <w:rPr>
          <w:i/>
          <w:iCs/>
          <w:spacing w:val="15"/>
          <w:sz w:val="18"/>
          <w:szCs w:val="18"/>
        </w:rPr>
        <w:t>&amp;</w:t>
      </w:r>
      <w:r>
        <w:rPr>
          <w:spacing w:val="15"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Fastmarkets</w:t>
      </w:r>
    </w:p>
    <w:p w14:paraId="6FC58C6D">
      <w:pPr>
        <w:spacing w:line="45" w:lineRule="exact"/>
        <w:ind w:firstLine="187"/>
      </w:pPr>
      <w:r>
        <w:pict>
          <v:shape id="_x0000_s1055" o:spid="_x0000_s1055" style="height:2.3pt;width:195.3pt;" filled="f" stroked="t" coordsize="3906,46" path="m0,15l3905,30e">
            <v:fill on="f" focussize="0,0"/>
            <v:stroke weight="1.5pt" color="#000000" miterlimit="4" joinstyle="miter"/>
            <v:imagedata o:title=""/>
            <o:lock v:ext="edit"/>
            <w10:wrap type="none"/>
            <w10:anchorlock/>
          </v:shape>
        </w:pict>
      </w:r>
    </w:p>
    <w:p w14:paraId="29094F07">
      <w:pPr>
        <w:spacing w:before="197" w:line="2404" w:lineRule="exact"/>
        <w:ind w:firstLine="111"/>
      </w:pPr>
      <w:r>
        <w:rPr>
          <w:position w:val="-48"/>
        </w:rPr>
        <w:drawing>
          <wp:inline distT="0" distB="0" distL="0" distR="0">
            <wp:extent cx="2572385" cy="152590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2719" cy="152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8A13">
      <w:pPr>
        <w:pStyle w:val="2"/>
        <w:spacing w:line="180" w:lineRule="auto"/>
        <w:ind w:left="424"/>
        <w:outlineLvl w:val="5"/>
        <w:rPr>
          <w:sz w:val="20"/>
          <w:szCs w:val="20"/>
        </w:rPr>
      </w:pPr>
      <w:r>
        <w:rPr>
          <w:b/>
          <w:bCs/>
          <w:spacing w:val="6"/>
          <w:sz w:val="20"/>
          <w:szCs w:val="20"/>
        </w:rPr>
        <w:t>Figure</w:t>
      </w:r>
      <w:r>
        <w:rPr>
          <w:spacing w:val="6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24:</w:t>
      </w:r>
      <w:r>
        <w:rPr>
          <w:spacing w:val="72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FCFF</w:t>
      </w:r>
      <w:r>
        <w:rPr>
          <w:spacing w:val="6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(Free</w:t>
      </w:r>
      <w:r>
        <w:rPr>
          <w:spacing w:val="6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Cash</w:t>
      </w:r>
      <w:r>
        <w:rPr>
          <w:spacing w:val="6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Flow</w:t>
      </w:r>
    </w:p>
    <w:p w14:paraId="30EAFE2B">
      <w:pPr>
        <w:pStyle w:val="2"/>
        <w:spacing w:line="178" w:lineRule="auto"/>
        <w:ind w:left="550" w:right="593" w:firstLine="220"/>
        <w:outlineLvl w:val="4"/>
        <w:rPr>
          <w:sz w:val="20"/>
          <w:szCs w:val="20"/>
        </w:rPr>
      </w:pPr>
      <w:r>
        <w:rPr>
          <w:b/>
          <w:bCs/>
          <w:spacing w:val="7"/>
          <w:sz w:val="20"/>
          <w:szCs w:val="20"/>
        </w:rPr>
        <w:t>to</w:t>
      </w:r>
      <w:r>
        <w:rPr>
          <w:spacing w:val="2"/>
          <w:sz w:val="20"/>
          <w:szCs w:val="20"/>
        </w:rPr>
        <w:t xml:space="preserve"> </w:t>
      </w:r>
      <w:r>
        <w:rPr>
          <w:b/>
          <w:bCs/>
          <w:spacing w:val="7"/>
          <w:sz w:val="20"/>
          <w:szCs w:val="20"/>
        </w:rPr>
        <w:t>the</w:t>
      </w:r>
      <w:r>
        <w:rPr>
          <w:spacing w:val="7"/>
          <w:sz w:val="20"/>
          <w:szCs w:val="20"/>
        </w:rPr>
        <w:t xml:space="preserve"> </w:t>
      </w:r>
      <w:r>
        <w:rPr>
          <w:b/>
          <w:bCs/>
          <w:spacing w:val="7"/>
          <w:sz w:val="20"/>
          <w:szCs w:val="20"/>
        </w:rPr>
        <w:t>Firm)</w:t>
      </w:r>
      <w:r>
        <w:rPr>
          <w:spacing w:val="7"/>
          <w:sz w:val="20"/>
          <w:szCs w:val="20"/>
        </w:rPr>
        <w:t xml:space="preserve"> </w:t>
      </w:r>
      <w:r>
        <w:rPr>
          <w:b/>
          <w:bCs/>
          <w:spacing w:val="7"/>
          <w:sz w:val="20"/>
          <w:szCs w:val="20"/>
        </w:rPr>
        <w:t>and</w:t>
      </w:r>
      <w:r>
        <w:rPr>
          <w:spacing w:val="7"/>
          <w:sz w:val="20"/>
          <w:szCs w:val="20"/>
        </w:rPr>
        <w:t xml:space="preserve"> </w:t>
      </w:r>
      <w:r>
        <w:rPr>
          <w:b/>
          <w:bCs/>
          <w:spacing w:val="7"/>
          <w:sz w:val="20"/>
          <w:szCs w:val="20"/>
        </w:rPr>
        <w:t>Projected</w:t>
      </w:r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Revenue</w:t>
      </w:r>
      <w:r>
        <w:rPr>
          <w:spacing w:val="17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from</w:t>
      </w:r>
      <w:r>
        <w:rPr>
          <w:spacing w:val="17"/>
          <w:sz w:val="20"/>
          <w:szCs w:val="20"/>
        </w:rPr>
        <w:t xml:space="preserve"> </w:t>
      </w:r>
      <w:r>
        <w:rPr>
          <w:b/>
          <w:bCs/>
          <w:spacing w:val="17"/>
          <w:sz w:val="20"/>
          <w:szCs w:val="20"/>
        </w:rPr>
        <w:t>2025</w:t>
      </w:r>
      <w:r>
        <w:rPr>
          <w:b/>
          <w:bCs/>
          <w:sz w:val="20"/>
          <w:szCs w:val="20"/>
        </w:rPr>
        <w:t>E</w:t>
      </w:r>
      <w:r>
        <w:rPr>
          <w:spacing w:val="3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to</w:t>
      </w:r>
      <w:r>
        <w:rPr>
          <w:spacing w:val="-1"/>
          <w:sz w:val="20"/>
          <w:szCs w:val="20"/>
        </w:rPr>
        <w:t xml:space="preserve"> </w:t>
      </w:r>
      <w:r>
        <w:rPr>
          <w:b/>
          <w:bCs/>
          <w:spacing w:val="17"/>
          <w:sz w:val="20"/>
          <w:szCs w:val="20"/>
        </w:rPr>
        <w:t>2029E</w:t>
      </w:r>
    </w:p>
    <w:p w14:paraId="14729449">
      <w:pPr>
        <w:pStyle w:val="2"/>
        <w:spacing w:line="188" w:lineRule="auto"/>
        <w:ind w:left="616"/>
        <w:outlineLvl w:val="4"/>
        <w:rPr>
          <w:sz w:val="18"/>
          <w:szCs w:val="18"/>
        </w:rPr>
      </w:pPr>
      <w:r>
        <w:rPr>
          <w:i/>
          <w:iCs/>
          <w:spacing w:val="4"/>
          <w:sz w:val="18"/>
          <w:szCs w:val="18"/>
        </w:rPr>
        <w:t>Source:</w:t>
      </w:r>
      <w:r>
        <w:rPr>
          <w:spacing w:val="4"/>
          <w:sz w:val="18"/>
          <w:szCs w:val="18"/>
        </w:rPr>
        <w:t xml:space="preserve"> </w:t>
      </w:r>
      <w:r>
        <w:rPr>
          <w:i/>
          <w:iCs/>
          <w:spacing w:val="4"/>
          <w:sz w:val="18"/>
          <w:szCs w:val="18"/>
        </w:rPr>
        <w:t>Team</w:t>
      </w:r>
      <w:r>
        <w:rPr>
          <w:spacing w:val="-16"/>
          <w:sz w:val="18"/>
          <w:szCs w:val="18"/>
        </w:rPr>
        <w:t xml:space="preserve"> </w:t>
      </w:r>
      <w:r>
        <w:rPr>
          <w:i/>
          <w:iCs/>
          <w:spacing w:val="4"/>
          <w:sz w:val="18"/>
          <w:szCs w:val="18"/>
        </w:rPr>
        <w:t>Analysis(DCF</w:t>
      </w:r>
      <w:r>
        <w:rPr>
          <w:spacing w:val="-15"/>
          <w:sz w:val="18"/>
          <w:szCs w:val="18"/>
        </w:rPr>
        <w:t xml:space="preserve"> </w:t>
      </w:r>
      <w:r>
        <w:rPr>
          <w:i/>
          <w:iCs/>
          <w:spacing w:val="4"/>
          <w:sz w:val="18"/>
          <w:szCs w:val="18"/>
        </w:rPr>
        <w:t>mo</w:t>
      </w:r>
      <w:r>
        <w:rPr>
          <w:i/>
          <w:iCs/>
          <w:spacing w:val="3"/>
          <w:sz w:val="18"/>
          <w:szCs w:val="18"/>
        </w:rPr>
        <w:t>del)</w:t>
      </w:r>
    </w:p>
    <w:p w14:paraId="117119BD">
      <w:pPr>
        <w:spacing w:line="45" w:lineRule="exact"/>
        <w:ind w:firstLine="164"/>
      </w:pPr>
      <w:r>
        <w:pict>
          <v:shape id="_x0000_s1056" o:spid="_x0000_s1056" style="height:2.3pt;width:195.3pt;" filled="f" stroked="t" coordsize="3906,46" path="m0,15l3905,30e">
            <v:fill on="f" focussize="0,0"/>
            <v:stroke weight="1.5pt" color="#000000" miterlimit="4" joinstyle="miter"/>
            <v:imagedata o:title=""/>
            <o:lock v:ext="edit"/>
            <w10:wrap type="none"/>
            <w10:anchorlock/>
          </v:shape>
        </w:pict>
      </w:r>
    </w:p>
    <w:p w14:paraId="3CEFE327">
      <w:pPr>
        <w:spacing w:before="115" w:line="2626" w:lineRule="exact"/>
      </w:pPr>
      <w:r>
        <w:rPr>
          <w:position w:val="-52"/>
        </w:rPr>
        <w:drawing>
          <wp:inline distT="0" distB="0" distL="0" distR="0">
            <wp:extent cx="2715260" cy="166687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15648" cy="166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9741">
      <w:pPr>
        <w:pStyle w:val="2"/>
        <w:spacing w:before="122" w:line="193" w:lineRule="auto"/>
        <w:ind w:left="561" w:right="774" w:firstLine="40"/>
        <w:jc w:val="both"/>
        <w:outlineLvl w:val="5"/>
        <w:rPr>
          <w:sz w:val="20"/>
          <w:szCs w:val="20"/>
        </w:rPr>
      </w:pPr>
      <w:r>
        <w:rPr>
          <w:b/>
          <w:bCs/>
          <w:spacing w:val="6"/>
          <w:sz w:val="20"/>
          <w:szCs w:val="20"/>
        </w:rPr>
        <w:t>Figure</w:t>
      </w:r>
      <w:r>
        <w:rPr>
          <w:spacing w:val="6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25:</w:t>
      </w:r>
      <w:r>
        <w:rPr>
          <w:spacing w:val="76"/>
          <w:w w:val="101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EBITDA</w:t>
      </w:r>
      <w:r>
        <w:rPr>
          <w:spacing w:val="6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Forecast</w:t>
      </w:r>
      <w:r>
        <w:rPr>
          <w:sz w:val="20"/>
          <w:szCs w:val="20"/>
        </w:rPr>
        <w:t xml:space="preserve"> </w:t>
      </w:r>
      <w:r>
        <w:rPr>
          <w:b/>
          <w:bCs/>
          <w:spacing w:val="8"/>
          <w:sz w:val="20"/>
          <w:szCs w:val="20"/>
        </w:rPr>
        <w:t>and</w:t>
      </w:r>
      <w:r>
        <w:rPr>
          <w:spacing w:val="-10"/>
          <w:sz w:val="20"/>
          <w:szCs w:val="20"/>
        </w:rPr>
        <w:t xml:space="preserve"> </w:t>
      </w:r>
      <w:r>
        <w:rPr>
          <w:b/>
          <w:bCs/>
          <w:spacing w:val="8"/>
          <w:sz w:val="20"/>
          <w:szCs w:val="20"/>
        </w:rPr>
        <w:t>Adjusted</w:t>
      </w:r>
      <w:r>
        <w:rPr>
          <w:spacing w:val="8"/>
          <w:sz w:val="20"/>
          <w:szCs w:val="20"/>
        </w:rPr>
        <w:t xml:space="preserve"> </w:t>
      </w:r>
      <w:r>
        <w:rPr>
          <w:b/>
          <w:bCs/>
          <w:spacing w:val="8"/>
          <w:sz w:val="20"/>
          <w:szCs w:val="20"/>
        </w:rPr>
        <w:t>EBITDA</w:t>
      </w:r>
      <w:r>
        <w:rPr>
          <w:spacing w:val="8"/>
          <w:sz w:val="20"/>
          <w:szCs w:val="20"/>
        </w:rPr>
        <w:t xml:space="preserve"> </w:t>
      </w:r>
      <w:r>
        <w:rPr>
          <w:b/>
          <w:bCs/>
          <w:spacing w:val="8"/>
          <w:sz w:val="20"/>
          <w:szCs w:val="20"/>
        </w:rPr>
        <w:t>Mar</w:t>
      </w:r>
      <w:r>
        <w:rPr>
          <w:b/>
          <w:bCs/>
          <w:spacing w:val="7"/>
          <w:sz w:val="20"/>
          <w:szCs w:val="20"/>
        </w:rPr>
        <w:t>gin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chart</w:t>
      </w:r>
      <w:r>
        <w:rPr>
          <w:spacing w:val="-4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from</w:t>
      </w:r>
      <w:r>
        <w:rPr>
          <w:spacing w:val="22"/>
          <w:sz w:val="20"/>
          <w:szCs w:val="20"/>
        </w:rPr>
        <w:t xml:space="preserve"> </w:t>
      </w:r>
      <w:r>
        <w:rPr>
          <w:b/>
          <w:bCs/>
          <w:spacing w:val="22"/>
          <w:sz w:val="20"/>
          <w:szCs w:val="20"/>
        </w:rPr>
        <w:t>2025</w:t>
      </w:r>
      <w:r>
        <w:rPr>
          <w:b/>
          <w:bCs/>
          <w:sz w:val="20"/>
          <w:szCs w:val="20"/>
        </w:rPr>
        <w:t>E</w:t>
      </w:r>
      <w:r>
        <w:rPr>
          <w:spacing w:val="-6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to</w:t>
      </w:r>
      <w:r>
        <w:rPr>
          <w:spacing w:val="22"/>
          <w:sz w:val="20"/>
          <w:szCs w:val="20"/>
        </w:rPr>
        <w:t xml:space="preserve"> </w:t>
      </w:r>
      <w:r>
        <w:rPr>
          <w:b/>
          <w:bCs/>
          <w:spacing w:val="22"/>
          <w:sz w:val="20"/>
          <w:szCs w:val="20"/>
        </w:rPr>
        <w:t>2029E</w:t>
      </w:r>
    </w:p>
    <w:p w14:paraId="652B55DF">
      <w:pPr>
        <w:pStyle w:val="2"/>
        <w:spacing w:line="199" w:lineRule="auto"/>
        <w:ind w:left="429"/>
        <w:rPr>
          <w:sz w:val="18"/>
          <w:szCs w:val="18"/>
        </w:rPr>
      </w:pPr>
      <w:r>
        <w:rPr>
          <w:i/>
          <w:iCs/>
          <w:spacing w:val="3"/>
          <w:sz w:val="18"/>
          <w:szCs w:val="18"/>
        </w:rPr>
        <w:t>Source:</w:t>
      </w:r>
      <w:r>
        <w:rPr>
          <w:spacing w:val="3"/>
          <w:sz w:val="18"/>
          <w:szCs w:val="18"/>
        </w:rPr>
        <w:t xml:space="preserve"> </w:t>
      </w:r>
      <w:r>
        <w:rPr>
          <w:i/>
          <w:iCs/>
          <w:spacing w:val="3"/>
          <w:sz w:val="18"/>
          <w:szCs w:val="18"/>
        </w:rPr>
        <w:t>Team</w:t>
      </w:r>
      <w:r>
        <w:rPr>
          <w:spacing w:val="-2"/>
          <w:sz w:val="18"/>
          <w:szCs w:val="18"/>
        </w:rPr>
        <w:t xml:space="preserve"> </w:t>
      </w:r>
      <w:r>
        <w:rPr>
          <w:i/>
          <w:iCs/>
          <w:spacing w:val="3"/>
          <w:sz w:val="18"/>
          <w:szCs w:val="18"/>
        </w:rPr>
        <w:t>Analysis</w:t>
      </w:r>
      <w:r>
        <w:rPr>
          <w:spacing w:val="3"/>
          <w:sz w:val="18"/>
          <w:szCs w:val="18"/>
        </w:rPr>
        <w:t xml:space="preserve"> </w:t>
      </w:r>
      <w:r>
        <w:rPr>
          <w:i/>
          <w:iCs/>
          <w:spacing w:val="3"/>
          <w:sz w:val="18"/>
          <w:szCs w:val="18"/>
        </w:rPr>
        <w:t>(DCF</w:t>
      </w:r>
      <w:r>
        <w:rPr>
          <w:spacing w:val="-16"/>
          <w:sz w:val="18"/>
          <w:szCs w:val="18"/>
        </w:rPr>
        <w:t xml:space="preserve"> </w:t>
      </w:r>
      <w:r>
        <w:rPr>
          <w:i/>
          <w:iCs/>
          <w:spacing w:val="3"/>
          <w:sz w:val="18"/>
          <w:szCs w:val="18"/>
        </w:rPr>
        <w:t>model)</w:t>
      </w:r>
    </w:p>
    <w:p w14:paraId="7B4D7B52">
      <w:pPr>
        <w:spacing w:line="45" w:lineRule="exact"/>
        <w:ind w:firstLine="25"/>
      </w:pPr>
      <w:r>
        <w:pict>
          <v:shape id="_x0000_s1057" o:spid="_x0000_s1057" style="height:2.3pt;width:195.3pt;" filled="f" stroked="t" coordsize="3906,46" path="m0,15l3905,30e">
            <v:fill on="f" focussize="0,0"/>
            <v:stroke weight="1.5pt" color="#000000" miterlimit="4" joinstyle="miter"/>
            <v:imagedata o:title=""/>
            <o:lock v:ext="edit"/>
            <w10:wrap type="none"/>
            <w10:anchorlock/>
          </v:shape>
        </w:pict>
      </w:r>
    </w:p>
    <w:p w14:paraId="2FC84FBF">
      <w:pPr>
        <w:spacing w:line="308" w:lineRule="auto"/>
        <w:rPr>
          <w:rFonts w:ascii="Arial"/>
          <w:sz w:val="21"/>
        </w:rPr>
      </w:pPr>
    </w:p>
    <w:p w14:paraId="0B82540A">
      <w:pPr>
        <w:spacing w:line="2626" w:lineRule="exact"/>
      </w:pPr>
      <w:r>
        <w:rPr>
          <w:position w:val="-52"/>
        </w:rPr>
        <w:drawing>
          <wp:inline distT="0" distB="0" distL="0" distR="0">
            <wp:extent cx="2715260" cy="166687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15648" cy="166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1B6B">
      <w:pPr>
        <w:pStyle w:val="2"/>
        <w:spacing w:before="180" w:line="199" w:lineRule="auto"/>
        <w:ind w:left="836" w:right="705" w:hanging="252"/>
        <w:outlineLvl w:val="5"/>
        <w:rPr>
          <w:sz w:val="20"/>
          <w:szCs w:val="20"/>
        </w:rPr>
      </w:pPr>
      <w:r>
        <w:rPr>
          <w:b/>
          <w:bCs/>
          <w:spacing w:val="8"/>
          <w:sz w:val="20"/>
          <w:szCs w:val="20"/>
        </w:rPr>
        <w:t>Figure</w:t>
      </w:r>
      <w:r>
        <w:rPr>
          <w:spacing w:val="8"/>
          <w:sz w:val="20"/>
          <w:szCs w:val="20"/>
        </w:rPr>
        <w:t xml:space="preserve"> </w:t>
      </w:r>
      <w:r>
        <w:rPr>
          <w:b/>
          <w:bCs/>
          <w:spacing w:val="8"/>
          <w:sz w:val="20"/>
          <w:szCs w:val="20"/>
        </w:rPr>
        <w:t>26:</w:t>
      </w:r>
      <w:r>
        <w:rPr>
          <w:spacing w:val="8"/>
          <w:sz w:val="20"/>
          <w:szCs w:val="20"/>
        </w:rPr>
        <w:t xml:space="preserve"> </w:t>
      </w:r>
      <w:r>
        <w:rPr>
          <w:b/>
          <w:bCs/>
          <w:spacing w:val="8"/>
          <w:sz w:val="20"/>
          <w:szCs w:val="20"/>
        </w:rPr>
        <w:t>Sensitive</w:t>
      </w:r>
      <w:r>
        <w:rPr>
          <w:spacing w:val="4"/>
          <w:sz w:val="20"/>
          <w:szCs w:val="20"/>
        </w:rPr>
        <w:t xml:space="preserve"> </w:t>
      </w:r>
      <w:r>
        <w:rPr>
          <w:b/>
          <w:bCs/>
          <w:spacing w:val="8"/>
          <w:sz w:val="20"/>
          <w:szCs w:val="20"/>
        </w:rPr>
        <w:t>test</w:t>
      </w:r>
      <w:r>
        <w:rPr>
          <w:spacing w:val="-7"/>
          <w:sz w:val="20"/>
          <w:szCs w:val="20"/>
        </w:rPr>
        <w:t xml:space="preserve"> </w:t>
      </w:r>
      <w:r>
        <w:rPr>
          <w:b/>
          <w:bCs/>
          <w:spacing w:val="8"/>
          <w:sz w:val="20"/>
          <w:szCs w:val="20"/>
        </w:rPr>
        <w:t>with</w:t>
      </w:r>
      <w:r>
        <w:rPr>
          <w:sz w:val="20"/>
          <w:szCs w:val="20"/>
        </w:rPr>
        <w:t xml:space="preserve"> </w:t>
      </w:r>
      <w:r>
        <w:rPr>
          <w:b/>
          <w:bCs/>
          <w:spacing w:val="10"/>
          <w:sz w:val="20"/>
          <w:szCs w:val="20"/>
        </w:rPr>
        <w:t>WACC</w:t>
      </w:r>
      <w:r>
        <w:rPr>
          <w:spacing w:val="10"/>
          <w:sz w:val="20"/>
          <w:szCs w:val="20"/>
        </w:rPr>
        <w:t xml:space="preserve"> </w:t>
      </w:r>
      <w:r>
        <w:rPr>
          <w:b/>
          <w:bCs/>
          <w:spacing w:val="10"/>
          <w:sz w:val="20"/>
          <w:szCs w:val="20"/>
        </w:rPr>
        <w:t>and</w:t>
      </w:r>
      <w:r>
        <w:rPr>
          <w:spacing w:val="-2"/>
          <w:sz w:val="20"/>
          <w:szCs w:val="20"/>
        </w:rPr>
        <w:t xml:space="preserve"> </w:t>
      </w:r>
      <w:r>
        <w:rPr>
          <w:b/>
          <w:bCs/>
          <w:spacing w:val="10"/>
          <w:sz w:val="20"/>
          <w:szCs w:val="20"/>
        </w:rPr>
        <w:t>Growth</w:t>
      </w:r>
      <w:r>
        <w:rPr>
          <w:spacing w:val="10"/>
          <w:sz w:val="20"/>
          <w:szCs w:val="20"/>
        </w:rPr>
        <w:t xml:space="preserve"> </w:t>
      </w:r>
      <w:r>
        <w:rPr>
          <w:b/>
          <w:bCs/>
          <w:spacing w:val="10"/>
          <w:sz w:val="20"/>
          <w:szCs w:val="20"/>
        </w:rPr>
        <w:t>rate</w:t>
      </w:r>
    </w:p>
    <w:p w14:paraId="4631366F">
      <w:pPr>
        <w:pStyle w:val="2"/>
        <w:spacing w:line="213" w:lineRule="auto"/>
        <w:ind w:left="758"/>
        <w:rPr>
          <w:sz w:val="18"/>
          <w:szCs w:val="18"/>
        </w:rPr>
      </w:pPr>
      <w:r>
        <w:rPr>
          <w:i/>
          <w:iCs/>
          <w:spacing w:val="3"/>
          <w:sz w:val="18"/>
          <w:szCs w:val="18"/>
        </w:rPr>
        <w:t>Source:</w:t>
      </w:r>
      <w:r>
        <w:rPr>
          <w:spacing w:val="3"/>
          <w:sz w:val="18"/>
          <w:szCs w:val="18"/>
        </w:rPr>
        <w:t xml:space="preserve"> </w:t>
      </w:r>
      <w:r>
        <w:rPr>
          <w:i/>
          <w:iCs/>
          <w:spacing w:val="3"/>
          <w:sz w:val="18"/>
          <w:szCs w:val="18"/>
        </w:rPr>
        <w:t>Team</w:t>
      </w:r>
      <w:r>
        <w:rPr>
          <w:spacing w:val="-14"/>
          <w:sz w:val="18"/>
          <w:szCs w:val="18"/>
        </w:rPr>
        <w:t xml:space="preserve"> </w:t>
      </w:r>
      <w:r>
        <w:rPr>
          <w:i/>
          <w:iCs/>
          <w:spacing w:val="3"/>
          <w:sz w:val="18"/>
          <w:szCs w:val="18"/>
        </w:rPr>
        <w:t>Analysis,NBS</w:t>
      </w:r>
    </w:p>
    <w:p w14:paraId="245506ED">
      <w:pPr>
        <w:spacing w:before="12" w:line="46" w:lineRule="exact"/>
        <w:ind w:firstLine="61"/>
      </w:pPr>
      <w:r>
        <w:pict>
          <v:shape id="_x0000_s1058" o:spid="_x0000_s1058" style="height:2.3pt;width:195.3pt;" filled="f" stroked="t" coordsize="3906,46" path="m0,15l3905,30e">
            <v:fill on="f" focussize="0,0"/>
            <v:stroke weight="1.5pt" color="#000000" miterlimit="4" joinstyle="miter"/>
            <v:imagedata o:title=""/>
            <o:lock v:ext="edit"/>
            <w10:wrap type="none"/>
            <w10:anchorlock/>
          </v:shape>
        </w:pict>
      </w:r>
    </w:p>
    <w:p w14:paraId="4B2C78AB">
      <w:pPr>
        <w:spacing w:before="203" w:line="1801" w:lineRule="exact"/>
        <w:ind w:firstLine="164"/>
      </w:pPr>
      <w:r>
        <w:rPr>
          <w:position w:val="-36"/>
        </w:rPr>
        <w:drawing>
          <wp:inline distT="0" distB="0" distL="0" distR="0">
            <wp:extent cx="2391410" cy="114300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91675" cy="11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245E">
      <w:pPr>
        <w:spacing w:line="1801" w:lineRule="exact"/>
        <w:sectPr>
          <w:pgSz w:w="11910" w:h="16845"/>
          <w:pgMar w:top="285" w:right="138" w:bottom="363" w:left="204" w:header="0" w:footer="0" w:gutter="0"/>
          <w:cols w:equalWidth="0" w:num="2">
            <w:col w:w="7191" w:space="100"/>
            <w:col w:w="4277"/>
          </w:cols>
        </w:sectPr>
      </w:pPr>
    </w:p>
    <w:p w14:paraId="39E35AA0">
      <w:pPr>
        <w:pStyle w:val="2"/>
        <w:spacing w:before="1" w:line="187" w:lineRule="auto"/>
        <w:ind w:left="39"/>
        <w:rPr>
          <w:sz w:val="30"/>
          <w:szCs w:val="30"/>
        </w:rPr>
      </w:pPr>
      <w:r>
        <w:pict>
          <v:shape id="_x0000_s1059" o:spid="_x0000_s1059" o:spt="202" type="#_x0000_t202" style="position:absolute;left:0pt;margin-left:357.8pt;margin-top:5.85pt;height:18.65pt;width:134.35pt;z-index:251702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8305DB">
                  <w:pPr>
                    <w:pStyle w:val="2"/>
                    <w:spacing w:before="19" w:line="219" w:lineRule="auto"/>
                    <w:ind w:left="20"/>
                    <w:outlineLvl w:val="5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pacing w:val="7"/>
                      <w:sz w:val="20"/>
                      <w:szCs w:val="20"/>
                    </w:rPr>
                    <w:t>Figure</w:t>
                  </w:r>
                  <w:r>
                    <w:rPr>
                      <w:spacing w:val="7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pacing w:val="7"/>
                      <w:sz w:val="20"/>
                      <w:szCs w:val="20"/>
                    </w:rPr>
                    <w:t>27:</w:t>
                  </w:r>
                  <w:r>
                    <w:rPr>
                      <w:spacing w:val="7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pacing w:val="7"/>
                      <w:sz w:val="20"/>
                      <w:szCs w:val="20"/>
                    </w:rPr>
                    <w:t>ESG</w:t>
                  </w:r>
                  <w:r>
                    <w:rPr>
                      <w:spacing w:val="7"/>
                      <w:sz w:val="20"/>
                      <w:szCs w:val="20"/>
                    </w:rPr>
                    <w:t xml:space="preserve"> </w:t>
                  </w:r>
                  <w:r>
                    <w:rPr>
                      <w:b/>
                      <w:bCs/>
                      <w:spacing w:val="7"/>
                      <w:sz w:val="20"/>
                      <w:szCs w:val="20"/>
                    </w:rPr>
                    <w:t>Scorecard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8176" behindDoc="0" locked="0" layoutInCell="0" allowOverlap="1">
            <wp:simplePos x="0" y="0"/>
            <wp:positionH relativeFrom="page">
              <wp:posOffset>4587240</wp:posOffset>
            </wp:positionH>
            <wp:positionV relativeFrom="page">
              <wp:posOffset>0</wp:posOffset>
            </wp:positionV>
            <wp:extent cx="19050" cy="10696575"/>
            <wp:effectExtent l="0" t="0" r="0" b="0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57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>ENVIRONMENTAL</w:t>
      </w:r>
      <w:r>
        <w:rPr>
          <w:b/>
          <w:bCs/>
          <w:spacing w:val="26"/>
          <w:sz w:val="30"/>
          <w:szCs w:val="30"/>
        </w:rPr>
        <w:t>,</w:t>
      </w:r>
      <w:r>
        <w:rPr>
          <w:spacing w:val="26"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SOCIAL</w:t>
      </w:r>
      <w:r>
        <w:rPr>
          <w:spacing w:val="26"/>
          <w:sz w:val="30"/>
          <w:szCs w:val="30"/>
        </w:rPr>
        <w:t xml:space="preserve"> </w:t>
      </w:r>
      <w:r>
        <w:rPr>
          <w:b/>
          <w:bCs/>
          <w:spacing w:val="26"/>
          <w:sz w:val="30"/>
          <w:szCs w:val="30"/>
        </w:rPr>
        <w:t>&amp;</w:t>
      </w:r>
      <w:r>
        <w:rPr>
          <w:spacing w:val="26"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GOVERNANCE</w:t>
      </w:r>
    </w:p>
    <w:p w14:paraId="5D84F068">
      <w:pPr>
        <w:pStyle w:val="2"/>
        <w:spacing w:line="221" w:lineRule="auto"/>
        <w:ind w:left="7169"/>
        <w:rPr>
          <w:sz w:val="18"/>
          <w:szCs w:val="18"/>
        </w:rPr>
      </w:pPr>
      <w:r>
        <w:pict>
          <v:shape id="_x0000_s1060" o:spid="_x0000_s1060" style="position:absolute;left:0pt;margin-left:2.05pt;margin-top:6.35pt;height:2.3pt;width:341.3pt;z-index:251705344;mso-width-relative:page;mso-height-relative:page;" filled="f" stroked="t" coordsize="6826,46" path="m0,22l6825,22e">
            <v:fill on="f" focussize="0,0"/>
            <v:stroke weight="2.25pt" color="#000000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4531360</wp:posOffset>
            </wp:positionH>
            <wp:positionV relativeFrom="paragraph">
              <wp:posOffset>156845</wp:posOffset>
            </wp:positionV>
            <wp:extent cx="2820670" cy="1591310"/>
            <wp:effectExtent l="0" t="0" r="0" b="0"/>
            <wp:wrapNone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20463" cy="1591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spacing w:val="10"/>
          <w:sz w:val="18"/>
          <w:szCs w:val="18"/>
        </w:rPr>
        <w:t>Source:</w:t>
      </w:r>
      <w:r>
        <w:rPr>
          <w:spacing w:val="10"/>
          <w:sz w:val="18"/>
          <w:szCs w:val="18"/>
        </w:rPr>
        <w:t xml:space="preserve"> </w:t>
      </w:r>
      <w:r>
        <w:rPr>
          <w:i/>
          <w:iCs/>
          <w:spacing w:val="10"/>
          <w:sz w:val="18"/>
          <w:szCs w:val="18"/>
        </w:rPr>
        <w:t>CompanyWebsites</w:t>
      </w:r>
    </w:p>
    <w:p w14:paraId="0CD7D232">
      <w:pPr>
        <w:spacing w:before="44" w:line="283" w:lineRule="auto"/>
        <w:ind w:left="26" w:right="4713" w:hanging="5"/>
        <w:jc w:val="both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8"/>
          <w:sz w:val="16"/>
          <w:szCs w:val="16"/>
        </w:rPr>
        <w:t>As</w:t>
      </w:r>
      <w:r>
        <w:rPr>
          <w:rFonts w:ascii="Arial" w:hAnsi="Arial" w:eastAsia="Arial" w:cs="Arial"/>
          <w:spacing w:val="4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the</w:t>
      </w:r>
      <w:r>
        <w:rPr>
          <w:rFonts w:ascii="Arial" w:hAnsi="Arial" w:eastAsia="Arial" w:cs="Arial"/>
          <w:spacing w:val="3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importance</w:t>
      </w:r>
      <w:r>
        <w:rPr>
          <w:rFonts w:ascii="Arial" w:hAnsi="Arial" w:eastAsia="Arial" w:cs="Arial"/>
          <w:spacing w:val="3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of</w:t>
      </w:r>
      <w:r>
        <w:rPr>
          <w:rFonts w:ascii="Arial" w:hAnsi="Arial" w:eastAsia="Arial" w:cs="Arial"/>
          <w:spacing w:val="30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sustainability</w:t>
      </w:r>
      <w:r>
        <w:rPr>
          <w:rFonts w:ascii="Arial" w:hAnsi="Arial" w:eastAsia="Arial" w:cs="Arial"/>
          <w:spacing w:val="3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continues</w:t>
      </w:r>
      <w:r>
        <w:rPr>
          <w:rFonts w:ascii="Arial" w:hAnsi="Arial" w:eastAsia="Arial" w:cs="Arial"/>
          <w:spacing w:val="27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to</w:t>
      </w:r>
      <w:r>
        <w:rPr>
          <w:rFonts w:ascii="Arial" w:hAnsi="Arial" w:eastAsia="Arial" w:cs="Arial"/>
          <w:spacing w:val="3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grow,</w:t>
      </w:r>
      <w:r>
        <w:rPr>
          <w:rFonts w:ascii="Arial" w:hAnsi="Arial" w:eastAsia="Arial" w:cs="Arial"/>
          <w:spacing w:val="3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Ganfeng</w:t>
      </w:r>
      <w:r>
        <w:rPr>
          <w:rFonts w:ascii="Arial" w:hAnsi="Arial" w:eastAsia="Arial" w:cs="Arial"/>
          <w:spacing w:val="36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Lithium's</w:t>
      </w:r>
      <w:r>
        <w:rPr>
          <w:rFonts w:ascii="Arial" w:hAnsi="Arial" w:eastAsia="Arial" w:cs="Arial"/>
          <w:spacing w:val="36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ESG</w:t>
      </w:r>
      <w:r>
        <w:rPr>
          <w:rFonts w:ascii="Arial" w:hAnsi="Arial" w:eastAsia="Arial" w:cs="Arial"/>
          <w:spacing w:val="34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metrics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9"/>
          <w:sz w:val="16"/>
          <w:szCs w:val="16"/>
        </w:rPr>
        <w:t>influence stakeholders'</w:t>
      </w:r>
      <w:r>
        <w:rPr>
          <w:rFonts w:ascii="Arial" w:hAnsi="Arial" w:eastAsia="Arial" w:cs="Arial"/>
          <w:spacing w:val="22"/>
          <w:sz w:val="16"/>
          <w:szCs w:val="16"/>
        </w:rPr>
        <w:t xml:space="preserve"> </w:t>
      </w:r>
      <w:r>
        <w:rPr>
          <w:rFonts w:ascii="Arial" w:hAnsi="Arial" w:eastAsia="Arial" w:cs="Arial"/>
          <w:spacing w:val="9"/>
          <w:sz w:val="16"/>
          <w:szCs w:val="16"/>
        </w:rPr>
        <w:t>perceptions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of the</w:t>
      </w:r>
      <w:r>
        <w:rPr>
          <w:rFonts w:ascii="Arial" w:hAnsi="Arial" w:eastAsia="Arial" w:cs="Arial"/>
          <w:spacing w:val="2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business.</w:t>
      </w:r>
      <w:r>
        <w:rPr>
          <w:rFonts w:ascii="Arial" w:hAnsi="Arial" w:eastAsia="Arial" w:cs="Arial"/>
          <w:spacing w:val="18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Overall,</w:t>
      </w:r>
      <w:r>
        <w:rPr>
          <w:rFonts w:ascii="Arial" w:hAnsi="Arial" w:eastAsia="Arial" w:cs="Arial"/>
          <w:spacing w:val="17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Ganfeng</w:t>
      </w:r>
      <w:r>
        <w:rPr>
          <w:rFonts w:ascii="Arial" w:hAnsi="Arial" w:eastAsia="Arial" w:cs="Arial"/>
          <w:spacing w:val="2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Lithium</w:t>
      </w:r>
      <w:r>
        <w:rPr>
          <w:rFonts w:ascii="Arial" w:hAnsi="Arial" w:eastAsia="Arial" w:cs="Arial"/>
          <w:spacing w:val="2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has</w:t>
      </w:r>
      <w:r>
        <w:rPr>
          <w:rFonts w:ascii="Arial" w:hAnsi="Arial" w:eastAsia="Arial" w:cs="Arial"/>
          <w:spacing w:val="2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been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9"/>
          <w:sz w:val="16"/>
          <w:szCs w:val="16"/>
        </w:rPr>
        <w:t>recognized by a number of ESG</w:t>
      </w:r>
      <w:r>
        <w:rPr>
          <w:rFonts w:ascii="Arial" w:hAnsi="Arial" w:eastAsia="Arial" w:cs="Arial"/>
          <w:spacing w:val="15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9"/>
          <w:sz w:val="16"/>
          <w:szCs w:val="16"/>
        </w:rPr>
        <w:t>rating agencies,</w:t>
      </w:r>
      <w:r>
        <w:rPr>
          <w:rFonts w:ascii="Arial" w:hAnsi="Arial" w:eastAsia="Arial" w:cs="Arial"/>
          <w:spacing w:val="15"/>
          <w:sz w:val="16"/>
          <w:szCs w:val="16"/>
        </w:rPr>
        <w:t xml:space="preserve"> </w:t>
      </w:r>
      <w:r>
        <w:rPr>
          <w:rFonts w:ascii="Arial" w:hAnsi="Arial" w:eastAsia="Arial" w:cs="Arial"/>
          <w:spacing w:val="9"/>
          <w:sz w:val="16"/>
          <w:szCs w:val="16"/>
        </w:rPr>
        <w:t>but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</w:t>
      </w:r>
      <w:r>
        <w:rPr>
          <w:rFonts w:ascii="Arial" w:hAnsi="Arial" w:eastAsia="Arial" w:cs="Arial"/>
          <w:spacing w:val="9"/>
          <w:sz w:val="16"/>
          <w:szCs w:val="16"/>
        </w:rPr>
        <w:t>it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9"/>
          <w:sz w:val="16"/>
          <w:szCs w:val="16"/>
        </w:rPr>
        <w:t>still</w:t>
      </w:r>
      <w:r>
        <w:rPr>
          <w:rFonts w:ascii="Arial" w:hAnsi="Arial" w:eastAsia="Arial" w:cs="Arial"/>
          <w:spacing w:val="15"/>
          <w:sz w:val="16"/>
          <w:szCs w:val="16"/>
        </w:rPr>
        <w:t xml:space="preserve"> </w:t>
      </w:r>
      <w:r>
        <w:rPr>
          <w:rFonts w:ascii="Arial" w:hAnsi="Arial" w:eastAsia="Arial" w:cs="Arial"/>
          <w:spacing w:val="9"/>
          <w:sz w:val="16"/>
          <w:szCs w:val="16"/>
        </w:rPr>
        <w:t>ne</w:t>
      </w:r>
      <w:r>
        <w:rPr>
          <w:rFonts w:ascii="Arial" w:hAnsi="Arial" w:eastAsia="Arial" w:cs="Arial"/>
          <w:spacing w:val="8"/>
          <w:sz w:val="16"/>
          <w:szCs w:val="16"/>
        </w:rPr>
        <w:t>eds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to</w:t>
      </w:r>
      <w:r>
        <w:rPr>
          <w:rFonts w:ascii="Arial" w:hAnsi="Arial" w:eastAsia="Arial" w:cs="Arial"/>
          <w:spacing w:val="15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pay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attention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to the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9"/>
          <w:sz w:val="16"/>
          <w:szCs w:val="16"/>
        </w:rPr>
        <w:t>issues behind its corporate governance and risk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9"/>
          <w:sz w:val="16"/>
          <w:szCs w:val="16"/>
        </w:rPr>
        <w:t>mana</w:t>
      </w:r>
      <w:r>
        <w:rPr>
          <w:rFonts w:ascii="Arial" w:hAnsi="Arial" w:eastAsia="Arial" w:cs="Arial"/>
          <w:spacing w:val="8"/>
          <w:sz w:val="16"/>
          <w:szCs w:val="16"/>
        </w:rPr>
        <w:t>gement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8"/>
          <w:sz w:val="16"/>
          <w:szCs w:val="16"/>
        </w:rPr>
        <w:t>links.</w:t>
      </w:r>
    </w:p>
    <w:p w14:paraId="480F87F5">
      <w:pPr>
        <w:pStyle w:val="2"/>
        <w:spacing w:before="188" w:line="210" w:lineRule="auto"/>
        <w:ind w:left="55"/>
      </w:pPr>
      <w:r>
        <w:rPr>
          <w:b/>
          <w:bCs/>
          <w:spacing w:val="1"/>
        </w:rPr>
        <w:t>ENVIRONMENTAL</w:t>
      </w:r>
    </w:p>
    <w:p w14:paraId="4469B9A3">
      <w:pPr>
        <w:spacing w:line="45" w:lineRule="exact"/>
        <w:ind w:firstLine="18"/>
      </w:pPr>
      <w:r>
        <w:pict>
          <v:shape id="_x0000_s1061" o:spid="_x0000_s1061" style="height:2.3pt;width:341.3pt;" filled="f" stroked="t" coordsize="6826,46" path="m0,22l6825,22e">
            <v:fill on="f" focussize="0,0"/>
            <v:stroke weight="2.25pt" color="#000000" miterlimit="4" joinstyle="miter"/>
            <v:imagedata o:title=""/>
            <o:lock v:ext="edit"/>
            <w10:wrap type="none"/>
            <w10:anchorlock/>
          </v:shape>
        </w:pict>
      </w:r>
    </w:p>
    <w:p w14:paraId="08A84BAE">
      <w:pPr>
        <w:pStyle w:val="2"/>
        <w:spacing w:before="126" w:line="187" w:lineRule="auto"/>
        <w:ind w:left="25"/>
        <w:rPr>
          <w:sz w:val="17"/>
          <w:szCs w:val="17"/>
        </w:rPr>
      </w:pPr>
      <w:r>
        <w:rPr>
          <w:b/>
          <w:bCs/>
          <w:spacing w:val="9"/>
          <w:sz w:val="17"/>
          <w:szCs w:val="17"/>
        </w:rPr>
        <w:t>Carbon</w:t>
      </w:r>
      <w:r>
        <w:rPr>
          <w:spacing w:val="9"/>
          <w:sz w:val="17"/>
          <w:szCs w:val="17"/>
        </w:rPr>
        <w:t xml:space="preserve"> </w:t>
      </w:r>
      <w:r>
        <w:rPr>
          <w:b/>
          <w:bCs/>
          <w:spacing w:val="9"/>
          <w:sz w:val="17"/>
          <w:szCs w:val="17"/>
        </w:rPr>
        <w:t>Emissions</w:t>
      </w:r>
      <w:r>
        <w:rPr>
          <w:spacing w:val="9"/>
          <w:sz w:val="17"/>
          <w:szCs w:val="17"/>
        </w:rPr>
        <w:t xml:space="preserve"> </w:t>
      </w:r>
      <w:r>
        <w:rPr>
          <w:b/>
          <w:bCs/>
          <w:spacing w:val="9"/>
          <w:sz w:val="17"/>
          <w:szCs w:val="17"/>
        </w:rPr>
        <w:t>and</w:t>
      </w:r>
      <w:r>
        <w:rPr>
          <w:spacing w:val="9"/>
          <w:sz w:val="17"/>
          <w:szCs w:val="17"/>
        </w:rPr>
        <w:t xml:space="preserve"> </w:t>
      </w:r>
      <w:r>
        <w:rPr>
          <w:b/>
          <w:bCs/>
          <w:spacing w:val="9"/>
          <w:sz w:val="17"/>
          <w:szCs w:val="17"/>
        </w:rPr>
        <w:t>Energy</w:t>
      </w:r>
      <w:r>
        <w:rPr>
          <w:spacing w:val="9"/>
          <w:sz w:val="17"/>
          <w:szCs w:val="17"/>
        </w:rPr>
        <w:t xml:space="preserve"> </w:t>
      </w:r>
      <w:r>
        <w:rPr>
          <w:b/>
          <w:bCs/>
          <w:spacing w:val="9"/>
          <w:sz w:val="17"/>
          <w:szCs w:val="17"/>
        </w:rPr>
        <w:t>Management:</w:t>
      </w:r>
    </w:p>
    <w:p w14:paraId="4C42991E">
      <w:pPr>
        <w:spacing w:line="298" w:lineRule="auto"/>
        <w:ind w:left="25" w:right="4738" w:hanging="5"/>
        <w:rPr>
          <w:rFonts w:ascii="Arial" w:hAnsi="Arial" w:eastAsia="Arial" w:cs="Arial"/>
          <w:sz w:val="15"/>
          <w:szCs w:val="15"/>
        </w:rPr>
      </w:pPr>
      <w:r>
        <w:pict>
          <v:shape id="_x0000_s1062" o:spid="_x0000_s1062" o:spt="202" type="#_x0000_t202" style="position:absolute;left:0pt;margin-left:357.4pt;margin-top:25.65pt;height:32.75pt;width:210.05pt;z-index:251701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92BCA7">
                  <w:pPr>
                    <w:pStyle w:val="2"/>
                    <w:spacing w:before="19" w:line="187" w:lineRule="auto"/>
                    <w:ind w:left="29"/>
                    <w:outlineLvl w:val="5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pacing w:val="10"/>
                      <w:sz w:val="22"/>
                      <w:szCs w:val="22"/>
                    </w:rPr>
                    <w:t>Figure</w:t>
                  </w:r>
                  <w:r>
                    <w:rPr>
                      <w:spacing w:val="10"/>
                      <w:sz w:val="22"/>
                      <w:szCs w:val="22"/>
                    </w:rPr>
                    <w:t xml:space="preserve"> </w:t>
                  </w:r>
                  <w:r>
                    <w:rPr>
                      <w:b/>
                      <w:bCs/>
                      <w:spacing w:val="10"/>
                      <w:sz w:val="22"/>
                      <w:szCs w:val="22"/>
                    </w:rPr>
                    <w:t>28</w:t>
                  </w:r>
                  <w:r>
                    <w:rPr>
                      <w:spacing w:val="10"/>
                      <w:sz w:val="22"/>
                      <w:szCs w:val="22"/>
                    </w:rPr>
                    <w:t>：</w:t>
                  </w:r>
                  <w:r>
                    <w:rPr>
                      <w:b/>
                      <w:bCs/>
                      <w:spacing w:val="10"/>
                      <w:sz w:val="22"/>
                      <w:szCs w:val="22"/>
                    </w:rPr>
                    <w:t>Comparative</w:t>
                  </w:r>
                  <w:r>
                    <w:rPr>
                      <w:spacing w:val="10"/>
                      <w:sz w:val="22"/>
                      <w:szCs w:val="22"/>
                    </w:rPr>
                    <w:t xml:space="preserve"> </w:t>
                  </w:r>
                  <w:r>
                    <w:rPr>
                      <w:b/>
                      <w:bCs/>
                      <w:spacing w:val="10"/>
                      <w:sz w:val="22"/>
                      <w:szCs w:val="22"/>
                    </w:rPr>
                    <w:t>ESG</w:t>
                  </w:r>
                  <w:r>
                    <w:rPr>
                      <w:spacing w:val="10"/>
                      <w:sz w:val="22"/>
                      <w:szCs w:val="22"/>
                    </w:rPr>
                    <w:t xml:space="preserve"> </w:t>
                  </w:r>
                  <w:r>
                    <w:rPr>
                      <w:b/>
                      <w:bCs/>
                      <w:spacing w:val="10"/>
                      <w:sz w:val="22"/>
                      <w:szCs w:val="22"/>
                    </w:rPr>
                    <w:t>scores</w:t>
                  </w:r>
                </w:p>
                <w:p w14:paraId="0FD5C03B">
                  <w:pPr>
                    <w:pStyle w:val="2"/>
                    <w:spacing w:line="222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i/>
                      <w:iCs/>
                      <w:spacing w:val="8"/>
                      <w:sz w:val="18"/>
                      <w:szCs w:val="18"/>
                    </w:rPr>
                    <w:t>Source:</w:t>
                  </w:r>
                  <w:r>
                    <w:rPr>
                      <w:spacing w:val="8"/>
                      <w:sz w:val="18"/>
                      <w:szCs w:val="18"/>
                    </w:rPr>
                    <w:t xml:space="preserve"> </w:t>
                  </w:r>
                  <w:r>
                    <w:rPr>
                      <w:i/>
                      <w:iCs/>
                      <w:spacing w:val="8"/>
                      <w:sz w:val="18"/>
                      <w:szCs w:val="18"/>
                    </w:rPr>
                    <w:t>Team</w:t>
                  </w:r>
                  <w:r>
                    <w:rPr>
                      <w:spacing w:val="-13"/>
                      <w:sz w:val="18"/>
                      <w:szCs w:val="18"/>
                    </w:rPr>
                    <w:t xml:space="preserve"> </w:t>
                  </w:r>
                  <w:r>
                    <w:rPr>
                      <w:i/>
                      <w:iCs/>
                      <w:spacing w:val="8"/>
                      <w:sz w:val="18"/>
                      <w:szCs w:val="18"/>
                    </w:rPr>
                    <w:t>Analysis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12"/>
          <w:sz w:val="15"/>
          <w:szCs w:val="15"/>
        </w:rPr>
        <w:t>The company reduces carbon emission intensity thro</w:t>
      </w:r>
      <w:r>
        <w:rPr>
          <w:rFonts w:ascii="Arial" w:hAnsi="Arial" w:eastAsia="Arial" w:cs="Arial"/>
          <w:spacing w:val="11"/>
          <w:sz w:val="15"/>
          <w:szCs w:val="15"/>
        </w:rPr>
        <w:t>ugh technological transformation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energy substitution. In 2024, its carbon emissions per ton of</w:t>
      </w:r>
      <w:r>
        <w:rPr>
          <w:rFonts w:ascii="Arial" w:hAnsi="Arial" w:eastAsia="Arial" w:cs="Arial"/>
          <w:spacing w:val="23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products will</w:t>
      </w:r>
      <w:r>
        <w:rPr>
          <w:rFonts w:ascii="Arial" w:hAnsi="Arial" w:eastAsia="Arial" w:cs="Arial"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be</w:t>
      </w:r>
      <w:r>
        <w:rPr>
          <w:rFonts w:ascii="Arial" w:hAnsi="Arial" w:eastAsia="Arial" w:cs="Arial"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reduced</w:t>
      </w:r>
      <w:r>
        <w:rPr>
          <w:rFonts w:ascii="Arial" w:hAnsi="Arial" w:eastAsia="Arial" w:cs="Arial"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by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pacing w:val="10"/>
          <w:sz w:val="15"/>
          <w:szCs w:val="15"/>
        </w:rPr>
        <w:t>3.26%, and coal consumption will be reduced by</w:t>
      </w:r>
      <w:r>
        <w:rPr>
          <w:rFonts w:ascii="Arial" w:hAnsi="Arial" w:eastAsia="Arial" w:cs="Arial"/>
          <w:spacing w:val="12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29.51%.</w:t>
      </w:r>
      <w:r>
        <w:rPr>
          <w:rFonts w:ascii="Arial" w:hAnsi="Arial" w:eastAsia="Arial" w:cs="Arial"/>
          <w:spacing w:val="15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From</w:t>
      </w:r>
      <w:r>
        <w:rPr>
          <w:rFonts w:ascii="Arial" w:hAnsi="Arial" w:eastAsia="Arial" w:cs="Arial"/>
          <w:spacing w:val="10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a</w:t>
      </w:r>
      <w:r>
        <w:rPr>
          <w:rFonts w:ascii="Arial" w:hAnsi="Arial" w:eastAsia="Arial" w:cs="Arial"/>
          <w:spacing w:val="11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2019</w:t>
      </w:r>
      <w:r>
        <w:rPr>
          <w:rFonts w:ascii="Arial" w:hAnsi="Arial" w:eastAsia="Arial" w:cs="Arial"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0"/>
          <w:sz w:val="15"/>
          <w:szCs w:val="15"/>
        </w:rPr>
        <w:t>b</w:t>
      </w:r>
      <w:r>
        <w:rPr>
          <w:rFonts w:ascii="Arial" w:hAnsi="Arial" w:eastAsia="Arial" w:cs="Arial"/>
          <w:spacing w:val="9"/>
          <w:sz w:val="15"/>
          <w:szCs w:val="15"/>
        </w:rPr>
        <w:t>aseline, waste</w:t>
      </w:r>
    </w:p>
    <w:p w14:paraId="02CB7E41">
      <w:pPr>
        <w:spacing w:before="18" w:line="294" w:lineRule="auto"/>
        <w:ind w:left="25" w:right="4860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pacing w:val="12"/>
          <w:sz w:val="15"/>
          <w:szCs w:val="15"/>
        </w:rPr>
        <w:t>emissions per ton of p</w:t>
      </w:r>
      <w:r>
        <w:rPr>
          <w:rFonts w:ascii="Arial" w:hAnsi="Arial" w:eastAsia="Arial" w:cs="Arial"/>
          <w:spacing w:val="11"/>
          <w:sz w:val="15"/>
          <w:szCs w:val="15"/>
        </w:rPr>
        <w:t>roduct have been reduced</w:t>
      </w:r>
      <w:r>
        <w:rPr>
          <w:rFonts w:ascii="Arial" w:hAnsi="Arial" w:eastAsia="Arial" w:cs="Arial"/>
          <w:spacing w:val="15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by</w:t>
      </w:r>
      <w:r>
        <w:rPr>
          <w:rFonts w:ascii="Arial" w:hAnsi="Arial" w:eastAsia="Arial" w:cs="Arial"/>
          <w:spacing w:val="13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66.2%. The</w:t>
      </w:r>
      <w:r>
        <w:rPr>
          <w:rFonts w:ascii="Arial" w:hAnsi="Arial" w:eastAsia="Arial" w:cs="Arial"/>
          <w:spacing w:val="10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company</w:t>
      </w:r>
      <w:r>
        <w:rPr>
          <w:rFonts w:ascii="Arial" w:hAnsi="Arial" w:eastAsia="Arial" w:cs="Arial"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has</w:t>
      </w:r>
      <w:r>
        <w:rPr>
          <w:rFonts w:ascii="Arial" w:hAnsi="Arial" w:eastAsia="Arial" w:cs="Arial"/>
          <w:spacing w:val="10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sz w:val="15"/>
          <w:szCs w:val="15"/>
        </w:rPr>
        <w:t>introduced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pacing w:val="12"/>
          <w:sz w:val="15"/>
          <w:szCs w:val="15"/>
        </w:rPr>
        <w:t>steam recompression technology in many factories, and auto</w:t>
      </w:r>
      <w:r>
        <w:rPr>
          <w:rFonts w:ascii="Arial" w:hAnsi="Arial" w:eastAsia="Arial" w:cs="Arial"/>
          <w:spacing w:val="11"/>
          <w:sz w:val="15"/>
          <w:szCs w:val="15"/>
        </w:rPr>
        <w:t>mation technology and</w:t>
      </w:r>
    </w:p>
    <w:p w14:paraId="25B285F6">
      <w:pPr>
        <w:spacing w:before="17" w:line="202" w:lineRule="exact"/>
        <w:ind w:left="26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4500245</wp:posOffset>
            </wp:positionH>
            <wp:positionV relativeFrom="paragraph">
              <wp:posOffset>62865</wp:posOffset>
            </wp:positionV>
            <wp:extent cx="2820670" cy="306832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20462" cy="306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11"/>
          <w:position w:val="2"/>
          <w:sz w:val="15"/>
          <w:szCs w:val="15"/>
        </w:rPr>
        <w:t>equipment have improved unit energy</w:t>
      </w:r>
      <w:r>
        <w:rPr>
          <w:rFonts w:ascii="Arial" w:hAnsi="Arial" w:eastAsia="Arial" w:cs="Arial"/>
          <w:spacing w:val="10"/>
          <w:w w:val="101"/>
          <w:position w:val="2"/>
          <w:sz w:val="15"/>
          <w:szCs w:val="15"/>
        </w:rPr>
        <w:t xml:space="preserve"> </w:t>
      </w:r>
      <w:r>
        <w:rPr>
          <w:rFonts w:ascii="Arial" w:hAnsi="Arial" w:eastAsia="Arial" w:cs="Arial"/>
          <w:spacing w:val="11"/>
          <w:position w:val="2"/>
          <w:sz w:val="15"/>
          <w:szCs w:val="15"/>
        </w:rPr>
        <w:t>efficiency.</w:t>
      </w:r>
    </w:p>
    <w:p w14:paraId="238C78E0">
      <w:pPr>
        <w:spacing w:before="21" w:line="291" w:lineRule="auto"/>
        <w:ind w:left="27" w:right="4733" w:hanging="6"/>
        <w:jc w:val="both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pacing w:val="13"/>
          <w:sz w:val="17"/>
          <w:szCs w:val="17"/>
        </w:rPr>
        <w:t>The company is also buil</w:t>
      </w:r>
      <w:r>
        <w:rPr>
          <w:rFonts w:ascii="Arial" w:hAnsi="Arial" w:eastAsia="Arial" w:cs="Arial"/>
          <w:spacing w:val="12"/>
          <w:sz w:val="17"/>
          <w:szCs w:val="17"/>
        </w:rPr>
        <w:t>ding solar photovoltaic power</w:t>
      </w:r>
      <w:r>
        <w:rPr>
          <w:rFonts w:ascii="Arial" w:hAnsi="Arial" w:eastAsia="Arial" w:cs="Arial"/>
          <w:spacing w:val="16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12"/>
          <w:sz w:val="17"/>
          <w:szCs w:val="17"/>
        </w:rPr>
        <w:t>plants around the</w:t>
      </w:r>
      <w:r>
        <w:rPr>
          <w:rFonts w:ascii="Arial" w:hAnsi="Arial" w:eastAsia="Arial" w:cs="Arial"/>
          <w:spacing w:val="16"/>
          <w:sz w:val="17"/>
          <w:szCs w:val="17"/>
        </w:rPr>
        <w:t xml:space="preserve"> </w:t>
      </w:r>
      <w:r>
        <w:rPr>
          <w:rFonts w:ascii="Arial" w:hAnsi="Arial" w:eastAsia="Arial" w:cs="Arial"/>
          <w:spacing w:val="12"/>
          <w:sz w:val="17"/>
          <w:szCs w:val="17"/>
        </w:rPr>
        <w:t>project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pacing w:val="11"/>
          <w:sz w:val="17"/>
          <w:szCs w:val="17"/>
        </w:rPr>
        <w:t>(such as near the salt lake project in Argentin</w:t>
      </w:r>
      <w:r>
        <w:rPr>
          <w:rFonts w:ascii="Arial" w:hAnsi="Arial" w:eastAsia="Arial" w:cs="Arial"/>
          <w:spacing w:val="10"/>
          <w:sz w:val="17"/>
          <w:szCs w:val="17"/>
        </w:rPr>
        <w:t>a) to</w:t>
      </w:r>
      <w:r>
        <w:rPr>
          <w:rFonts w:ascii="Arial" w:hAnsi="Arial" w:eastAsia="Arial" w:cs="Arial"/>
          <w:spacing w:val="15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10"/>
          <w:sz w:val="17"/>
          <w:szCs w:val="17"/>
        </w:rPr>
        <w:t>use cleaner</w:t>
      </w:r>
      <w:r>
        <w:rPr>
          <w:rFonts w:ascii="Arial" w:hAnsi="Arial" w:eastAsia="Arial" w:cs="Arial"/>
          <w:spacing w:val="11"/>
          <w:w w:val="101"/>
          <w:sz w:val="17"/>
          <w:szCs w:val="17"/>
        </w:rPr>
        <w:t xml:space="preserve"> </w:t>
      </w:r>
      <w:r>
        <w:rPr>
          <w:rFonts w:ascii="Arial" w:hAnsi="Arial" w:eastAsia="Arial" w:cs="Arial"/>
          <w:spacing w:val="10"/>
          <w:sz w:val="17"/>
          <w:szCs w:val="17"/>
        </w:rPr>
        <w:t>energy for</w:t>
      </w:r>
      <w:r>
        <w:rPr>
          <w:rFonts w:ascii="Arial" w:hAnsi="Arial" w:eastAsia="Arial" w:cs="Arial"/>
          <w:spacing w:val="15"/>
          <w:w w:val="102"/>
          <w:sz w:val="17"/>
          <w:szCs w:val="17"/>
        </w:rPr>
        <w:t xml:space="preserve"> </w:t>
      </w:r>
      <w:r>
        <w:rPr>
          <w:rFonts w:ascii="Arial" w:hAnsi="Arial" w:eastAsia="Arial" w:cs="Arial"/>
          <w:spacing w:val="10"/>
          <w:sz w:val="17"/>
          <w:szCs w:val="17"/>
        </w:rPr>
        <w:t>lithium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pacing w:val="13"/>
          <w:sz w:val="17"/>
          <w:szCs w:val="17"/>
        </w:rPr>
        <w:t>extraction to reduce depende</w:t>
      </w:r>
      <w:r>
        <w:rPr>
          <w:rFonts w:ascii="Arial" w:hAnsi="Arial" w:eastAsia="Arial" w:cs="Arial"/>
          <w:spacing w:val="12"/>
          <w:sz w:val="17"/>
          <w:szCs w:val="17"/>
        </w:rPr>
        <w:t>nce on traditional fossil energy.</w:t>
      </w:r>
    </w:p>
    <w:p w14:paraId="3F6FE56A">
      <w:pPr>
        <w:pStyle w:val="2"/>
        <w:spacing w:before="14" w:line="188" w:lineRule="auto"/>
        <w:ind w:left="21"/>
        <w:rPr>
          <w:sz w:val="17"/>
          <w:szCs w:val="17"/>
        </w:rPr>
      </w:pPr>
      <w:r>
        <w:rPr>
          <w:b/>
          <w:bCs/>
          <w:spacing w:val="11"/>
          <w:sz w:val="17"/>
          <w:szCs w:val="17"/>
        </w:rPr>
        <w:t>Water</w:t>
      </w:r>
      <w:r>
        <w:rPr>
          <w:spacing w:val="11"/>
          <w:sz w:val="17"/>
          <w:szCs w:val="17"/>
        </w:rPr>
        <w:t xml:space="preserve"> </w:t>
      </w:r>
      <w:r>
        <w:rPr>
          <w:b/>
          <w:bCs/>
          <w:spacing w:val="11"/>
          <w:sz w:val="17"/>
          <w:szCs w:val="17"/>
        </w:rPr>
        <w:t>Resource</w:t>
      </w:r>
      <w:r>
        <w:rPr>
          <w:spacing w:val="11"/>
          <w:sz w:val="17"/>
          <w:szCs w:val="17"/>
        </w:rPr>
        <w:t xml:space="preserve"> </w:t>
      </w:r>
      <w:r>
        <w:rPr>
          <w:b/>
          <w:bCs/>
          <w:spacing w:val="11"/>
          <w:sz w:val="17"/>
          <w:szCs w:val="17"/>
        </w:rPr>
        <w:t>Management:</w:t>
      </w:r>
    </w:p>
    <w:p w14:paraId="4776C7C7">
      <w:pPr>
        <w:spacing w:line="227" w:lineRule="exact"/>
        <w:ind w:left="21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pacing w:val="12"/>
          <w:position w:val="3"/>
          <w:sz w:val="17"/>
          <w:szCs w:val="17"/>
        </w:rPr>
        <w:t>The company optimizes water resource management in salt lake</w:t>
      </w:r>
      <w:r>
        <w:rPr>
          <w:rFonts w:ascii="Arial" w:hAnsi="Arial" w:eastAsia="Arial" w:cs="Arial"/>
          <w:spacing w:val="15"/>
          <w:w w:val="101"/>
          <w:position w:val="3"/>
          <w:sz w:val="17"/>
          <w:szCs w:val="17"/>
        </w:rPr>
        <w:t xml:space="preserve"> </w:t>
      </w:r>
      <w:r>
        <w:rPr>
          <w:rFonts w:ascii="Arial" w:hAnsi="Arial" w:eastAsia="Arial" w:cs="Arial"/>
          <w:spacing w:val="12"/>
          <w:position w:val="3"/>
          <w:sz w:val="17"/>
          <w:szCs w:val="17"/>
        </w:rPr>
        <w:t>mining</w:t>
      </w:r>
      <w:r>
        <w:rPr>
          <w:rFonts w:ascii="Arial" w:hAnsi="Arial" w:eastAsia="Arial" w:cs="Arial"/>
          <w:spacing w:val="11"/>
          <w:position w:val="3"/>
          <w:sz w:val="17"/>
          <w:szCs w:val="17"/>
        </w:rPr>
        <w:t xml:space="preserve"> </w:t>
      </w:r>
      <w:r>
        <w:rPr>
          <w:rFonts w:ascii="Arial" w:hAnsi="Arial" w:eastAsia="Arial" w:cs="Arial"/>
          <w:spacing w:val="12"/>
          <w:position w:val="3"/>
          <w:sz w:val="17"/>
          <w:szCs w:val="17"/>
        </w:rPr>
        <w:t>and</w:t>
      </w:r>
    </w:p>
    <w:p w14:paraId="3690E0F7">
      <w:pPr>
        <w:spacing w:before="14" w:line="290" w:lineRule="auto"/>
        <w:ind w:left="31" w:right="4780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pacing w:val="13"/>
          <w:sz w:val="17"/>
          <w:szCs w:val="17"/>
        </w:rPr>
        <w:t>lithium extraction, introduces recycling a</w:t>
      </w:r>
      <w:r>
        <w:rPr>
          <w:rFonts w:ascii="Arial" w:hAnsi="Arial" w:eastAsia="Arial" w:cs="Arial"/>
          <w:spacing w:val="12"/>
          <w:sz w:val="17"/>
          <w:szCs w:val="17"/>
        </w:rPr>
        <w:t>nd wastewater treatment technologies,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pacing w:val="13"/>
          <w:sz w:val="17"/>
          <w:szCs w:val="17"/>
        </w:rPr>
        <w:t>reduces dependence on local water resources, and reduce</w:t>
      </w:r>
      <w:r>
        <w:rPr>
          <w:rFonts w:ascii="Arial" w:hAnsi="Arial" w:eastAsia="Arial" w:cs="Arial"/>
          <w:spacing w:val="12"/>
          <w:sz w:val="17"/>
          <w:szCs w:val="17"/>
        </w:rPr>
        <w:t>s environmental</w:t>
      </w:r>
    </w:p>
    <w:p w14:paraId="2E1FEEB5">
      <w:pPr>
        <w:spacing w:before="13" w:line="227" w:lineRule="exact"/>
        <w:ind w:left="27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pacing w:val="11"/>
          <w:position w:val="2"/>
          <w:sz w:val="17"/>
          <w:szCs w:val="17"/>
        </w:rPr>
        <w:t>impact.</w:t>
      </w:r>
    </w:p>
    <w:p w14:paraId="04221335">
      <w:pPr>
        <w:pStyle w:val="2"/>
        <w:spacing w:before="15" w:line="188" w:lineRule="auto"/>
        <w:ind w:left="30"/>
        <w:rPr>
          <w:sz w:val="17"/>
          <w:szCs w:val="17"/>
        </w:rPr>
      </w:pPr>
      <w:r>
        <w:rPr>
          <w:b/>
          <w:bCs/>
          <w:spacing w:val="9"/>
          <w:sz w:val="17"/>
          <w:szCs w:val="17"/>
        </w:rPr>
        <w:t>Biodiversity</w:t>
      </w:r>
      <w:r>
        <w:rPr>
          <w:spacing w:val="9"/>
          <w:sz w:val="17"/>
          <w:szCs w:val="17"/>
        </w:rPr>
        <w:t xml:space="preserve"> </w:t>
      </w:r>
      <w:r>
        <w:rPr>
          <w:b/>
          <w:bCs/>
          <w:spacing w:val="9"/>
          <w:sz w:val="17"/>
          <w:szCs w:val="17"/>
        </w:rPr>
        <w:t>Conservation:</w:t>
      </w:r>
    </w:p>
    <w:p w14:paraId="2ECA9FAA">
      <w:pPr>
        <w:spacing w:before="1" w:line="291" w:lineRule="auto"/>
        <w:ind w:left="23" w:right="4661" w:hanging="2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pacing w:val="12"/>
          <w:sz w:val="17"/>
          <w:szCs w:val="17"/>
        </w:rPr>
        <w:t>Around the Argentine Salt Lake Project, the company has established ecological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rFonts w:ascii="Arial" w:hAnsi="Arial" w:eastAsia="Arial" w:cs="Arial"/>
          <w:spacing w:val="12"/>
          <w:sz w:val="17"/>
          <w:szCs w:val="17"/>
        </w:rPr>
        <w:t>reserves and buffer zones, and implemented a biodiversity conservation program</w:t>
      </w:r>
      <w:r>
        <w:rPr>
          <w:rFonts w:ascii="Arial" w:hAnsi="Arial" w:eastAsia="Arial" w:cs="Arial"/>
          <w:spacing w:val="10"/>
          <w:sz w:val="17"/>
          <w:szCs w:val="17"/>
        </w:rPr>
        <w:t xml:space="preserve"> </w:t>
      </w:r>
      <w:r>
        <w:rPr>
          <w:rFonts w:ascii="Arial" w:hAnsi="Arial" w:eastAsia="Arial" w:cs="Arial"/>
          <w:spacing w:val="12"/>
          <w:sz w:val="17"/>
          <w:szCs w:val="17"/>
        </w:rPr>
        <w:t>to protect wildlife habitats, including flamin</w:t>
      </w:r>
      <w:r>
        <w:rPr>
          <w:rFonts w:ascii="Arial" w:hAnsi="Arial" w:eastAsia="Arial" w:cs="Arial"/>
          <w:spacing w:val="11"/>
          <w:sz w:val="17"/>
          <w:szCs w:val="17"/>
        </w:rPr>
        <w:t>gos.</w:t>
      </w:r>
    </w:p>
    <w:p w14:paraId="5134DD5E">
      <w:pPr>
        <w:pStyle w:val="2"/>
        <w:spacing w:before="73" w:line="238" w:lineRule="auto"/>
      </w:pPr>
      <w:r>
        <w:pict>
          <v:shape id="_x0000_s1063" o:spid="_x0000_s1063" o:spt="202" type="#_x0000_t202" style="position:absolute;left:0pt;margin-left:363.15pt;margin-top:88.3pt;height:21.3pt;width:60.45pt;z-index:251704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E63DDF">
                  <w:pPr>
                    <w:pStyle w:val="2"/>
                    <w:spacing w:before="19" w:line="212" w:lineRule="auto"/>
                    <w:ind w:left="20"/>
                    <w:outlineLvl w:val="2"/>
                  </w:pPr>
                  <w:r>
                    <w:rPr>
                      <w:b/>
                      <w:bCs/>
                    </w:rPr>
                    <w:t>Figure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b/>
                      <w:bCs/>
                      <w:spacing w:val="5"/>
                    </w:rPr>
                    <w:t>29:</w:t>
                  </w:r>
                </w:p>
              </w:txbxContent>
            </v:textbox>
          </v:shape>
        </w:pict>
      </w:r>
      <w:r>
        <w:pict>
          <v:shape id="_x0000_s1064" o:spid="_x0000_s1064" o:spt="202" type="#_x0000_t202" style="position:absolute;left:0pt;margin-left:363.15pt;margin-top:275.05pt;height:21.3pt;width:60.8pt;z-index:251703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AA8504">
                  <w:pPr>
                    <w:pStyle w:val="2"/>
                    <w:spacing w:before="19" w:line="212" w:lineRule="auto"/>
                    <w:ind w:left="20"/>
                    <w:outlineLvl w:val="2"/>
                  </w:pPr>
                  <w:r>
                    <w:rPr>
                      <w:b/>
                      <w:bCs/>
                    </w:rPr>
                    <w:t>Figure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b/>
                      <w:bCs/>
                      <w:spacing w:val="7"/>
                    </w:rPr>
                    <w:t>30: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4521200</wp:posOffset>
            </wp:positionH>
            <wp:positionV relativeFrom="paragraph">
              <wp:posOffset>1323340</wp:posOffset>
            </wp:positionV>
            <wp:extent cx="2925445" cy="380746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5694" cy="380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6"/>
        </w:rPr>
        <w:t>SOCIAL</w:t>
      </w:r>
    </w:p>
    <w:p w14:paraId="2392B0BE">
      <w:pPr>
        <w:spacing w:line="88" w:lineRule="auto"/>
        <w:rPr>
          <w:rFonts w:ascii="Arial"/>
          <w:sz w:val="2"/>
        </w:rPr>
      </w:pPr>
    </w:p>
    <w:tbl>
      <w:tblPr>
        <w:tblStyle w:val="5"/>
        <w:tblW w:w="6966" w:type="dxa"/>
        <w:tblInd w:w="1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66"/>
      </w:tblGrid>
      <w:tr w14:paraId="12852DAA">
        <w:trPr>
          <w:trHeight w:val="4021" w:hRule="atLeast"/>
        </w:trPr>
        <w:tc>
          <w:tcPr>
            <w:tcW w:w="6966" w:type="dxa"/>
            <w:tcBorders>
              <w:top w:val="single" w:color="000000" w:sz="18" w:space="0"/>
              <w:bottom w:val="single" w:color="000000" w:sz="18" w:space="0"/>
            </w:tcBorders>
            <w:vAlign w:val="top"/>
          </w:tcPr>
          <w:p w14:paraId="5BD59F2B">
            <w:pPr>
              <w:pStyle w:val="6"/>
              <w:spacing w:before="121" w:line="176" w:lineRule="auto"/>
              <w:ind w:left="6"/>
              <w:rPr>
                <w:sz w:val="16"/>
                <w:szCs w:val="16"/>
              </w:rPr>
            </w:pPr>
            <w:r>
              <w:rPr>
                <w:b/>
                <w:bCs/>
                <w:spacing w:val="3"/>
                <w:sz w:val="16"/>
                <w:szCs w:val="16"/>
              </w:rPr>
              <w:t>Community</w:t>
            </w:r>
            <w:r>
              <w:rPr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3"/>
                <w:sz w:val="16"/>
                <w:szCs w:val="16"/>
              </w:rPr>
              <w:t>Impact:</w:t>
            </w:r>
          </w:p>
          <w:p w14:paraId="6DCBBB02">
            <w:pPr>
              <w:spacing w:line="271" w:lineRule="auto"/>
              <w:ind w:left="11" w:right="199" w:firstLine="1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 xml:space="preserve">In Argentina, the company promotes food self-sufficiency for 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about 10 local families (60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 xml:space="preserve">people) through the "Paraje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Torzalito Community Vegetable Garden Project". The</w:t>
            </w:r>
          </w:p>
          <w:p w14:paraId="24289806">
            <w:pPr>
              <w:spacing w:before="11" w:line="271" w:lineRule="auto"/>
              <w:ind w:left="2" w:right="399" w:firstLine="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company has built a localized lithium salt</w:t>
            </w:r>
            <w:r>
              <w:rPr>
                <w:rFonts w:ascii="Arial" w:hAnsi="Arial" w:eastAsia="Arial" w:cs="Arial"/>
                <w:spacing w:val="11"/>
                <w:w w:val="10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production</w:t>
            </w:r>
            <w:r>
              <w:rPr>
                <w:rFonts w:ascii="Arial" w:hAnsi="Arial" w:eastAsia="Arial" w:cs="Arial"/>
                <w:spacing w:val="11"/>
                <w:w w:val="10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base</w:t>
            </w:r>
            <w:r>
              <w:rPr>
                <w:rFonts w:ascii="Arial" w:hAnsi="Arial" w:eastAsia="Arial" w:cs="Arial"/>
                <w:spacing w:val="11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near the</w:t>
            </w:r>
            <w:r>
              <w:rPr>
                <w:rFonts w:ascii="Arial" w:hAnsi="Arial" w:eastAsia="Arial" w:cs="Arial"/>
                <w:spacing w:val="11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lithi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um salt</w:t>
            </w:r>
            <w:r>
              <w:rPr>
                <w:rFonts w:ascii="Arial" w:hAnsi="Arial" w:eastAsia="Arial" w:cs="Arial"/>
                <w:spacing w:val="11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lake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Argentina, providing more employment opportunities for local residents</w:t>
            </w:r>
          </w:p>
          <w:p w14:paraId="759BB5C1">
            <w:pPr>
              <w:pStyle w:val="6"/>
              <w:spacing w:before="10" w:line="176" w:lineRule="auto"/>
              <w:ind w:left="5"/>
              <w:rPr>
                <w:sz w:val="16"/>
                <w:szCs w:val="16"/>
              </w:rPr>
            </w:pPr>
            <w:r>
              <w:rPr>
                <w:b/>
                <w:bCs/>
                <w:spacing w:val="4"/>
                <w:sz w:val="16"/>
                <w:szCs w:val="16"/>
              </w:rPr>
              <w:t>Supply</w:t>
            </w:r>
            <w:r>
              <w:rPr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4"/>
                <w:sz w:val="16"/>
                <w:szCs w:val="16"/>
              </w:rPr>
              <w:t>chain</w:t>
            </w:r>
            <w:r>
              <w:rPr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4"/>
                <w:sz w:val="16"/>
                <w:szCs w:val="16"/>
              </w:rPr>
              <w:t>responsibility:</w:t>
            </w:r>
          </w:p>
          <w:p w14:paraId="0EBE7C63">
            <w:pPr>
              <w:spacing w:line="202" w:lineRule="exact"/>
              <w:ind w:left="2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6"/>
                <w:position w:val="2"/>
                <w:sz w:val="16"/>
                <w:szCs w:val="16"/>
              </w:rPr>
              <w:t>The company's wholly-owned subsidia</w:t>
            </w:r>
            <w:r>
              <w:rPr>
                <w:rFonts w:ascii="Arial" w:hAnsi="Arial" w:eastAsia="Arial" w:cs="Arial"/>
                <w:spacing w:val="5"/>
                <w:position w:val="2"/>
                <w:sz w:val="16"/>
                <w:szCs w:val="16"/>
              </w:rPr>
              <w:t>ry, Ningdu Ganfeng, has passed</w:t>
            </w:r>
            <w:r>
              <w:rPr>
                <w:rFonts w:ascii="Arial" w:hAnsi="Arial" w:eastAsia="Arial" w:cs="Arial"/>
                <w:spacing w:val="13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position w:val="2"/>
                <w:sz w:val="16"/>
                <w:szCs w:val="16"/>
              </w:rPr>
              <w:t>RMI's</w:t>
            </w:r>
            <w:r>
              <w:rPr>
                <w:rFonts w:ascii="Arial" w:hAnsi="Arial" w:eastAsia="Arial" w:cs="Arial"/>
                <w:spacing w:val="13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position w:val="2"/>
                <w:sz w:val="16"/>
                <w:szCs w:val="16"/>
              </w:rPr>
              <w:t>RMAP</w:t>
            </w:r>
          </w:p>
          <w:p w14:paraId="34FD20FA">
            <w:pPr>
              <w:spacing w:before="11" w:line="203" w:lineRule="exact"/>
              <w:ind w:left="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7"/>
                <w:position w:val="2"/>
                <w:sz w:val="16"/>
                <w:szCs w:val="16"/>
              </w:rPr>
              <w:t>verification. The company has established a responsible sup</w:t>
            </w:r>
            <w:r>
              <w:rPr>
                <w:rFonts w:ascii="Arial" w:hAnsi="Arial" w:eastAsia="Arial" w:cs="Arial"/>
                <w:spacing w:val="6"/>
                <w:position w:val="2"/>
                <w:sz w:val="16"/>
                <w:szCs w:val="16"/>
              </w:rPr>
              <w:t>ply chain due diligence</w:t>
            </w:r>
          </w:p>
          <w:p w14:paraId="7FD26755">
            <w:pPr>
              <w:spacing w:before="11" w:line="271" w:lineRule="auto"/>
              <w:ind w:left="4" w:right="296" w:firstLine="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management team, actively follows domestic and foreign standards, and is committed</w:t>
            </w:r>
            <w:r>
              <w:rPr>
                <w:rFonts w:ascii="Arial" w:hAnsi="Arial" w:eastAsia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to achieving supply chain transparency and resp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onsible procurement.</w:t>
            </w:r>
          </w:p>
          <w:p w14:paraId="3E21C8B9">
            <w:pPr>
              <w:pStyle w:val="6"/>
              <w:spacing w:before="11" w:line="176" w:lineRule="auto"/>
              <w:ind w:left="10"/>
              <w:rPr>
                <w:sz w:val="16"/>
                <w:szCs w:val="16"/>
              </w:rPr>
            </w:pPr>
            <w:r>
              <w:rPr>
                <w:b/>
                <w:bCs/>
                <w:spacing w:val="4"/>
                <w:sz w:val="16"/>
                <w:szCs w:val="16"/>
              </w:rPr>
              <w:t>Employee</w:t>
            </w:r>
            <w:r>
              <w:rPr>
                <w:spacing w:val="9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4"/>
                <w:sz w:val="16"/>
                <w:szCs w:val="16"/>
              </w:rPr>
              <w:t>treatment:</w:t>
            </w:r>
          </w:p>
          <w:p w14:paraId="6F2D6F0C">
            <w:pPr>
              <w:spacing w:before="1" w:line="271" w:lineRule="auto"/>
              <w:ind w:left="4" w:right="419" w:firstLine="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Ganfeng Lithium provides employees with statutory "five insurances and one</w:t>
            </w:r>
            <w:r>
              <w:rPr>
                <w:rFonts w:ascii="Arial" w:hAnsi="Arial" w:eastAsia="Arial" w:cs="Arial"/>
                <w:spacing w:val="26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housing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fund" and a variety of subsidie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s, and has a</w:t>
            </w:r>
            <w:r>
              <w:rPr>
                <w:rFonts w:ascii="Arial" w:hAnsi="Arial" w:eastAsia="Arial" w:cs="Arial"/>
                <w:spacing w:val="12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rich</w:t>
            </w:r>
            <w:r>
              <w:rPr>
                <w:rFonts w:ascii="Arial" w:hAnsi="Arial" w:eastAsia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holiday welfare and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care</w:t>
            </w:r>
            <w:r>
              <w:rPr>
                <w:rFonts w:ascii="Arial" w:hAnsi="Arial" w:eastAsia="Arial" w:cs="Arial"/>
                <w:spacing w:val="11"/>
                <w:w w:val="10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program.</w:t>
            </w:r>
          </w:p>
          <w:p w14:paraId="128CDD73">
            <w:pPr>
              <w:spacing w:before="11" w:line="271" w:lineRule="auto"/>
              <w:ind w:left="7" w:right="20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Ganfeng Lithium's score on OHS key indicators</w:t>
            </w:r>
            <w:r>
              <w:rPr>
                <w:rFonts w:ascii="Arial" w:hAnsi="Arial" w:eastAsia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has</w:t>
            </w:r>
            <w:r>
              <w:rPr>
                <w:rFonts w:ascii="Arial" w:hAnsi="Arial" w:eastAsia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been significantly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improved,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and the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company has maintained a sound safety management system to ensur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e the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safety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of</w:t>
            </w:r>
          </w:p>
          <w:p w14:paraId="46705142">
            <w:pPr>
              <w:spacing w:before="11" w:line="202" w:lineRule="exact"/>
              <w:ind w:left="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8"/>
                <w:position w:val="2"/>
                <w:sz w:val="16"/>
                <w:szCs w:val="16"/>
              </w:rPr>
              <w:t>employees.</w:t>
            </w:r>
          </w:p>
          <w:p w14:paraId="2DC0C601">
            <w:pPr>
              <w:pStyle w:val="6"/>
              <w:spacing w:before="114" w:line="176" w:lineRule="auto"/>
              <w:ind w:left="9"/>
            </w:pPr>
            <w:r>
              <w:rPr>
                <w:b/>
                <w:bCs/>
                <w:spacing w:val="4"/>
              </w:rPr>
              <w:t>GOVERNANCE</w:t>
            </w:r>
          </w:p>
        </w:tc>
      </w:tr>
      <w:tr w14:paraId="607E36C9">
        <w:trPr>
          <w:trHeight w:val="3454" w:hRule="atLeast"/>
        </w:trPr>
        <w:tc>
          <w:tcPr>
            <w:tcW w:w="6966" w:type="dxa"/>
            <w:tcBorders>
              <w:top w:val="single" w:color="000000" w:sz="18" w:space="0"/>
              <w:bottom w:val="single" w:color="000000" w:sz="18" w:space="0"/>
            </w:tcBorders>
            <w:vAlign w:val="top"/>
          </w:tcPr>
          <w:p w14:paraId="60785CE9">
            <w:pPr>
              <w:pStyle w:val="6"/>
              <w:spacing w:before="123" w:line="176" w:lineRule="auto"/>
              <w:ind w:left="10"/>
              <w:rPr>
                <w:sz w:val="16"/>
                <w:szCs w:val="16"/>
              </w:rPr>
            </w:pPr>
            <w:r>
              <w:rPr>
                <w:b/>
                <w:bCs/>
                <w:spacing w:val="3"/>
                <w:sz w:val="16"/>
                <w:szCs w:val="16"/>
              </w:rPr>
              <w:t>Leadership</w:t>
            </w:r>
            <w:r>
              <w:rPr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3"/>
                <w:sz w:val="16"/>
                <w:szCs w:val="16"/>
              </w:rPr>
              <w:t>Structure:</w:t>
            </w:r>
          </w:p>
          <w:p w14:paraId="6EA41F2B">
            <w:pPr>
              <w:spacing w:before="1" w:line="273" w:lineRule="auto"/>
              <w:ind w:left="4" w:right="177" w:hanging="2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The company has established a board-level sustainability committee that leads climate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goal setting, strategic planning and oversight of implemen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tation, and reports annually to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the board. The committ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ee will have 100% attendance at its meetings</w:t>
            </w:r>
            <w:r>
              <w:rPr>
                <w:rFonts w:ascii="Arial" w:hAnsi="Arial" w:eastAsia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2024.</w:t>
            </w:r>
          </w:p>
          <w:p w14:paraId="2DB460F3">
            <w:pPr>
              <w:pStyle w:val="6"/>
              <w:spacing w:before="10" w:line="176" w:lineRule="auto"/>
              <w:ind w:left="5"/>
              <w:rPr>
                <w:sz w:val="16"/>
                <w:szCs w:val="16"/>
              </w:rPr>
            </w:pPr>
            <w:r>
              <w:rPr>
                <w:b/>
                <w:bCs/>
                <w:spacing w:val="5"/>
                <w:sz w:val="16"/>
                <w:szCs w:val="16"/>
              </w:rPr>
              <w:t>Shareholder</w:t>
            </w:r>
            <w:r>
              <w:rPr>
                <w:spacing w:val="5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5"/>
                <w:sz w:val="16"/>
                <w:szCs w:val="16"/>
              </w:rPr>
              <w:t>composition:</w:t>
            </w:r>
          </w:p>
          <w:p w14:paraId="050B695A">
            <w:pPr>
              <w:spacing w:line="271" w:lineRule="auto"/>
              <w:ind w:left="7" w:firstLine="4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 xml:space="preserve">Li Liangbin's family holds 19.97% of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the company's equity and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is the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actual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controller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of the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 xml:space="preserve">company. At the same time, foreign 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investors and domestic institutional investors are</w:t>
            </w:r>
          </w:p>
          <w:p w14:paraId="2D32654A">
            <w:pPr>
              <w:spacing w:before="10" w:line="203" w:lineRule="exact"/>
              <w:ind w:left="4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position w:val="2"/>
                <w:sz w:val="16"/>
                <w:szCs w:val="16"/>
              </w:rPr>
              <w:t>widely</w:t>
            </w:r>
            <w:r>
              <w:rPr>
                <w:rFonts w:ascii="Arial" w:hAnsi="Arial" w:eastAsia="Arial" w:cs="Arial"/>
                <w:spacing w:val="8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16"/>
                <w:szCs w:val="16"/>
              </w:rPr>
              <w:t>involved</w:t>
            </w:r>
            <w:r>
              <w:rPr>
                <w:rFonts w:ascii="Arial" w:hAnsi="Arial" w:eastAsia="Arial" w:cs="Arial"/>
                <w:spacing w:val="8"/>
                <w:position w:val="2"/>
                <w:sz w:val="16"/>
                <w:szCs w:val="16"/>
              </w:rPr>
              <w:t xml:space="preserve"> (e.g.</w:t>
            </w:r>
            <w:r>
              <w:rPr>
                <w:rFonts w:ascii="Arial" w:hAnsi="Arial" w:eastAsia="Arial" w:cs="Arial"/>
                <w:spacing w:val="2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16"/>
                <w:szCs w:val="16"/>
              </w:rPr>
              <w:t>HKSCC</w:t>
            </w:r>
            <w:r>
              <w:rPr>
                <w:rFonts w:ascii="Arial" w:hAnsi="Arial" w:eastAsia="Arial" w:cs="Arial"/>
                <w:spacing w:val="13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16"/>
                <w:szCs w:val="16"/>
              </w:rPr>
              <w:t>NOMINEES</w:t>
            </w:r>
            <w:r>
              <w:rPr>
                <w:rFonts w:ascii="Arial" w:hAnsi="Arial" w:eastAsia="Arial" w:cs="Arial"/>
                <w:spacing w:val="13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16"/>
                <w:szCs w:val="16"/>
              </w:rPr>
              <w:t>LIMITED</w:t>
            </w:r>
            <w:r>
              <w:rPr>
                <w:rFonts w:ascii="Arial" w:hAnsi="Arial" w:eastAsia="Arial" w:cs="Arial"/>
                <w:spacing w:val="8"/>
                <w:position w:val="2"/>
                <w:sz w:val="16"/>
                <w:szCs w:val="16"/>
              </w:rPr>
              <w:t xml:space="preserve">, </w:t>
            </w:r>
            <w:r>
              <w:rPr>
                <w:rFonts w:ascii="Arial" w:hAnsi="Arial" w:eastAsia="Arial" w:cs="Arial"/>
                <w:position w:val="2"/>
                <w:sz w:val="16"/>
                <w:szCs w:val="16"/>
              </w:rPr>
              <w:t>Wang</w:t>
            </w:r>
            <w:r>
              <w:rPr>
                <w:rFonts w:ascii="Arial" w:hAnsi="Arial" w:eastAsia="Arial" w:cs="Arial"/>
                <w:spacing w:val="8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16"/>
                <w:szCs w:val="16"/>
              </w:rPr>
              <w:t>Xiaoshen</w:t>
            </w:r>
            <w:r>
              <w:rPr>
                <w:rFonts w:ascii="Arial" w:hAnsi="Arial" w:eastAsia="Arial" w:cs="Arial"/>
                <w:spacing w:val="8"/>
                <w:position w:val="2"/>
                <w:sz w:val="16"/>
                <w:szCs w:val="16"/>
              </w:rPr>
              <w:t>...)</w:t>
            </w:r>
          </w:p>
          <w:p w14:paraId="5058CCF4">
            <w:pPr>
              <w:pStyle w:val="6"/>
              <w:spacing w:before="11" w:line="176" w:lineRule="auto"/>
              <w:ind w:left="10"/>
              <w:rPr>
                <w:sz w:val="16"/>
                <w:szCs w:val="16"/>
              </w:rPr>
            </w:pPr>
            <w:r>
              <w:rPr>
                <w:b/>
                <w:bCs/>
                <w:spacing w:val="4"/>
                <w:sz w:val="16"/>
                <w:szCs w:val="16"/>
              </w:rPr>
              <w:t>Executive</w:t>
            </w:r>
            <w:r>
              <w:rPr>
                <w:spacing w:val="4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4"/>
                <w:sz w:val="16"/>
                <w:szCs w:val="16"/>
              </w:rPr>
              <w:t>compensation:</w:t>
            </w:r>
          </w:p>
          <w:p w14:paraId="28FF8402">
            <w:pPr>
              <w:spacing w:before="2" w:line="275" w:lineRule="auto"/>
              <w:ind w:left="4" w:right="31" w:hanging="2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The company's senior management salary distribution plan must be</w:t>
            </w:r>
            <w:r>
              <w:rPr>
                <w:rFonts w:ascii="Arial" w:hAnsi="Arial" w:eastAsia="Arial" w:cs="Arial"/>
                <w:spacing w:val="11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reported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pacing w:val="12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bo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ard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>of directors for ap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proval, reflecting governance checks and balances. The committee is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also responsible for formulating or changing equity incentive plans and employee stock</w:t>
            </w:r>
            <w:r>
              <w:rPr>
                <w:rFonts w:ascii="Arial" w:hAnsi="Arial" w:eastAsia="Arial" w:cs="Arial"/>
                <w:spacing w:val="2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ownership plans, which shows that Ganfeng Lithium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 xml:space="preserve"> binds the interests of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executives to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 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>the long-term devel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opment of the company through long-term incentives.</w:t>
            </w:r>
          </w:p>
          <w:p w14:paraId="3877338B">
            <w:pPr>
              <w:pStyle w:val="6"/>
              <w:spacing w:before="56" w:line="158" w:lineRule="auto"/>
              <w:ind w:left="57"/>
            </w:pPr>
            <w:r>
              <w:rPr>
                <w:b/>
                <w:bCs/>
                <w:spacing w:val="4"/>
              </w:rPr>
              <w:t>ESG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4"/>
              </w:rPr>
              <w:t>Risks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4"/>
              </w:rPr>
              <w:t>and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4"/>
              </w:rPr>
              <w:t>Disputes</w:t>
            </w:r>
          </w:p>
        </w:tc>
      </w:tr>
    </w:tbl>
    <w:p w14:paraId="12A94A7C">
      <w:pPr>
        <w:spacing w:before="36" w:line="271" w:lineRule="auto"/>
        <w:ind w:left="22" w:right="4889" w:hanging="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>The company was fined about 4.42 million yua</w:t>
      </w:r>
      <w:r>
        <w:rPr>
          <w:rFonts w:ascii="Arial" w:hAnsi="Arial" w:eastAsia="Arial" w:cs="Arial"/>
          <w:spacing w:val="6"/>
          <w:sz w:val="16"/>
          <w:szCs w:val="16"/>
        </w:rPr>
        <w:t>n for allegedly using insider information to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trade Jiangte Motor shares.</w:t>
      </w:r>
      <w:r>
        <w:rPr>
          <w:rFonts w:ascii="Arial" w:hAnsi="Arial" w:eastAsia="Arial" w:cs="Arial"/>
          <w:spacing w:val="6"/>
          <w:sz w:val="16"/>
          <w:szCs w:val="16"/>
        </w:rPr>
        <w:t xml:space="preserve"> The incident exposed the company's internal control and</w:t>
      </w:r>
    </w:p>
    <w:p w14:paraId="5C7AC1B1">
      <w:pPr>
        <w:spacing w:before="12" w:line="271" w:lineRule="auto"/>
        <w:ind w:left="30" w:right="4740" w:hanging="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8"/>
          <w:sz w:val="16"/>
          <w:szCs w:val="16"/>
        </w:rPr>
        <w:t>compliance managemen</w:t>
      </w:r>
      <w:r>
        <w:rPr>
          <w:rFonts w:ascii="Arial" w:hAnsi="Arial" w:eastAsia="Arial" w:cs="Arial"/>
          <w:spacing w:val="7"/>
          <w:sz w:val="16"/>
          <w:szCs w:val="16"/>
        </w:rPr>
        <w:t>t deficiencies, and the executives' lack of compliance awareness.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In 2024, the company's PLS</w:t>
      </w:r>
      <w:r>
        <w:rPr>
          <w:rFonts w:ascii="Arial" w:hAnsi="Arial" w:eastAsia="Arial" w:cs="Arial"/>
          <w:spacing w:val="6"/>
          <w:sz w:val="16"/>
          <w:szCs w:val="16"/>
        </w:rPr>
        <w:t xml:space="preserve"> stock price fell sharply due to the collapse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in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lithium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prices,</w:t>
      </w:r>
    </w:p>
    <w:p w14:paraId="7A736790">
      <w:pPr>
        <w:spacing w:before="10" w:line="203" w:lineRule="exact"/>
        <w:ind w:left="30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6"/>
          <w:position w:val="2"/>
          <w:sz w:val="16"/>
          <w:szCs w:val="16"/>
        </w:rPr>
        <w:t>resulting in a fair value change loss of 1.64 billion yu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an. Commodity futures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options</w:t>
      </w:r>
    </w:p>
    <w:p w14:paraId="21985BBF">
      <w:pPr>
        <w:spacing w:before="10" w:line="265" w:lineRule="auto"/>
        <w:ind w:left="26" w:right="4799" w:firstLine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7"/>
          <w:sz w:val="16"/>
          <w:szCs w:val="16"/>
        </w:rPr>
        <w:t>hedging and foreign exchange hedging are also not effect</w:t>
      </w:r>
      <w:r>
        <w:rPr>
          <w:rFonts w:ascii="Arial" w:hAnsi="Arial" w:eastAsia="Arial" w:cs="Arial"/>
          <w:spacing w:val="6"/>
          <w:sz w:val="16"/>
          <w:szCs w:val="16"/>
        </w:rPr>
        <w:t>ive. This reflects the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company's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 xml:space="preserve">inadequacies in financial </w:t>
      </w:r>
      <w:r>
        <w:rPr>
          <w:rFonts w:ascii="Arial" w:hAnsi="Arial" w:eastAsia="Arial" w:cs="Arial"/>
          <w:spacing w:val="5"/>
          <w:sz w:val="16"/>
          <w:szCs w:val="16"/>
        </w:rPr>
        <w:t>risk management.</w:t>
      </w:r>
    </w:p>
    <w:p w14:paraId="42390B8A">
      <w:pPr>
        <w:spacing w:line="265" w:lineRule="auto"/>
        <w:rPr>
          <w:rFonts w:ascii="Arial" w:hAnsi="Arial" w:eastAsia="Arial" w:cs="Arial"/>
          <w:sz w:val="16"/>
          <w:szCs w:val="16"/>
        </w:rPr>
        <w:sectPr>
          <w:pgSz w:w="11910" w:h="16845"/>
          <w:pgMar w:top="149" w:right="30" w:bottom="213" w:left="151" w:header="0" w:footer="0" w:gutter="0"/>
          <w:cols w:space="720" w:num="1"/>
        </w:sectPr>
      </w:pPr>
    </w:p>
    <w:p w14:paraId="733D754E">
      <w:pPr>
        <w:pStyle w:val="2"/>
        <w:spacing w:before="2" w:line="213" w:lineRule="auto"/>
        <w:ind w:left="2"/>
        <w:outlineLvl w:val="1"/>
        <w:rPr>
          <w:sz w:val="35"/>
          <w:szCs w:val="35"/>
        </w:rPr>
      </w:pPr>
      <w:r>
        <w:rPr>
          <w:b/>
          <w:bCs/>
          <w:spacing w:val="14"/>
          <w:sz w:val="35"/>
          <w:szCs w:val="35"/>
        </w:rPr>
        <w:t>Appendix:</w:t>
      </w:r>
      <w:r>
        <w:rPr>
          <w:spacing w:val="14"/>
          <w:sz w:val="35"/>
          <w:szCs w:val="35"/>
        </w:rPr>
        <w:t xml:space="preserve"> </w:t>
      </w:r>
      <w:r>
        <w:rPr>
          <w:b/>
          <w:bCs/>
          <w:spacing w:val="14"/>
          <w:sz w:val="35"/>
          <w:szCs w:val="35"/>
        </w:rPr>
        <w:t>Data</w:t>
      </w:r>
      <w:r>
        <w:rPr>
          <w:spacing w:val="14"/>
          <w:sz w:val="35"/>
          <w:szCs w:val="35"/>
        </w:rPr>
        <w:t xml:space="preserve"> </w:t>
      </w:r>
      <w:r>
        <w:rPr>
          <w:b/>
          <w:bCs/>
          <w:spacing w:val="14"/>
          <w:sz w:val="35"/>
          <w:szCs w:val="35"/>
        </w:rPr>
        <w:t>Sources</w:t>
      </w:r>
      <w:r>
        <w:rPr>
          <w:spacing w:val="14"/>
          <w:sz w:val="35"/>
          <w:szCs w:val="35"/>
        </w:rPr>
        <w:t xml:space="preserve"> </w:t>
      </w:r>
      <w:r>
        <w:rPr>
          <w:b/>
          <w:bCs/>
          <w:spacing w:val="14"/>
          <w:sz w:val="35"/>
          <w:szCs w:val="35"/>
        </w:rPr>
        <w:t>and</w:t>
      </w:r>
      <w:r>
        <w:rPr>
          <w:spacing w:val="21"/>
          <w:sz w:val="35"/>
          <w:szCs w:val="35"/>
        </w:rPr>
        <w:t xml:space="preserve"> </w:t>
      </w:r>
      <w:r>
        <w:rPr>
          <w:b/>
          <w:bCs/>
          <w:spacing w:val="14"/>
          <w:sz w:val="35"/>
          <w:szCs w:val="35"/>
        </w:rPr>
        <w:t>Notes</w:t>
      </w:r>
    </w:p>
    <w:p w14:paraId="423F0EAD">
      <w:pPr>
        <w:spacing w:line="67" w:lineRule="exact"/>
      </w:pPr>
      <w:r>
        <w:rPr>
          <w:position w:val="-1"/>
        </w:rPr>
        <w:pict>
          <v:shape id="_x0000_s1065" o:spid="_x0000_s1065" style="height:3.4pt;width:578.55pt;" filled="f" stroked="t" coordsize="11571,68" path="m0,45l11570,22e">
            <v:fill on="f" focussize="0,0"/>
            <v:stroke weight="2.25pt" color="#000000" miterlimit="4" joinstyle="miter"/>
            <v:imagedata o:title=""/>
            <o:lock v:ext="edit"/>
            <w10:wrap type="none"/>
            <w10:anchorlock/>
          </v:shape>
        </w:pict>
      </w:r>
    </w:p>
    <w:p w14:paraId="55D8D678">
      <w:pPr>
        <w:pStyle w:val="2"/>
        <w:spacing w:before="80" w:line="238" w:lineRule="auto"/>
        <w:ind w:left="151"/>
        <w:rPr>
          <w:sz w:val="26"/>
          <w:szCs w:val="26"/>
        </w:rPr>
      </w:pPr>
      <w:r>
        <w:rPr>
          <w:b/>
          <w:bCs/>
          <w:spacing w:val="5"/>
          <w:sz w:val="26"/>
          <w:szCs w:val="26"/>
        </w:rPr>
        <w:t>Data</w:t>
      </w:r>
      <w:r>
        <w:rPr>
          <w:spacing w:val="5"/>
          <w:sz w:val="26"/>
          <w:szCs w:val="26"/>
        </w:rPr>
        <w:t xml:space="preserve"> </w:t>
      </w:r>
      <w:r>
        <w:rPr>
          <w:b/>
          <w:bCs/>
          <w:spacing w:val="5"/>
          <w:sz w:val="26"/>
          <w:szCs w:val="26"/>
        </w:rPr>
        <w:t>Sources:</w:t>
      </w:r>
    </w:p>
    <w:p w14:paraId="0F44BC3F">
      <w:pPr>
        <w:spacing w:before="163" w:line="290" w:lineRule="auto"/>
        <w:ind w:left="139" w:right="134" w:hanging="2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pacing w:val="6"/>
          <w:sz w:val="20"/>
          <w:szCs w:val="20"/>
        </w:rPr>
        <w:t>All</w:t>
      </w:r>
      <w:r>
        <w:rPr>
          <w:rFonts w:ascii="Arial" w:hAnsi="Arial" w:eastAsia="Arial" w:cs="Arial"/>
          <w:spacing w:val="31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data</w:t>
      </w:r>
      <w:r>
        <w:rPr>
          <w:rFonts w:ascii="Arial" w:hAnsi="Arial" w:eastAsia="Arial" w:cs="Arial"/>
          <w:spacing w:val="31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and</w:t>
      </w:r>
      <w:r>
        <w:rPr>
          <w:rFonts w:ascii="Arial" w:hAnsi="Arial" w:eastAsia="Arial" w:cs="Arial"/>
          <w:spacing w:val="31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information</w:t>
      </w:r>
      <w:r>
        <w:rPr>
          <w:rFonts w:ascii="Arial" w:hAnsi="Arial" w:eastAsia="Arial" w:cs="Arial"/>
          <w:spacing w:val="36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related</w:t>
      </w:r>
      <w:r>
        <w:rPr>
          <w:rFonts w:ascii="Arial" w:hAnsi="Arial" w:eastAsia="Arial" w:cs="Arial"/>
          <w:spacing w:val="27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to</w:t>
      </w:r>
      <w:r>
        <w:rPr>
          <w:rFonts w:ascii="Arial" w:hAnsi="Arial" w:eastAsia="Arial" w:cs="Arial"/>
          <w:spacing w:val="31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Ganfeng</w:t>
      </w:r>
      <w:r>
        <w:rPr>
          <w:rFonts w:ascii="Arial" w:hAnsi="Arial" w:eastAsia="Arial" w:cs="Arial"/>
          <w:spacing w:val="37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Li</w:t>
      </w:r>
      <w:r>
        <w:rPr>
          <w:rFonts w:ascii="Arial" w:hAnsi="Arial" w:eastAsia="Arial" w:cs="Arial"/>
          <w:spacing w:val="5"/>
          <w:sz w:val="20"/>
          <w:szCs w:val="20"/>
        </w:rPr>
        <w:t>thium</w:t>
      </w:r>
      <w:r>
        <w:rPr>
          <w:rFonts w:ascii="Arial" w:hAnsi="Arial" w:eastAsia="Arial" w:cs="Arial"/>
          <w:spacing w:val="31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5"/>
          <w:sz w:val="20"/>
          <w:szCs w:val="20"/>
        </w:rPr>
        <w:t>Group</w:t>
      </w:r>
      <w:r>
        <w:rPr>
          <w:rFonts w:ascii="Arial" w:hAnsi="Arial" w:eastAsia="Arial" w:cs="Arial"/>
          <w:spacing w:val="32"/>
          <w:sz w:val="20"/>
          <w:szCs w:val="20"/>
        </w:rPr>
        <w:t xml:space="preserve"> </w:t>
      </w:r>
      <w:r>
        <w:rPr>
          <w:rFonts w:ascii="Arial" w:hAnsi="Arial" w:eastAsia="Arial" w:cs="Arial"/>
          <w:spacing w:val="5"/>
          <w:sz w:val="20"/>
          <w:szCs w:val="20"/>
        </w:rPr>
        <w:t>Co.,</w:t>
      </w:r>
      <w:r>
        <w:rPr>
          <w:rFonts w:ascii="Arial" w:hAnsi="Arial" w:eastAsia="Arial" w:cs="Arial"/>
          <w:spacing w:val="37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5"/>
          <w:sz w:val="20"/>
          <w:szCs w:val="20"/>
        </w:rPr>
        <w:t>Ltd.</w:t>
      </w:r>
      <w:r>
        <w:rPr>
          <w:rFonts w:ascii="Arial" w:hAnsi="Arial" w:eastAsia="Arial" w:cs="Arial"/>
          <w:spacing w:val="33"/>
          <w:sz w:val="20"/>
          <w:szCs w:val="20"/>
        </w:rPr>
        <w:t xml:space="preserve"> </w:t>
      </w:r>
      <w:r>
        <w:rPr>
          <w:rFonts w:ascii="Arial" w:hAnsi="Arial" w:eastAsia="Arial" w:cs="Arial"/>
          <w:spacing w:val="5"/>
          <w:sz w:val="20"/>
          <w:szCs w:val="20"/>
        </w:rPr>
        <w:t>(hereinafter</w:t>
      </w:r>
      <w:r>
        <w:rPr>
          <w:rFonts w:ascii="Arial" w:hAnsi="Arial" w:eastAsia="Arial" w:cs="Arial"/>
          <w:spacing w:val="36"/>
          <w:sz w:val="20"/>
          <w:szCs w:val="20"/>
        </w:rPr>
        <w:t xml:space="preserve"> </w:t>
      </w:r>
      <w:r>
        <w:rPr>
          <w:rFonts w:ascii="Arial" w:hAnsi="Arial" w:eastAsia="Arial" w:cs="Arial"/>
          <w:spacing w:val="5"/>
          <w:sz w:val="20"/>
          <w:szCs w:val="20"/>
        </w:rPr>
        <w:t>referred</w:t>
      </w:r>
      <w:r>
        <w:rPr>
          <w:rFonts w:ascii="Arial" w:hAnsi="Arial" w:eastAsia="Arial" w:cs="Arial"/>
          <w:spacing w:val="27"/>
          <w:sz w:val="20"/>
          <w:szCs w:val="20"/>
        </w:rPr>
        <w:t xml:space="preserve"> </w:t>
      </w:r>
      <w:r>
        <w:rPr>
          <w:rFonts w:ascii="Arial" w:hAnsi="Arial" w:eastAsia="Arial" w:cs="Arial"/>
          <w:spacing w:val="5"/>
          <w:sz w:val="20"/>
          <w:szCs w:val="20"/>
        </w:rPr>
        <w:t>to</w:t>
      </w:r>
      <w:r>
        <w:rPr>
          <w:rFonts w:ascii="Arial" w:hAnsi="Arial" w:eastAsia="Arial" w:cs="Arial"/>
          <w:spacing w:val="31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5"/>
          <w:sz w:val="20"/>
          <w:szCs w:val="20"/>
        </w:rPr>
        <w:t>as</w:t>
      </w:r>
      <w:r>
        <w:rPr>
          <w:rFonts w:ascii="Arial" w:hAnsi="Arial" w:eastAsia="Arial" w:cs="Arial"/>
          <w:spacing w:val="31"/>
          <w:sz w:val="20"/>
          <w:szCs w:val="20"/>
        </w:rPr>
        <w:t xml:space="preserve"> </w:t>
      </w:r>
      <w:r>
        <w:rPr>
          <w:rFonts w:ascii="Arial" w:hAnsi="Arial" w:eastAsia="Arial" w:cs="Arial"/>
          <w:spacing w:val="5"/>
          <w:sz w:val="20"/>
          <w:szCs w:val="20"/>
        </w:rPr>
        <w:t>"Ganfeng</w:t>
      </w:r>
      <w:r>
        <w:rPr>
          <w:rFonts w:ascii="Arial" w:hAnsi="Arial" w:eastAsia="Arial" w:cs="Arial"/>
          <w:spacing w:val="37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5"/>
          <w:sz w:val="20"/>
          <w:szCs w:val="20"/>
        </w:rPr>
        <w:t>Lithium")</w:t>
      </w:r>
      <w:r>
        <w:rPr>
          <w:rFonts w:ascii="Arial" w:hAnsi="Arial" w:eastAsia="Arial" w:cs="Arial"/>
          <w:spacing w:val="31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5"/>
          <w:sz w:val="20"/>
          <w:szCs w:val="20"/>
        </w:rPr>
        <w:t>in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this</w:t>
      </w:r>
      <w:r>
        <w:rPr>
          <w:rFonts w:ascii="Arial" w:hAnsi="Arial" w:eastAsia="Arial" w:cs="Arial"/>
          <w:spacing w:val="2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document are collected from open</w:t>
      </w:r>
      <w:r>
        <w:rPr>
          <w:rFonts w:ascii="Arial" w:hAnsi="Arial" w:eastAsia="Arial" w:cs="Arial"/>
          <w:spacing w:val="20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and</w:t>
      </w:r>
      <w:r>
        <w:rPr>
          <w:rFonts w:ascii="Arial" w:hAnsi="Arial" w:eastAsia="Arial" w:cs="Arial"/>
          <w:spacing w:val="20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authoritative</w:t>
      </w:r>
      <w:r>
        <w:rPr>
          <w:rFonts w:ascii="Arial" w:hAnsi="Arial" w:eastAsia="Arial" w:cs="Arial"/>
          <w:spacing w:val="20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channels</w:t>
      </w:r>
      <w:r>
        <w:rPr>
          <w:rFonts w:ascii="Arial" w:hAnsi="Arial" w:eastAsia="Arial" w:cs="Arial"/>
          <w:spacing w:val="16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to</w:t>
      </w:r>
      <w:r>
        <w:rPr>
          <w:rFonts w:ascii="Arial" w:hAnsi="Arial" w:eastAsia="Arial" w:cs="Arial"/>
          <w:spacing w:val="20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ensure</w:t>
      </w:r>
      <w:r>
        <w:rPr>
          <w:rFonts w:ascii="Arial" w:hAnsi="Arial" w:eastAsia="Arial" w:cs="Arial"/>
          <w:spacing w:val="20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authenticity</w:t>
      </w:r>
      <w:r>
        <w:rPr>
          <w:rFonts w:ascii="Arial" w:hAnsi="Arial" w:eastAsia="Arial" w:cs="Arial"/>
          <w:spacing w:val="20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and</w:t>
      </w:r>
      <w:r>
        <w:rPr>
          <w:rFonts w:ascii="Arial" w:hAnsi="Arial" w:eastAsia="Arial" w:cs="Arial"/>
          <w:spacing w:val="25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reliabi</w:t>
      </w:r>
      <w:r>
        <w:rPr>
          <w:rFonts w:ascii="Arial" w:hAnsi="Arial" w:eastAsia="Arial" w:cs="Arial"/>
          <w:spacing w:val="8"/>
          <w:sz w:val="20"/>
          <w:szCs w:val="20"/>
        </w:rPr>
        <w:t>lity.</w:t>
      </w:r>
      <w:r>
        <w:rPr>
          <w:rFonts w:ascii="Arial" w:hAnsi="Arial" w:eastAsia="Arial" w:cs="Arial"/>
          <w:spacing w:val="14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The</w:t>
      </w:r>
      <w:r>
        <w:rPr>
          <w:rFonts w:ascii="Arial" w:hAnsi="Arial" w:eastAsia="Arial" w:cs="Arial"/>
          <w:spacing w:val="19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specific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data sources are as</w:t>
      </w:r>
      <w:r>
        <w:rPr>
          <w:rFonts w:ascii="Arial" w:hAnsi="Arial" w:eastAsia="Arial" w:cs="Arial"/>
          <w:spacing w:val="8"/>
          <w:sz w:val="20"/>
          <w:szCs w:val="20"/>
        </w:rPr>
        <w:t xml:space="preserve"> follows:</w:t>
      </w:r>
    </w:p>
    <w:p w14:paraId="59A2FFFB">
      <w:pPr>
        <w:pStyle w:val="2"/>
        <w:spacing w:before="287" w:line="219" w:lineRule="auto"/>
        <w:ind w:left="141"/>
        <w:outlineLvl w:val="5"/>
        <w:rPr>
          <w:sz w:val="21"/>
          <w:szCs w:val="21"/>
        </w:rPr>
      </w:pPr>
      <w:r>
        <w:rPr>
          <w:b/>
          <w:bCs/>
          <w:spacing w:val="7"/>
          <w:sz w:val="21"/>
          <w:szCs w:val="21"/>
        </w:rPr>
        <w:t>1.</w:t>
      </w:r>
      <w:r>
        <w:rPr>
          <w:spacing w:val="7"/>
          <w:sz w:val="21"/>
          <w:szCs w:val="21"/>
        </w:rPr>
        <w:t xml:space="preserve"> </w:t>
      </w:r>
      <w:r>
        <w:rPr>
          <w:b/>
          <w:bCs/>
          <w:spacing w:val="7"/>
          <w:sz w:val="21"/>
          <w:szCs w:val="21"/>
        </w:rPr>
        <w:t>Official</w:t>
      </w:r>
      <w:r>
        <w:rPr>
          <w:spacing w:val="7"/>
          <w:sz w:val="21"/>
          <w:szCs w:val="21"/>
        </w:rPr>
        <w:t xml:space="preserve"> </w:t>
      </w:r>
      <w:r>
        <w:rPr>
          <w:b/>
          <w:bCs/>
          <w:spacing w:val="7"/>
          <w:sz w:val="21"/>
          <w:szCs w:val="21"/>
        </w:rPr>
        <w:t>Financial</w:t>
      </w:r>
      <w:r>
        <w:rPr>
          <w:spacing w:val="7"/>
          <w:sz w:val="21"/>
          <w:szCs w:val="21"/>
        </w:rPr>
        <w:t xml:space="preserve"> </w:t>
      </w:r>
      <w:r>
        <w:rPr>
          <w:b/>
          <w:bCs/>
          <w:spacing w:val="7"/>
          <w:sz w:val="21"/>
          <w:szCs w:val="21"/>
        </w:rPr>
        <w:t>Reports</w:t>
      </w:r>
      <w:r>
        <w:rPr>
          <w:spacing w:val="7"/>
          <w:sz w:val="21"/>
          <w:szCs w:val="21"/>
        </w:rPr>
        <w:t xml:space="preserve"> </w:t>
      </w:r>
      <w:r>
        <w:rPr>
          <w:b/>
          <w:bCs/>
          <w:spacing w:val="7"/>
          <w:sz w:val="21"/>
          <w:szCs w:val="21"/>
        </w:rPr>
        <w:t>of</w:t>
      </w:r>
      <w:r>
        <w:rPr>
          <w:spacing w:val="7"/>
          <w:sz w:val="21"/>
          <w:szCs w:val="21"/>
        </w:rPr>
        <w:t xml:space="preserve"> </w:t>
      </w:r>
      <w:r>
        <w:rPr>
          <w:b/>
          <w:bCs/>
          <w:spacing w:val="7"/>
          <w:sz w:val="21"/>
          <w:szCs w:val="21"/>
        </w:rPr>
        <w:t>Ganfeng</w:t>
      </w:r>
      <w:r>
        <w:rPr>
          <w:spacing w:val="7"/>
          <w:sz w:val="21"/>
          <w:szCs w:val="21"/>
        </w:rPr>
        <w:t xml:space="preserve"> </w:t>
      </w:r>
      <w:r>
        <w:rPr>
          <w:b/>
          <w:bCs/>
          <w:spacing w:val="7"/>
          <w:sz w:val="21"/>
          <w:szCs w:val="21"/>
        </w:rPr>
        <w:t>Lithium</w:t>
      </w:r>
    </w:p>
    <w:p w14:paraId="014B0A2F">
      <w:pPr>
        <w:spacing w:before="243" w:line="277" w:lineRule="auto"/>
        <w:ind w:left="142" w:right="134" w:firstLine="7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Including</w:t>
      </w:r>
      <w:r>
        <w:rPr>
          <w:rFonts w:ascii="Arial" w:hAnsi="Arial" w:eastAsia="Arial" w:cs="Arial"/>
          <w:spacing w:val="21"/>
          <w:sz w:val="20"/>
          <w:szCs w:val="20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the</w:t>
      </w:r>
      <w:r>
        <w:rPr>
          <w:rFonts w:ascii="Arial" w:hAnsi="Arial" w:eastAsia="Arial" w:cs="Arial"/>
          <w:spacing w:val="21"/>
          <w:sz w:val="20"/>
          <w:szCs w:val="20"/>
        </w:rPr>
        <w:t xml:space="preserve">   </w:t>
      </w:r>
      <w:r>
        <w:rPr>
          <w:rFonts w:ascii="Arial" w:hAnsi="Arial" w:eastAsia="Arial" w:cs="Arial"/>
          <w:sz w:val="20"/>
          <w:szCs w:val="20"/>
        </w:rPr>
        <w:t>company</w:t>
      </w:r>
      <w:r>
        <w:rPr>
          <w:rFonts w:ascii="Arial" w:hAnsi="Arial" w:eastAsia="Arial" w:cs="Arial"/>
          <w:spacing w:val="21"/>
          <w:sz w:val="20"/>
          <w:szCs w:val="20"/>
        </w:rPr>
        <w:t>’</w:t>
      </w:r>
      <w:r>
        <w:rPr>
          <w:rFonts w:ascii="Arial" w:hAnsi="Arial" w:eastAsia="Arial" w:cs="Arial"/>
          <w:sz w:val="20"/>
          <w:szCs w:val="20"/>
        </w:rPr>
        <w:t>s</w:t>
      </w:r>
      <w:r>
        <w:rPr>
          <w:rFonts w:ascii="Arial" w:hAnsi="Arial" w:eastAsia="Arial" w:cs="Arial"/>
          <w:spacing w:val="19"/>
          <w:w w:val="101"/>
          <w:sz w:val="20"/>
          <w:szCs w:val="20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annual</w:t>
      </w:r>
      <w:r>
        <w:rPr>
          <w:rFonts w:ascii="Arial" w:hAnsi="Arial" w:eastAsia="Arial" w:cs="Arial"/>
          <w:spacing w:val="22"/>
          <w:sz w:val="20"/>
          <w:szCs w:val="20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reports</w:t>
      </w:r>
      <w:r>
        <w:rPr>
          <w:rFonts w:ascii="Arial" w:hAnsi="Arial" w:eastAsia="Arial" w:cs="Arial"/>
          <w:spacing w:val="21"/>
          <w:sz w:val="20"/>
          <w:szCs w:val="20"/>
        </w:rPr>
        <w:t xml:space="preserve">  (2018–2024),</w:t>
      </w:r>
      <w:r>
        <w:rPr>
          <w:rFonts w:ascii="Arial" w:hAnsi="Arial" w:eastAsia="Arial" w:cs="Arial"/>
          <w:spacing w:val="19"/>
          <w:w w:val="101"/>
          <w:sz w:val="20"/>
          <w:szCs w:val="20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semi</w:t>
      </w:r>
      <w:r>
        <w:rPr>
          <w:rFonts w:ascii="Arial" w:hAnsi="Arial" w:eastAsia="Arial" w:cs="Arial"/>
          <w:spacing w:val="21"/>
          <w:sz w:val="20"/>
          <w:szCs w:val="20"/>
        </w:rPr>
        <w:t>-</w:t>
      </w:r>
      <w:r>
        <w:rPr>
          <w:rFonts w:ascii="Arial" w:hAnsi="Arial" w:eastAsia="Arial" w:cs="Arial"/>
          <w:sz w:val="20"/>
          <w:szCs w:val="20"/>
        </w:rPr>
        <w:t>annual</w:t>
      </w:r>
      <w:r>
        <w:rPr>
          <w:rFonts w:ascii="Arial" w:hAnsi="Arial" w:eastAsia="Arial" w:cs="Arial"/>
          <w:spacing w:val="22"/>
          <w:sz w:val="20"/>
          <w:szCs w:val="20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reports</w:t>
      </w:r>
      <w:r>
        <w:rPr>
          <w:rFonts w:ascii="Arial" w:hAnsi="Arial" w:eastAsia="Arial" w:cs="Arial"/>
          <w:spacing w:val="20"/>
          <w:w w:val="101"/>
          <w:sz w:val="20"/>
          <w:szCs w:val="20"/>
        </w:rPr>
        <w:t xml:space="preserve">  </w:t>
      </w:r>
      <w:r>
        <w:rPr>
          <w:rFonts w:ascii="Arial" w:hAnsi="Arial" w:eastAsia="Arial" w:cs="Arial"/>
          <w:spacing w:val="21"/>
          <w:sz w:val="20"/>
          <w:szCs w:val="20"/>
        </w:rPr>
        <w:t>(2025</w:t>
      </w:r>
      <w:r>
        <w:rPr>
          <w:rFonts w:ascii="Arial" w:hAnsi="Arial" w:eastAsia="Arial" w:cs="Arial"/>
          <w:spacing w:val="23"/>
          <w:sz w:val="20"/>
          <w:szCs w:val="20"/>
        </w:rPr>
        <w:t xml:space="preserve">  </w:t>
      </w:r>
      <w:r>
        <w:rPr>
          <w:rFonts w:ascii="Arial" w:hAnsi="Arial" w:eastAsia="Arial" w:cs="Arial"/>
          <w:spacing w:val="21"/>
          <w:sz w:val="20"/>
          <w:szCs w:val="20"/>
        </w:rPr>
        <w:t>H1</w:t>
      </w:r>
      <w:r>
        <w:rPr>
          <w:rFonts w:ascii="Arial" w:hAnsi="Arial" w:eastAsia="Arial" w:cs="Arial"/>
          <w:spacing w:val="20"/>
          <w:sz w:val="20"/>
          <w:szCs w:val="20"/>
        </w:rPr>
        <w:t xml:space="preserve">),  </w:t>
      </w:r>
      <w:r>
        <w:rPr>
          <w:rFonts w:ascii="Arial" w:hAnsi="Arial" w:eastAsia="Arial" w:cs="Arial"/>
          <w:sz w:val="20"/>
          <w:szCs w:val="20"/>
        </w:rPr>
        <w:t>and</w:t>
      </w:r>
      <w:r>
        <w:rPr>
          <w:rFonts w:ascii="Arial" w:hAnsi="Arial" w:eastAsia="Arial" w:cs="Arial"/>
          <w:spacing w:val="20"/>
          <w:sz w:val="20"/>
          <w:szCs w:val="20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>quarterly</w:t>
      </w:r>
      <w:r>
        <w:rPr>
          <w:rFonts w:ascii="Arial" w:hAnsi="Arial" w:eastAsia="Arial" w:cs="Arial"/>
          <w:spacing w:val="20"/>
          <w:sz w:val="20"/>
          <w:szCs w:val="20"/>
        </w:rPr>
        <w:t xml:space="preserve">  </w:t>
      </w:r>
      <w:r>
        <w:rPr>
          <w:rFonts w:ascii="Arial" w:hAnsi="Arial" w:eastAsia="Arial" w:cs="Arial"/>
          <w:sz w:val="20"/>
          <w:szCs w:val="20"/>
        </w:rPr>
        <w:t xml:space="preserve">financial </w:t>
      </w:r>
      <w:r>
        <w:rPr>
          <w:rFonts w:ascii="Arial" w:hAnsi="Arial" w:eastAsia="Arial" w:cs="Arial"/>
          <w:spacing w:val="8"/>
          <w:sz w:val="20"/>
          <w:szCs w:val="20"/>
        </w:rPr>
        <w:t>disclosures,</w:t>
      </w:r>
      <w:r>
        <w:rPr>
          <w:rFonts w:ascii="Arial" w:hAnsi="Arial" w:eastAsia="Arial" w:cs="Arial"/>
          <w:spacing w:val="34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which</w:t>
      </w:r>
      <w:r>
        <w:rPr>
          <w:rFonts w:ascii="Arial" w:hAnsi="Arial" w:eastAsia="Arial" w:cs="Arial"/>
          <w:spacing w:val="38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are</w:t>
      </w:r>
      <w:r>
        <w:rPr>
          <w:rFonts w:ascii="Arial" w:hAnsi="Arial" w:eastAsia="Arial" w:cs="Arial"/>
          <w:spacing w:val="43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publicly</w:t>
      </w:r>
      <w:r>
        <w:rPr>
          <w:rFonts w:ascii="Arial" w:hAnsi="Arial" w:eastAsia="Arial" w:cs="Arial"/>
          <w:spacing w:val="43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r</w:t>
      </w:r>
      <w:r>
        <w:rPr>
          <w:rFonts w:ascii="Arial" w:hAnsi="Arial" w:eastAsia="Arial" w:cs="Arial"/>
          <w:spacing w:val="7"/>
          <w:sz w:val="20"/>
          <w:szCs w:val="20"/>
        </w:rPr>
        <w:t>eleased</w:t>
      </w:r>
      <w:r>
        <w:rPr>
          <w:rFonts w:ascii="Arial" w:hAnsi="Arial" w:eastAsia="Arial" w:cs="Arial"/>
          <w:spacing w:val="38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on</w:t>
      </w:r>
      <w:r>
        <w:rPr>
          <w:rFonts w:ascii="Arial" w:hAnsi="Arial" w:eastAsia="Arial" w:cs="Arial"/>
          <w:spacing w:val="34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the</w:t>
      </w:r>
      <w:r>
        <w:rPr>
          <w:rFonts w:ascii="Arial" w:hAnsi="Arial" w:eastAsia="Arial" w:cs="Arial"/>
          <w:spacing w:val="37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Shenzhen</w:t>
      </w:r>
      <w:r>
        <w:rPr>
          <w:rFonts w:ascii="Arial" w:hAnsi="Arial" w:eastAsia="Arial" w:cs="Arial"/>
          <w:spacing w:val="37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Stock</w:t>
      </w:r>
      <w:r>
        <w:rPr>
          <w:rFonts w:ascii="Arial" w:hAnsi="Arial" w:eastAsia="Arial" w:cs="Arial"/>
          <w:spacing w:val="4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Exchange</w:t>
      </w:r>
      <w:r>
        <w:rPr>
          <w:rFonts w:ascii="Arial" w:hAnsi="Arial" w:eastAsia="Arial" w:cs="Arial"/>
          <w:spacing w:val="40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(Stock</w:t>
      </w:r>
      <w:r>
        <w:rPr>
          <w:rFonts w:ascii="Arial" w:hAnsi="Arial" w:eastAsia="Arial" w:cs="Arial"/>
          <w:spacing w:val="39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Code:</w:t>
      </w:r>
      <w:r>
        <w:rPr>
          <w:rFonts w:ascii="Arial" w:hAnsi="Arial" w:eastAsia="Arial" w:cs="Arial"/>
          <w:spacing w:val="42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002460)</w:t>
      </w:r>
      <w:r>
        <w:rPr>
          <w:rFonts w:ascii="Arial" w:hAnsi="Arial" w:eastAsia="Arial" w:cs="Arial"/>
          <w:spacing w:val="38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and</w:t>
      </w:r>
      <w:r>
        <w:rPr>
          <w:rFonts w:ascii="Arial" w:hAnsi="Arial" w:eastAsia="Arial" w:cs="Arial"/>
          <w:spacing w:val="4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Hong</w:t>
      </w:r>
      <w:r>
        <w:rPr>
          <w:rFonts w:ascii="Arial" w:hAnsi="Arial" w:eastAsia="Arial" w:cs="Arial"/>
          <w:spacing w:val="4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Kong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Stock</w:t>
      </w:r>
      <w:r>
        <w:rPr>
          <w:rFonts w:ascii="Arial" w:hAnsi="Arial" w:eastAsia="Arial" w:cs="Arial"/>
          <w:spacing w:val="34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Exchange</w:t>
      </w:r>
      <w:r>
        <w:rPr>
          <w:rFonts w:ascii="Arial" w:hAnsi="Arial" w:eastAsia="Arial" w:cs="Arial"/>
          <w:spacing w:val="26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(Stock</w:t>
      </w:r>
      <w:r>
        <w:rPr>
          <w:rFonts w:ascii="Arial" w:hAnsi="Arial" w:eastAsia="Arial" w:cs="Arial"/>
          <w:spacing w:val="2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Code:</w:t>
      </w:r>
      <w:r>
        <w:rPr>
          <w:rFonts w:ascii="Arial" w:hAnsi="Arial" w:eastAsia="Arial" w:cs="Arial"/>
          <w:spacing w:val="28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01772).</w:t>
      </w:r>
      <w:r>
        <w:rPr>
          <w:rFonts w:ascii="Arial" w:hAnsi="Arial" w:eastAsia="Arial" w:cs="Arial"/>
          <w:spacing w:val="25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Core</w:t>
      </w:r>
      <w:r>
        <w:rPr>
          <w:rFonts w:ascii="Arial" w:hAnsi="Arial" w:eastAsia="Arial" w:cs="Arial"/>
          <w:spacing w:val="25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data</w:t>
      </w:r>
      <w:r>
        <w:rPr>
          <w:rFonts w:ascii="Arial" w:hAnsi="Arial" w:eastAsia="Arial" w:cs="Arial"/>
          <w:spacing w:val="23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such</w:t>
      </w:r>
      <w:r>
        <w:rPr>
          <w:rFonts w:ascii="Arial" w:hAnsi="Arial" w:eastAsia="Arial" w:cs="Arial"/>
          <w:spacing w:val="2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as</w:t>
      </w:r>
      <w:r>
        <w:rPr>
          <w:rFonts w:ascii="Arial" w:hAnsi="Arial" w:eastAsia="Arial" w:cs="Arial"/>
          <w:spacing w:val="29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balance</w:t>
      </w:r>
      <w:r>
        <w:rPr>
          <w:rFonts w:ascii="Arial" w:hAnsi="Arial" w:eastAsia="Arial" w:cs="Arial"/>
          <w:spacing w:val="23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sheets,</w:t>
      </w:r>
      <w:r>
        <w:rPr>
          <w:rFonts w:ascii="Arial" w:hAnsi="Arial" w:eastAsia="Arial" w:cs="Arial"/>
          <w:spacing w:val="29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profit</w:t>
      </w:r>
      <w:r>
        <w:rPr>
          <w:rFonts w:ascii="Arial" w:hAnsi="Arial" w:eastAsia="Arial" w:cs="Arial"/>
          <w:spacing w:val="2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and</w:t>
      </w:r>
      <w:r>
        <w:rPr>
          <w:rFonts w:ascii="Arial" w:hAnsi="Arial" w:eastAsia="Arial" w:cs="Arial"/>
          <w:spacing w:val="28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loss</w:t>
      </w:r>
      <w:r>
        <w:rPr>
          <w:rFonts w:ascii="Arial" w:hAnsi="Arial" w:eastAsia="Arial" w:cs="Arial"/>
          <w:spacing w:val="23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statements,</w:t>
      </w:r>
      <w:r>
        <w:rPr>
          <w:rFonts w:ascii="Arial" w:hAnsi="Arial" w:eastAsia="Arial" w:cs="Arial"/>
          <w:spacing w:val="2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and</w:t>
      </w:r>
      <w:r>
        <w:rPr>
          <w:rFonts w:ascii="Arial" w:hAnsi="Arial" w:eastAsia="Arial" w:cs="Arial"/>
          <w:spacing w:val="2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cash</w:t>
      </w:r>
      <w:r>
        <w:rPr>
          <w:rFonts w:ascii="Arial" w:hAnsi="Arial" w:eastAsia="Arial" w:cs="Arial"/>
          <w:spacing w:val="20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flow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10"/>
          <w:sz w:val="20"/>
          <w:szCs w:val="20"/>
        </w:rPr>
        <w:t>statements are directly e</w:t>
      </w:r>
      <w:r>
        <w:rPr>
          <w:rFonts w:ascii="Arial" w:hAnsi="Arial" w:eastAsia="Arial" w:cs="Arial"/>
          <w:spacing w:val="9"/>
          <w:sz w:val="20"/>
          <w:szCs w:val="20"/>
        </w:rPr>
        <w:t>xtracted or summarized from these official reports.</w:t>
      </w:r>
    </w:p>
    <w:p w14:paraId="5D74C3E0">
      <w:pPr>
        <w:pStyle w:val="2"/>
        <w:spacing w:before="326" w:line="221" w:lineRule="auto"/>
        <w:ind w:left="145"/>
        <w:outlineLvl w:val="5"/>
        <w:rPr>
          <w:sz w:val="21"/>
          <w:szCs w:val="21"/>
        </w:rPr>
      </w:pPr>
      <w:r>
        <w:rPr>
          <w:b/>
          <w:bCs/>
          <w:spacing w:val="12"/>
          <w:sz w:val="21"/>
          <w:szCs w:val="21"/>
        </w:rPr>
        <w:t>2.</w:t>
      </w:r>
      <w:r>
        <w:rPr>
          <w:spacing w:val="12"/>
          <w:sz w:val="21"/>
          <w:szCs w:val="21"/>
        </w:rPr>
        <w:t xml:space="preserve"> </w:t>
      </w:r>
      <w:r>
        <w:rPr>
          <w:b/>
          <w:bCs/>
          <w:spacing w:val="12"/>
          <w:sz w:val="21"/>
          <w:szCs w:val="21"/>
        </w:rPr>
        <w:t>Publicly</w:t>
      </w:r>
      <w:r>
        <w:rPr>
          <w:spacing w:val="12"/>
          <w:sz w:val="21"/>
          <w:szCs w:val="21"/>
        </w:rPr>
        <w:t xml:space="preserve"> </w:t>
      </w:r>
      <w:r>
        <w:rPr>
          <w:b/>
          <w:bCs/>
          <w:spacing w:val="12"/>
          <w:sz w:val="21"/>
          <w:szCs w:val="21"/>
        </w:rPr>
        <w:t>Disclosed</w:t>
      </w:r>
      <w:r>
        <w:rPr>
          <w:spacing w:val="3"/>
          <w:sz w:val="21"/>
          <w:szCs w:val="21"/>
        </w:rPr>
        <w:t xml:space="preserve"> </w:t>
      </w:r>
      <w:r>
        <w:rPr>
          <w:b/>
          <w:bCs/>
          <w:spacing w:val="12"/>
          <w:sz w:val="21"/>
          <w:szCs w:val="21"/>
        </w:rPr>
        <w:t>Announcements</w:t>
      </w:r>
    </w:p>
    <w:p w14:paraId="72EDE27D">
      <w:pPr>
        <w:spacing w:before="239" w:line="276" w:lineRule="auto"/>
        <w:ind w:left="142" w:right="134" w:firstLine="7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pacing w:val="8"/>
          <w:sz w:val="20"/>
          <w:szCs w:val="20"/>
        </w:rPr>
        <w:t>Major</w:t>
      </w:r>
      <w:r>
        <w:rPr>
          <w:rFonts w:ascii="Arial" w:hAnsi="Arial" w:eastAsia="Arial" w:cs="Arial"/>
          <w:spacing w:val="3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business</w:t>
      </w:r>
      <w:r>
        <w:rPr>
          <w:rFonts w:ascii="Arial" w:hAnsi="Arial" w:eastAsia="Arial" w:cs="Arial"/>
          <w:spacing w:val="26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cooperation</w:t>
      </w:r>
      <w:r>
        <w:rPr>
          <w:rFonts w:ascii="Arial" w:hAnsi="Arial" w:eastAsia="Arial" w:cs="Arial"/>
          <w:spacing w:val="26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announcements</w:t>
      </w:r>
      <w:r>
        <w:rPr>
          <w:rFonts w:ascii="Arial" w:hAnsi="Arial" w:eastAsia="Arial" w:cs="Arial"/>
          <w:spacing w:val="27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(e.g.,</w:t>
      </w:r>
      <w:r>
        <w:rPr>
          <w:rFonts w:ascii="Arial" w:hAnsi="Arial" w:eastAsia="Arial" w:cs="Arial"/>
          <w:spacing w:val="30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long-term</w:t>
      </w:r>
      <w:r>
        <w:rPr>
          <w:rFonts w:ascii="Arial" w:hAnsi="Arial" w:eastAsia="Arial" w:cs="Arial"/>
          <w:spacing w:val="25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supply</w:t>
      </w:r>
      <w:r>
        <w:rPr>
          <w:rFonts w:ascii="Arial" w:hAnsi="Arial" w:eastAsia="Arial" w:cs="Arial"/>
          <w:spacing w:val="25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contr</w:t>
      </w:r>
      <w:r>
        <w:rPr>
          <w:rFonts w:ascii="Arial" w:hAnsi="Arial" w:eastAsia="Arial" w:cs="Arial"/>
          <w:spacing w:val="7"/>
          <w:sz w:val="20"/>
          <w:szCs w:val="20"/>
        </w:rPr>
        <w:t>acts</w:t>
      </w:r>
      <w:r>
        <w:rPr>
          <w:rFonts w:ascii="Arial" w:hAnsi="Arial" w:eastAsia="Arial" w:cs="Arial"/>
          <w:spacing w:val="2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with</w:t>
      </w:r>
      <w:r>
        <w:rPr>
          <w:rFonts w:ascii="Arial" w:hAnsi="Arial" w:eastAsia="Arial" w:cs="Arial"/>
          <w:spacing w:val="32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LG</w:t>
      </w:r>
      <w:r>
        <w:rPr>
          <w:rFonts w:ascii="Arial" w:hAnsi="Arial" w:eastAsia="Arial" w:cs="Arial"/>
          <w:spacing w:val="32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Energy</w:t>
      </w:r>
      <w:r>
        <w:rPr>
          <w:rFonts w:ascii="Arial" w:hAnsi="Arial" w:eastAsia="Arial" w:cs="Arial"/>
          <w:spacing w:val="25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Solution, Volkswagen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Group),</w:t>
      </w:r>
      <w:r>
        <w:rPr>
          <w:rFonts w:ascii="Arial" w:hAnsi="Arial" w:eastAsia="Arial" w:cs="Arial"/>
          <w:spacing w:val="44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upstream</w:t>
      </w:r>
      <w:r>
        <w:rPr>
          <w:rFonts w:ascii="Arial" w:hAnsi="Arial" w:eastAsia="Arial" w:cs="Arial"/>
          <w:spacing w:val="32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resource</w:t>
      </w:r>
      <w:r>
        <w:rPr>
          <w:rFonts w:ascii="Arial" w:hAnsi="Arial" w:eastAsia="Arial" w:cs="Arial"/>
          <w:spacing w:val="32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project</w:t>
      </w:r>
      <w:r>
        <w:rPr>
          <w:rFonts w:ascii="Arial" w:hAnsi="Arial" w:eastAsia="Arial" w:cs="Arial"/>
          <w:spacing w:val="31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updates</w:t>
      </w:r>
      <w:r>
        <w:rPr>
          <w:rFonts w:ascii="Arial" w:hAnsi="Arial" w:eastAsia="Arial" w:cs="Arial"/>
          <w:spacing w:val="29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(e.g.,</w:t>
      </w:r>
      <w:r>
        <w:rPr>
          <w:rFonts w:ascii="Arial" w:hAnsi="Arial" w:eastAsia="Arial" w:cs="Arial"/>
          <w:spacing w:val="27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commissioning</w:t>
      </w:r>
      <w:r>
        <w:rPr>
          <w:rFonts w:ascii="Arial" w:hAnsi="Arial" w:eastAsia="Arial" w:cs="Arial"/>
          <w:spacing w:val="27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of</w:t>
      </w:r>
      <w:r>
        <w:rPr>
          <w:rFonts w:ascii="Arial" w:hAnsi="Arial" w:eastAsia="Arial" w:cs="Arial"/>
          <w:spacing w:val="23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the</w:t>
      </w:r>
      <w:r>
        <w:rPr>
          <w:rFonts w:ascii="Arial" w:hAnsi="Arial" w:eastAsia="Arial" w:cs="Arial"/>
          <w:spacing w:val="33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Mariana</w:t>
      </w:r>
      <w:r>
        <w:rPr>
          <w:rFonts w:ascii="Arial" w:hAnsi="Arial" w:eastAsia="Arial" w:cs="Arial"/>
          <w:spacing w:val="26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Salt</w:t>
      </w:r>
      <w:r>
        <w:rPr>
          <w:rFonts w:ascii="Arial" w:hAnsi="Arial" w:eastAsia="Arial" w:cs="Arial"/>
          <w:spacing w:val="33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Lake</w:t>
      </w:r>
      <w:r>
        <w:rPr>
          <w:rFonts w:ascii="Arial" w:hAnsi="Arial" w:eastAsia="Arial" w:cs="Arial"/>
          <w:spacing w:val="33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Project</w:t>
      </w:r>
      <w:r>
        <w:rPr>
          <w:rFonts w:ascii="Arial" w:hAnsi="Arial" w:eastAsia="Arial" w:cs="Arial"/>
          <w:spacing w:val="27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in</w:t>
      </w:r>
      <w:r>
        <w:rPr>
          <w:rFonts w:ascii="Arial" w:hAnsi="Arial" w:eastAsia="Arial" w:cs="Arial"/>
          <w:spacing w:val="20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Argentina),</w:t>
      </w:r>
      <w:r>
        <w:rPr>
          <w:rFonts w:ascii="Arial" w:hAnsi="Arial" w:eastAsia="Arial" w:cs="Arial"/>
          <w:spacing w:val="27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and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strategic investment announcements released by Ganfeng Lithium</w:t>
      </w:r>
      <w:r>
        <w:rPr>
          <w:rFonts w:ascii="Arial" w:hAnsi="Arial" w:eastAsia="Arial" w:cs="Arial"/>
          <w:spacing w:val="8"/>
          <w:sz w:val="20"/>
          <w:szCs w:val="20"/>
        </w:rPr>
        <w:t xml:space="preserve"> on stock</w:t>
      </w:r>
      <w:r>
        <w:rPr>
          <w:rFonts w:ascii="Arial" w:hAnsi="Arial" w:eastAsia="Arial" w:cs="Arial"/>
          <w:spacing w:val="10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exchange</w:t>
      </w:r>
      <w:r>
        <w:rPr>
          <w:rFonts w:ascii="Arial" w:hAnsi="Arial" w:eastAsia="Arial" w:cs="Arial"/>
          <w:spacing w:val="10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disclosure</w:t>
      </w:r>
      <w:r>
        <w:rPr>
          <w:rFonts w:ascii="Arial" w:hAnsi="Arial" w:eastAsia="Arial" w:cs="Arial"/>
          <w:spacing w:val="15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platforms.</w:t>
      </w:r>
    </w:p>
    <w:p w14:paraId="07CD9A7F">
      <w:pPr>
        <w:pStyle w:val="2"/>
        <w:spacing w:before="297" w:line="221" w:lineRule="auto"/>
        <w:ind w:left="144"/>
        <w:outlineLvl w:val="5"/>
        <w:rPr>
          <w:sz w:val="21"/>
          <w:szCs w:val="21"/>
        </w:rPr>
      </w:pPr>
      <w:r>
        <w:rPr>
          <w:b/>
          <w:bCs/>
          <w:spacing w:val="10"/>
          <w:sz w:val="21"/>
          <w:szCs w:val="21"/>
        </w:rPr>
        <w:t>3.</w:t>
      </w:r>
      <w:r>
        <w:rPr>
          <w:spacing w:val="10"/>
          <w:sz w:val="21"/>
          <w:szCs w:val="21"/>
        </w:rPr>
        <w:t xml:space="preserve"> </w:t>
      </w:r>
      <w:r>
        <w:rPr>
          <w:b/>
          <w:bCs/>
          <w:spacing w:val="10"/>
          <w:sz w:val="21"/>
          <w:szCs w:val="21"/>
        </w:rPr>
        <w:t>Industry</w:t>
      </w:r>
      <w:r>
        <w:rPr>
          <w:spacing w:val="10"/>
          <w:sz w:val="21"/>
          <w:szCs w:val="21"/>
        </w:rPr>
        <w:t xml:space="preserve"> </w:t>
      </w:r>
      <w:r>
        <w:rPr>
          <w:b/>
          <w:bCs/>
          <w:spacing w:val="10"/>
          <w:sz w:val="21"/>
          <w:szCs w:val="21"/>
        </w:rPr>
        <w:t>Research</w:t>
      </w:r>
      <w:r>
        <w:rPr>
          <w:spacing w:val="10"/>
          <w:sz w:val="21"/>
          <w:szCs w:val="21"/>
        </w:rPr>
        <w:t xml:space="preserve"> </w:t>
      </w:r>
      <w:r>
        <w:rPr>
          <w:b/>
          <w:bCs/>
          <w:spacing w:val="10"/>
          <w:sz w:val="21"/>
          <w:szCs w:val="21"/>
        </w:rPr>
        <w:t>Reports</w:t>
      </w:r>
      <w:r>
        <w:rPr>
          <w:spacing w:val="10"/>
          <w:sz w:val="21"/>
          <w:szCs w:val="21"/>
        </w:rPr>
        <w:t xml:space="preserve"> </w:t>
      </w:r>
      <w:r>
        <w:rPr>
          <w:b/>
          <w:bCs/>
          <w:spacing w:val="10"/>
          <w:sz w:val="21"/>
          <w:szCs w:val="21"/>
        </w:rPr>
        <w:t>and</w:t>
      </w:r>
      <w:r>
        <w:rPr>
          <w:spacing w:val="10"/>
          <w:sz w:val="21"/>
          <w:szCs w:val="21"/>
        </w:rPr>
        <w:t xml:space="preserve"> </w:t>
      </w:r>
      <w:r>
        <w:rPr>
          <w:b/>
          <w:bCs/>
          <w:spacing w:val="10"/>
          <w:sz w:val="21"/>
          <w:szCs w:val="21"/>
        </w:rPr>
        <w:t>Statisti</w:t>
      </w:r>
      <w:r>
        <w:rPr>
          <w:b/>
          <w:bCs/>
          <w:spacing w:val="9"/>
          <w:sz w:val="21"/>
          <w:szCs w:val="21"/>
        </w:rPr>
        <w:t>cal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Databases</w:t>
      </w:r>
    </w:p>
    <w:p w14:paraId="52D973A3">
      <w:pPr>
        <w:spacing w:before="238" w:line="276" w:lineRule="auto"/>
        <w:ind w:left="142" w:right="134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pacing w:val="8"/>
          <w:sz w:val="20"/>
          <w:szCs w:val="20"/>
        </w:rPr>
        <w:t>Supplementary data on the global lithium industry, such</w:t>
      </w:r>
      <w:r>
        <w:rPr>
          <w:rFonts w:ascii="Arial" w:hAnsi="Arial" w:eastAsia="Arial" w:cs="Arial"/>
          <w:spacing w:val="13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as</w:t>
      </w:r>
      <w:r>
        <w:rPr>
          <w:rFonts w:ascii="Arial" w:hAnsi="Arial" w:eastAsia="Arial" w:cs="Arial"/>
          <w:spacing w:val="17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lithium</w:t>
      </w:r>
      <w:r>
        <w:rPr>
          <w:rFonts w:ascii="Arial" w:hAnsi="Arial" w:eastAsia="Arial" w:cs="Arial"/>
          <w:spacing w:val="17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resource</w:t>
      </w:r>
      <w:r>
        <w:rPr>
          <w:rFonts w:ascii="Arial" w:hAnsi="Arial" w:eastAsia="Arial" w:cs="Arial"/>
          <w:spacing w:val="17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reserves,</w:t>
      </w:r>
      <w:r>
        <w:rPr>
          <w:rFonts w:ascii="Arial" w:hAnsi="Arial" w:eastAsia="Arial" w:cs="Arial"/>
          <w:spacing w:val="13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i</w:t>
      </w:r>
      <w:r>
        <w:rPr>
          <w:rFonts w:ascii="Arial" w:hAnsi="Arial" w:eastAsia="Arial" w:cs="Arial"/>
          <w:spacing w:val="7"/>
          <w:sz w:val="20"/>
          <w:szCs w:val="20"/>
        </w:rPr>
        <w:t>ndustry</w:t>
      </w:r>
      <w:r>
        <w:rPr>
          <w:rFonts w:ascii="Arial" w:hAnsi="Arial" w:eastAsia="Arial" w:cs="Arial"/>
          <w:spacing w:val="13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average</w:t>
      </w:r>
      <w:r>
        <w:rPr>
          <w:rFonts w:ascii="Arial" w:hAnsi="Arial" w:eastAsia="Arial" w:cs="Arial"/>
          <w:spacing w:val="17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resource</w:t>
      </w:r>
      <w:r>
        <w:rPr>
          <w:rFonts w:ascii="Arial" w:hAnsi="Arial" w:eastAsia="Arial" w:cs="Arial"/>
          <w:spacing w:val="12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self-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sufficiency</w:t>
      </w:r>
      <w:r>
        <w:rPr>
          <w:rFonts w:ascii="Arial" w:hAnsi="Arial" w:eastAsia="Arial" w:cs="Arial"/>
          <w:spacing w:val="29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rates,</w:t>
      </w:r>
      <w:r>
        <w:rPr>
          <w:rFonts w:ascii="Arial" w:hAnsi="Arial" w:eastAsia="Arial" w:cs="Arial"/>
          <w:spacing w:val="2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and</w:t>
      </w:r>
      <w:r>
        <w:rPr>
          <w:rFonts w:ascii="Arial" w:hAnsi="Arial" w:eastAsia="Arial" w:cs="Arial"/>
          <w:spacing w:val="29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market</w:t>
      </w:r>
      <w:r>
        <w:rPr>
          <w:rFonts w:ascii="Arial" w:hAnsi="Arial" w:eastAsia="Arial" w:cs="Arial"/>
          <w:spacing w:val="25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demand</w:t>
      </w:r>
      <w:r>
        <w:rPr>
          <w:rFonts w:ascii="Arial" w:hAnsi="Arial" w:eastAsia="Arial" w:cs="Arial"/>
          <w:spacing w:val="20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trends,</w:t>
      </w:r>
      <w:r>
        <w:rPr>
          <w:rFonts w:ascii="Arial" w:hAnsi="Arial" w:eastAsia="Arial" w:cs="Arial"/>
          <w:spacing w:val="2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are</w:t>
      </w:r>
      <w:r>
        <w:rPr>
          <w:rFonts w:ascii="Arial" w:hAnsi="Arial" w:eastAsia="Arial" w:cs="Arial"/>
          <w:spacing w:val="29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r</w:t>
      </w:r>
      <w:r>
        <w:rPr>
          <w:rFonts w:ascii="Arial" w:hAnsi="Arial" w:eastAsia="Arial" w:cs="Arial"/>
          <w:spacing w:val="7"/>
          <w:sz w:val="20"/>
          <w:szCs w:val="20"/>
        </w:rPr>
        <w:t>eferenced</w:t>
      </w:r>
      <w:r>
        <w:rPr>
          <w:rFonts w:ascii="Arial" w:hAnsi="Arial" w:eastAsia="Arial" w:cs="Arial"/>
          <w:spacing w:val="20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from</w:t>
      </w:r>
      <w:r>
        <w:rPr>
          <w:rFonts w:ascii="Arial" w:hAnsi="Arial" w:eastAsia="Arial" w:cs="Arial"/>
          <w:spacing w:val="29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reports</w:t>
      </w:r>
      <w:r>
        <w:rPr>
          <w:rFonts w:ascii="Arial" w:hAnsi="Arial" w:eastAsia="Arial" w:cs="Arial"/>
          <w:spacing w:val="29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by</w:t>
      </w:r>
      <w:r>
        <w:rPr>
          <w:rFonts w:ascii="Arial" w:hAnsi="Arial" w:eastAsia="Arial" w:cs="Arial"/>
          <w:spacing w:val="2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authoritative</w:t>
      </w:r>
      <w:r>
        <w:rPr>
          <w:rFonts w:ascii="Arial" w:hAnsi="Arial" w:eastAsia="Arial" w:cs="Arial"/>
          <w:spacing w:val="2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industry</w:t>
      </w:r>
      <w:r>
        <w:rPr>
          <w:rFonts w:ascii="Arial" w:hAnsi="Arial" w:eastAsia="Arial" w:cs="Arial"/>
          <w:spacing w:val="25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institutions</w:t>
      </w:r>
      <w:r>
        <w:rPr>
          <w:rFonts w:ascii="Arial" w:hAnsi="Arial" w:eastAsia="Arial" w:cs="Arial"/>
          <w:spacing w:val="26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(e.g.,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S&amp;P Global, Benchmark Miner</w:t>
      </w:r>
      <w:r>
        <w:rPr>
          <w:rFonts w:ascii="Arial" w:hAnsi="Arial" w:eastAsia="Arial" w:cs="Arial"/>
          <w:spacing w:val="7"/>
          <w:sz w:val="20"/>
          <w:szCs w:val="20"/>
        </w:rPr>
        <w:t>al Intelligence) and national</w:t>
      </w:r>
      <w:r>
        <w:rPr>
          <w:rFonts w:ascii="Arial" w:hAnsi="Arial" w:eastAsia="Arial" w:cs="Arial"/>
          <w:spacing w:val="9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statistical</w:t>
      </w:r>
      <w:r>
        <w:rPr>
          <w:rFonts w:ascii="Arial" w:hAnsi="Arial" w:eastAsia="Arial" w:cs="Arial"/>
          <w:spacing w:val="1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databases.</w:t>
      </w:r>
    </w:p>
    <w:p w14:paraId="0FE5E17E">
      <w:pPr>
        <w:pStyle w:val="2"/>
        <w:spacing w:before="297" w:line="221" w:lineRule="auto"/>
        <w:ind w:left="142"/>
        <w:outlineLvl w:val="5"/>
        <w:rPr>
          <w:sz w:val="21"/>
          <w:szCs w:val="21"/>
        </w:rPr>
      </w:pPr>
      <w:r>
        <w:rPr>
          <w:b/>
          <w:bCs/>
          <w:spacing w:val="9"/>
          <w:sz w:val="21"/>
          <w:szCs w:val="21"/>
        </w:rPr>
        <w:t>4.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Official</w:t>
      </w:r>
      <w:r>
        <w:rPr>
          <w:spacing w:val="-8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Websites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of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Partner</w:t>
      </w:r>
      <w:r>
        <w:rPr>
          <w:spacing w:val="9"/>
          <w:sz w:val="21"/>
          <w:szCs w:val="21"/>
        </w:rPr>
        <w:t xml:space="preserve"> </w:t>
      </w:r>
      <w:r>
        <w:rPr>
          <w:b/>
          <w:bCs/>
          <w:spacing w:val="9"/>
          <w:sz w:val="21"/>
          <w:szCs w:val="21"/>
        </w:rPr>
        <w:t>Enterprises</w:t>
      </w:r>
    </w:p>
    <w:p w14:paraId="3B8C4F2B">
      <w:pPr>
        <w:spacing w:before="239" w:line="276" w:lineRule="auto"/>
        <w:ind w:left="143" w:right="134" w:firstLine="6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pacing w:val="7"/>
          <w:sz w:val="20"/>
          <w:szCs w:val="20"/>
        </w:rPr>
        <w:t>Basic</w:t>
      </w:r>
      <w:r>
        <w:rPr>
          <w:rFonts w:ascii="Arial" w:hAnsi="Arial" w:eastAsia="Arial" w:cs="Arial"/>
          <w:spacing w:val="35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information</w:t>
      </w:r>
      <w:r>
        <w:rPr>
          <w:rFonts w:ascii="Arial" w:hAnsi="Arial" w:eastAsia="Arial" w:cs="Arial"/>
          <w:spacing w:val="3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about</w:t>
      </w:r>
      <w:r>
        <w:rPr>
          <w:rFonts w:ascii="Arial" w:hAnsi="Arial" w:eastAsia="Arial" w:cs="Arial"/>
          <w:spacing w:val="35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cooperative</w:t>
      </w:r>
      <w:r>
        <w:rPr>
          <w:rFonts w:ascii="Arial" w:hAnsi="Arial" w:eastAsia="Arial" w:cs="Arial"/>
          <w:spacing w:val="3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enterprises</w:t>
      </w:r>
      <w:r>
        <w:rPr>
          <w:rFonts w:ascii="Arial" w:hAnsi="Arial" w:eastAsia="Arial" w:cs="Arial"/>
          <w:spacing w:val="36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(e.g.,</w:t>
      </w:r>
      <w:r>
        <w:rPr>
          <w:rFonts w:ascii="Arial" w:hAnsi="Arial" w:eastAsia="Arial" w:cs="Arial"/>
          <w:spacing w:val="39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business</w:t>
      </w:r>
      <w:r>
        <w:rPr>
          <w:rFonts w:ascii="Arial" w:hAnsi="Arial" w:eastAsia="Arial" w:cs="Arial"/>
          <w:spacing w:val="33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scope</w:t>
      </w:r>
      <w:r>
        <w:rPr>
          <w:rFonts w:ascii="Arial" w:hAnsi="Arial" w:eastAsia="Arial" w:cs="Arial"/>
          <w:spacing w:val="3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of</w:t>
      </w:r>
      <w:r>
        <w:rPr>
          <w:rFonts w:ascii="Arial" w:hAnsi="Arial" w:eastAsia="Arial" w:cs="Arial"/>
          <w:spacing w:val="40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Pet</w:t>
      </w:r>
      <w:r>
        <w:rPr>
          <w:rFonts w:ascii="Arial" w:hAnsi="Arial" w:eastAsia="Arial" w:cs="Arial"/>
          <w:spacing w:val="6"/>
          <w:sz w:val="20"/>
          <w:szCs w:val="20"/>
        </w:rPr>
        <w:t>roChina,</w:t>
      </w:r>
      <w:r>
        <w:rPr>
          <w:rFonts w:ascii="Arial" w:hAnsi="Arial" w:eastAsia="Arial" w:cs="Arial"/>
          <w:spacing w:val="35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CATL)</w:t>
      </w:r>
      <w:r>
        <w:rPr>
          <w:rFonts w:ascii="Arial" w:hAnsi="Arial" w:eastAsia="Arial" w:cs="Arial"/>
          <w:spacing w:val="35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and</w:t>
      </w:r>
      <w:r>
        <w:rPr>
          <w:rFonts w:ascii="Arial" w:hAnsi="Arial" w:eastAsia="Arial" w:cs="Arial"/>
          <w:spacing w:val="39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public</w:t>
      </w:r>
      <w:r>
        <w:rPr>
          <w:rFonts w:ascii="Arial" w:hAnsi="Arial" w:eastAsia="Arial" w:cs="Arial"/>
          <w:spacing w:val="35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information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10"/>
          <w:sz w:val="20"/>
          <w:szCs w:val="20"/>
        </w:rPr>
        <w:t>about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spacing w:val="10"/>
          <w:sz w:val="20"/>
          <w:szCs w:val="20"/>
        </w:rPr>
        <w:t>cooperative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</w:t>
      </w:r>
      <w:r>
        <w:rPr>
          <w:rFonts w:ascii="Arial" w:hAnsi="Arial" w:eastAsia="Arial" w:cs="Arial"/>
          <w:spacing w:val="10"/>
          <w:sz w:val="20"/>
          <w:szCs w:val="20"/>
        </w:rPr>
        <w:t>projects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spacing w:val="10"/>
          <w:sz w:val="20"/>
          <w:szCs w:val="20"/>
        </w:rPr>
        <w:t>are</w:t>
      </w:r>
      <w:r>
        <w:rPr>
          <w:rFonts w:ascii="Arial" w:hAnsi="Arial" w:eastAsia="Arial" w:cs="Arial"/>
          <w:spacing w:val="55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10"/>
          <w:sz w:val="20"/>
          <w:szCs w:val="20"/>
        </w:rPr>
        <w:t>sourced</w:t>
      </w:r>
      <w:r>
        <w:rPr>
          <w:rFonts w:ascii="Arial" w:hAnsi="Arial" w:eastAsia="Arial" w:cs="Arial"/>
          <w:spacing w:val="51"/>
          <w:sz w:val="20"/>
          <w:szCs w:val="20"/>
        </w:rPr>
        <w:t xml:space="preserve"> </w:t>
      </w:r>
      <w:r>
        <w:rPr>
          <w:rFonts w:ascii="Arial" w:hAnsi="Arial" w:eastAsia="Arial" w:cs="Arial"/>
          <w:spacing w:val="10"/>
          <w:sz w:val="20"/>
          <w:szCs w:val="20"/>
        </w:rPr>
        <w:t>from</w:t>
      </w:r>
      <w:r>
        <w:rPr>
          <w:rFonts w:ascii="Arial" w:hAnsi="Arial" w:eastAsia="Arial" w:cs="Arial"/>
          <w:spacing w:val="51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10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spacing w:val="10"/>
          <w:sz w:val="20"/>
          <w:szCs w:val="20"/>
        </w:rPr>
        <w:t>official</w:t>
      </w:r>
      <w:r>
        <w:rPr>
          <w:rFonts w:ascii="Arial" w:hAnsi="Arial" w:eastAsia="Arial" w:cs="Arial"/>
          <w:spacing w:val="51"/>
          <w:sz w:val="20"/>
          <w:szCs w:val="20"/>
        </w:rPr>
        <w:t xml:space="preserve"> </w:t>
      </w:r>
      <w:r>
        <w:rPr>
          <w:rFonts w:ascii="Arial" w:hAnsi="Arial" w:eastAsia="Arial" w:cs="Arial"/>
          <w:spacing w:val="10"/>
          <w:sz w:val="20"/>
          <w:szCs w:val="20"/>
        </w:rPr>
        <w:t>websites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spacing w:val="10"/>
          <w:sz w:val="20"/>
          <w:szCs w:val="20"/>
        </w:rPr>
        <w:t>of</w:t>
      </w:r>
      <w:r>
        <w:rPr>
          <w:rFonts w:ascii="Arial" w:hAnsi="Arial" w:eastAsia="Arial" w:cs="Arial"/>
          <w:spacing w:val="51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10"/>
          <w:sz w:val="20"/>
          <w:szCs w:val="20"/>
        </w:rPr>
        <w:t>the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</w:t>
      </w:r>
      <w:r>
        <w:rPr>
          <w:rFonts w:ascii="Arial" w:hAnsi="Arial" w:eastAsia="Arial" w:cs="Arial"/>
          <w:spacing w:val="10"/>
          <w:sz w:val="20"/>
          <w:szCs w:val="20"/>
        </w:rPr>
        <w:t>respective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spacing w:val="10"/>
          <w:sz w:val="20"/>
          <w:szCs w:val="20"/>
        </w:rPr>
        <w:t>enterpris</w:t>
      </w:r>
      <w:r>
        <w:rPr>
          <w:rFonts w:ascii="Arial" w:hAnsi="Arial" w:eastAsia="Arial" w:cs="Arial"/>
          <w:spacing w:val="9"/>
          <w:sz w:val="20"/>
          <w:szCs w:val="20"/>
        </w:rPr>
        <w:t>es</w:t>
      </w:r>
      <w:r>
        <w:rPr>
          <w:rFonts w:ascii="Arial" w:hAnsi="Arial" w:eastAsia="Arial" w:cs="Arial"/>
          <w:spacing w:val="52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to</w:t>
      </w:r>
      <w:r>
        <w:rPr>
          <w:rFonts w:ascii="Arial" w:hAnsi="Arial" w:eastAsia="Arial" w:cs="Arial"/>
          <w:sz w:val="20"/>
          <w:szCs w:val="20"/>
        </w:rPr>
        <w:t xml:space="preserve">  </w:t>
      </w:r>
      <w:r>
        <w:rPr>
          <w:rFonts w:ascii="Arial" w:hAnsi="Arial" w:eastAsia="Arial" w:cs="Arial"/>
          <w:spacing w:val="9"/>
          <w:sz w:val="20"/>
          <w:szCs w:val="20"/>
        </w:rPr>
        <w:t>confirm</w:t>
      </w:r>
      <w:r>
        <w:rPr>
          <w:rFonts w:ascii="Arial" w:hAnsi="Arial" w:eastAsia="Arial" w:cs="Arial"/>
          <w:spacing w:val="51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the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authenticity of cooperative re</w:t>
      </w:r>
      <w:r>
        <w:rPr>
          <w:rFonts w:ascii="Arial" w:hAnsi="Arial" w:eastAsia="Arial" w:cs="Arial"/>
          <w:spacing w:val="8"/>
          <w:sz w:val="20"/>
          <w:szCs w:val="20"/>
        </w:rPr>
        <w:t>lationships.</w:t>
      </w:r>
    </w:p>
    <w:p w14:paraId="10406339">
      <w:pPr>
        <w:pStyle w:val="2"/>
        <w:spacing w:before="284" w:line="238" w:lineRule="auto"/>
        <w:ind w:left="151"/>
        <w:rPr>
          <w:sz w:val="26"/>
          <w:szCs w:val="26"/>
        </w:rPr>
      </w:pPr>
      <w:r>
        <w:rPr>
          <w:b/>
          <w:bCs/>
          <w:spacing w:val="6"/>
          <w:sz w:val="26"/>
          <w:szCs w:val="26"/>
        </w:rPr>
        <w:t>Notes:</w:t>
      </w:r>
    </w:p>
    <w:p w14:paraId="49783571">
      <w:pPr>
        <w:spacing w:before="163" w:line="277" w:lineRule="auto"/>
        <w:ind w:left="139" w:right="134" w:firstLine="1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pacing w:val="7"/>
          <w:sz w:val="20"/>
          <w:szCs w:val="20"/>
        </w:rPr>
        <w:t>• Some data for 2025</w:t>
      </w:r>
      <w:r>
        <w:rPr>
          <w:rFonts w:ascii="Arial" w:hAnsi="Arial" w:eastAsia="Arial" w:cs="Arial"/>
          <w:spacing w:val="23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H1</w:t>
      </w:r>
      <w:r>
        <w:rPr>
          <w:rFonts w:ascii="Arial" w:hAnsi="Arial" w:eastAsia="Arial" w:cs="Arial"/>
          <w:spacing w:val="19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(e.g.,</w:t>
      </w:r>
      <w:r>
        <w:rPr>
          <w:rFonts w:ascii="Arial" w:hAnsi="Arial" w:eastAsia="Arial" w:cs="Arial"/>
          <w:spacing w:val="22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non-current</w:t>
      </w:r>
      <w:r>
        <w:rPr>
          <w:rFonts w:ascii="Arial" w:hAnsi="Arial" w:eastAsia="Arial" w:cs="Arial"/>
          <w:spacing w:val="2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liabilities</w:t>
      </w:r>
      <w:r>
        <w:rPr>
          <w:rFonts w:ascii="Arial" w:hAnsi="Arial" w:eastAsia="Arial" w:cs="Arial"/>
          <w:spacing w:val="17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in the</w:t>
      </w:r>
      <w:r>
        <w:rPr>
          <w:rFonts w:ascii="Arial" w:hAnsi="Arial" w:eastAsia="Arial" w:cs="Arial"/>
          <w:spacing w:val="22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balance</w:t>
      </w:r>
      <w:r>
        <w:rPr>
          <w:rFonts w:ascii="Arial" w:hAnsi="Arial" w:eastAsia="Arial" w:cs="Arial"/>
          <w:spacing w:val="16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sheet,</w:t>
      </w:r>
      <w:r>
        <w:rPr>
          <w:rFonts w:ascii="Arial" w:hAnsi="Arial" w:eastAsia="Arial" w:cs="Arial"/>
          <w:spacing w:val="21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partial</w:t>
      </w:r>
      <w:r>
        <w:rPr>
          <w:rFonts w:ascii="Arial" w:hAnsi="Arial" w:eastAsia="Arial" w:cs="Arial"/>
          <w:spacing w:val="17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investing</w:t>
      </w:r>
      <w:r>
        <w:rPr>
          <w:rFonts w:ascii="Arial" w:hAnsi="Arial" w:eastAsia="Arial" w:cs="Arial"/>
          <w:spacing w:val="17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cash</w:t>
      </w:r>
      <w:r>
        <w:rPr>
          <w:rFonts w:ascii="Arial" w:hAnsi="Arial" w:eastAsia="Arial" w:cs="Arial"/>
          <w:spacing w:val="12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flow</w:t>
      </w:r>
      <w:r>
        <w:rPr>
          <w:rFonts w:ascii="Arial" w:hAnsi="Arial" w:eastAsia="Arial" w:cs="Arial"/>
          <w:spacing w:val="18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data)</w:t>
      </w:r>
      <w:r>
        <w:rPr>
          <w:rFonts w:ascii="Arial" w:hAnsi="Arial" w:eastAsia="Arial" w:cs="Arial"/>
          <w:spacing w:val="17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is</w:t>
      </w:r>
      <w:r>
        <w:rPr>
          <w:rFonts w:ascii="Arial" w:hAnsi="Arial" w:eastAsia="Arial" w:cs="Arial"/>
          <w:spacing w:val="22"/>
          <w:sz w:val="20"/>
          <w:szCs w:val="20"/>
        </w:rPr>
        <w:t xml:space="preserve"> </w:t>
      </w:r>
      <w:r>
        <w:rPr>
          <w:rFonts w:ascii="Arial" w:hAnsi="Arial" w:eastAsia="Arial" w:cs="Arial"/>
          <w:spacing w:val="6"/>
          <w:sz w:val="20"/>
          <w:szCs w:val="20"/>
        </w:rPr>
        <w:t>pending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the release of Ganfeng</w:t>
      </w:r>
      <w:r>
        <w:rPr>
          <w:rFonts w:ascii="Arial" w:hAnsi="Arial" w:eastAsia="Arial" w:cs="Arial"/>
          <w:spacing w:val="20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Lithium’s full semi-annual</w:t>
      </w:r>
      <w:r>
        <w:rPr>
          <w:rFonts w:ascii="Arial" w:hAnsi="Arial" w:eastAsia="Arial" w:cs="Arial"/>
          <w:spacing w:val="18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report; t</w:t>
      </w:r>
      <w:r>
        <w:rPr>
          <w:rFonts w:ascii="Arial" w:hAnsi="Arial" w:eastAsia="Arial" w:cs="Arial"/>
          <w:spacing w:val="7"/>
          <w:sz w:val="20"/>
          <w:szCs w:val="20"/>
        </w:rPr>
        <w:t>he</w:t>
      </w:r>
      <w:r>
        <w:rPr>
          <w:rFonts w:ascii="Arial" w:hAnsi="Arial" w:eastAsia="Arial" w:cs="Arial"/>
          <w:spacing w:val="14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current</w:t>
      </w:r>
      <w:r>
        <w:rPr>
          <w:rFonts w:ascii="Arial" w:hAnsi="Arial" w:eastAsia="Arial" w:cs="Arial"/>
          <w:spacing w:val="14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data</w:t>
      </w:r>
      <w:r>
        <w:rPr>
          <w:rFonts w:ascii="Arial" w:hAnsi="Arial" w:eastAsia="Arial" w:cs="Arial"/>
          <w:spacing w:val="14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is</w:t>
      </w:r>
      <w:r>
        <w:rPr>
          <w:rFonts w:ascii="Arial" w:hAnsi="Arial" w:eastAsia="Arial" w:cs="Arial"/>
          <w:spacing w:val="18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based</w:t>
      </w:r>
      <w:r>
        <w:rPr>
          <w:rFonts w:ascii="Arial" w:hAnsi="Arial" w:eastAsia="Arial" w:cs="Arial"/>
          <w:spacing w:val="14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on</w:t>
      </w:r>
      <w:r>
        <w:rPr>
          <w:rFonts w:ascii="Arial" w:hAnsi="Arial" w:eastAsia="Arial" w:cs="Arial"/>
          <w:spacing w:val="18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preliminary</w:t>
      </w:r>
      <w:r>
        <w:rPr>
          <w:rFonts w:ascii="Arial" w:hAnsi="Arial" w:eastAsia="Arial" w:cs="Arial"/>
          <w:spacing w:val="14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disclosures</w:t>
      </w:r>
      <w:r>
        <w:rPr>
          <w:rFonts w:ascii="Arial" w:hAnsi="Arial" w:eastAsia="Arial" w:cs="Arial"/>
          <w:spacing w:val="13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and will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be updated in line with the official final</w:t>
      </w:r>
      <w:r>
        <w:rPr>
          <w:rFonts w:ascii="Arial" w:hAnsi="Arial" w:eastAsia="Arial" w:cs="Arial"/>
          <w:spacing w:val="17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report.</w:t>
      </w:r>
    </w:p>
    <w:p w14:paraId="2A6A8FA8">
      <w:pPr>
        <w:spacing w:before="285" w:line="273" w:lineRule="auto"/>
        <w:ind w:left="148" w:right="134" w:firstLine="1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pacing w:val="7"/>
          <w:sz w:val="20"/>
          <w:szCs w:val="20"/>
        </w:rPr>
        <w:t>•  Minor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</w:t>
      </w:r>
      <w:r>
        <w:rPr>
          <w:rFonts w:ascii="Arial" w:hAnsi="Arial" w:eastAsia="Arial" w:cs="Arial"/>
          <w:spacing w:val="7"/>
          <w:sz w:val="20"/>
          <w:szCs w:val="20"/>
        </w:rPr>
        <w:t>differences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</w:t>
      </w:r>
      <w:r>
        <w:rPr>
          <w:rFonts w:ascii="Arial" w:hAnsi="Arial" w:eastAsia="Arial" w:cs="Arial"/>
          <w:spacing w:val="7"/>
          <w:sz w:val="20"/>
          <w:szCs w:val="20"/>
        </w:rPr>
        <w:t>in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</w:t>
      </w:r>
      <w:r>
        <w:rPr>
          <w:rFonts w:ascii="Arial" w:hAnsi="Arial" w:eastAsia="Arial" w:cs="Arial"/>
          <w:spacing w:val="7"/>
          <w:sz w:val="20"/>
          <w:szCs w:val="20"/>
        </w:rPr>
        <w:t>data  may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</w:t>
      </w:r>
      <w:r>
        <w:rPr>
          <w:rFonts w:ascii="Arial" w:hAnsi="Arial" w:eastAsia="Arial" w:cs="Arial"/>
          <w:spacing w:val="7"/>
          <w:sz w:val="20"/>
          <w:szCs w:val="20"/>
        </w:rPr>
        <w:t>exist</w:t>
      </w:r>
      <w:r>
        <w:rPr>
          <w:rFonts w:ascii="Arial" w:hAnsi="Arial" w:eastAsia="Arial" w:cs="Arial"/>
          <w:spacing w:val="3"/>
          <w:sz w:val="20"/>
          <w:szCs w:val="20"/>
        </w:rPr>
        <w:t xml:space="preserve">  </w:t>
      </w:r>
      <w:r>
        <w:rPr>
          <w:rFonts w:ascii="Arial" w:hAnsi="Arial" w:eastAsia="Arial" w:cs="Arial"/>
          <w:spacing w:val="7"/>
          <w:sz w:val="20"/>
          <w:szCs w:val="20"/>
        </w:rPr>
        <w:t>due</w:t>
      </w:r>
      <w:r>
        <w:rPr>
          <w:rFonts w:ascii="Arial" w:hAnsi="Arial" w:eastAsia="Arial" w:cs="Arial"/>
          <w:spacing w:val="55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to</w:t>
      </w:r>
      <w:r>
        <w:rPr>
          <w:rFonts w:ascii="Arial" w:hAnsi="Arial" w:eastAsia="Arial" w:cs="Arial"/>
          <w:spacing w:val="54"/>
          <w:sz w:val="20"/>
          <w:szCs w:val="20"/>
        </w:rPr>
        <w:t xml:space="preserve"> </w:t>
      </w:r>
      <w:r>
        <w:rPr>
          <w:rFonts w:ascii="Arial" w:hAnsi="Arial" w:eastAsia="Arial" w:cs="Arial"/>
          <w:spacing w:val="7"/>
          <w:sz w:val="20"/>
          <w:szCs w:val="20"/>
        </w:rPr>
        <w:t>variations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</w:t>
      </w:r>
      <w:r>
        <w:rPr>
          <w:rFonts w:ascii="Arial" w:hAnsi="Arial" w:eastAsia="Arial" w:cs="Arial"/>
          <w:spacing w:val="7"/>
          <w:sz w:val="20"/>
          <w:szCs w:val="20"/>
        </w:rPr>
        <w:t>in</w:t>
      </w:r>
      <w:r>
        <w:rPr>
          <w:rFonts w:ascii="Arial" w:hAnsi="Arial" w:eastAsia="Arial" w:cs="Arial"/>
          <w:spacing w:val="1"/>
          <w:sz w:val="20"/>
          <w:szCs w:val="20"/>
        </w:rPr>
        <w:t xml:space="preserve">  </w:t>
      </w:r>
      <w:r>
        <w:rPr>
          <w:rFonts w:ascii="Arial" w:hAnsi="Arial" w:eastAsia="Arial" w:cs="Arial"/>
          <w:spacing w:val="7"/>
          <w:sz w:val="20"/>
          <w:szCs w:val="20"/>
        </w:rPr>
        <w:t>statistical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</w:t>
      </w:r>
      <w:r>
        <w:rPr>
          <w:rFonts w:ascii="Arial" w:hAnsi="Arial" w:eastAsia="Arial" w:cs="Arial"/>
          <w:spacing w:val="7"/>
          <w:sz w:val="20"/>
          <w:szCs w:val="20"/>
        </w:rPr>
        <w:t>calibers</w:t>
      </w:r>
      <w:r>
        <w:rPr>
          <w:rFonts w:ascii="Arial" w:hAnsi="Arial" w:eastAsia="Arial" w:cs="Arial"/>
          <w:spacing w:val="3"/>
          <w:sz w:val="20"/>
          <w:szCs w:val="20"/>
        </w:rPr>
        <w:t xml:space="preserve">  </w:t>
      </w:r>
      <w:r>
        <w:rPr>
          <w:rFonts w:ascii="Arial" w:hAnsi="Arial" w:eastAsia="Arial" w:cs="Arial"/>
          <w:spacing w:val="7"/>
          <w:sz w:val="20"/>
          <w:szCs w:val="20"/>
        </w:rPr>
        <w:t xml:space="preserve">(e.g., </w:t>
      </w:r>
      <w:r>
        <w:rPr>
          <w:rFonts w:ascii="Arial" w:hAnsi="Arial" w:eastAsia="Arial" w:cs="Arial"/>
          <w:spacing w:val="6"/>
          <w:sz w:val="20"/>
          <w:szCs w:val="20"/>
        </w:rPr>
        <w:t xml:space="preserve"> rounding</w:t>
      </w:r>
      <w:r>
        <w:rPr>
          <w:rFonts w:ascii="Arial" w:hAnsi="Arial" w:eastAsia="Arial" w:cs="Arial"/>
          <w:spacing w:val="2"/>
          <w:sz w:val="20"/>
          <w:szCs w:val="20"/>
        </w:rPr>
        <w:t xml:space="preserve">  </w:t>
      </w:r>
      <w:r>
        <w:rPr>
          <w:rFonts w:ascii="Arial" w:hAnsi="Arial" w:eastAsia="Arial" w:cs="Arial"/>
          <w:spacing w:val="6"/>
          <w:sz w:val="20"/>
          <w:szCs w:val="20"/>
        </w:rPr>
        <w:t>of</w:t>
      </w:r>
      <w:r>
        <w:rPr>
          <w:rFonts w:ascii="Arial" w:hAnsi="Arial" w:eastAsia="Arial" w:cs="Arial"/>
          <w:spacing w:val="3"/>
          <w:sz w:val="20"/>
          <w:szCs w:val="20"/>
        </w:rPr>
        <w:t xml:space="preserve">  </w:t>
      </w:r>
      <w:r>
        <w:rPr>
          <w:rFonts w:ascii="Arial" w:hAnsi="Arial" w:eastAsia="Arial" w:cs="Arial"/>
          <w:spacing w:val="6"/>
          <w:sz w:val="20"/>
          <w:szCs w:val="20"/>
        </w:rPr>
        <w:t>decimal  places)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between different reports, and the official financial reports of Ganfeng Lithium</w:t>
      </w:r>
      <w:r>
        <w:rPr>
          <w:rFonts w:ascii="Arial" w:hAnsi="Arial" w:eastAsia="Arial" w:cs="Arial"/>
          <w:spacing w:val="9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shall</w:t>
      </w:r>
      <w:r>
        <w:rPr>
          <w:rFonts w:ascii="Arial" w:hAnsi="Arial" w:eastAsia="Arial" w:cs="Arial"/>
          <w:spacing w:val="15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prevail</w:t>
      </w:r>
      <w:r>
        <w:rPr>
          <w:rFonts w:ascii="Arial" w:hAnsi="Arial" w:eastAsia="Arial" w:cs="Arial"/>
          <w:spacing w:val="10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in</w:t>
      </w:r>
      <w:r>
        <w:rPr>
          <w:rFonts w:ascii="Arial" w:hAnsi="Arial" w:eastAsia="Arial" w:cs="Arial"/>
          <w:spacing w:val="10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case</w:t>
      </w:r>
      <w:r>
        <w:rPr>
          <w:rFonts w:ascii="Arial" w:hAnsi="Arial" w:eastAsia="Arial" w:cs="Arial"/>
          <w:spacing w:val="10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of</w:t>
      </w:r>
      <w:r>
        <w:rPr>
          <w:rFonts w:ascii="Arial" w:hAnsi="Arial" w:eastAsia="Arial" w:cs="Arial"/>
          <w:spacing w:val="10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discrepanci</w:t>
      </w:r>
      <w:r>
        <w:rPr>
          <w:rFonts w:ascii="Arial" w:hAnsi="Arial" w:eastAsia="Arial" w:cs="Arial"/>
          <w:spacing w:val="7"/>
          <w:sz w:val="20"/>
          <w:szCs w:val="20"/>
        </w:rPr>
        <w:t>es.</w:t>
      </w:r>
    </w:p>
    <w:p w14:paraId="00FE4CE6">
      <w:pPr>
        <w:spacing w:before="287" w:line="273" w:lineRule="auto"/>
        <w:ind w:left="148" w:right="134" w:firstLine="1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pacing w:val="9"/>
          <w:sz w:val="20"/>
          <w:szCs w:val="20"/>
        </w:rPr>
        <w:t>• The</w:t>
      </w:r>
      <w:r>
        <w:rPr>
          <w:rFonts w:ascii="Arial" w:hAnsi="Arial" w:eastAsia="Arial" w:cs="Arial"/>
          <w:spacing w:val="24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logos and</w:t>
      </w:r>
      <w:r>
        <w:rPr>
          <w:rFonts w:ascii="Arial" w:hAnsi="Arial" w:eastAsia="Arial" w:cs="Arial"/>
          <w:spacing w:val="25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basic introductions of</w:t>
      </w:r>
      <w:r>
        <w:rPr>
          <w:rFonts w:ascii="Arial" w:hAnsi="Arial" w:eastAsia="Arial" w:cs="Arial"/>
          <w:spacing w:val="25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related</w:t>
      </w:r>
      <w:r>
        <w:rPr>
          <w:rFonts w:ascii="Arial" w:hAnsi="Arial" w:eastAsia="Arial" w:cs="Arial"/>
          <w:spacing w:val="20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enterprises</w:t>
      </w:r>
      <w:r>
        <w:rPr>
          <w:rFonts w:ascii="Arial" w:hAnsi="Arial" w:eastAsia="Arial" w:cs="Arial"/>
          <w:spacing w:val="20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are</w:t>
      </w:r>
      <w:r>
        <w:rPr>
          <w:rFonts w:ascii="Arial" w:hAnsi="Arial" w:eastAsia="Arial" w:cs="Arial"/>
          <w:spacing w:val="19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sourced</w:t>
      </w:r>
      <w:r>
        <w:rPr>
          <w:rFonts w:ascii="Arial" w:hAnsi="Arial" w:eastAsia="Arial" w:cs="Arial"/>
          <w:spacing w:val="16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from</w:t>
      </w:r>
      <w:r>
        <w:rPr>
          <w:rFonts w:ascii="Arial" w:hAnsi="Arial" w:eastAsia="Arial" w:cs="Arial"/>
          <w:spacing w:val="16"/>
          <w:sz w:val="20"/>
          <w:szCs w:val="20"/>
        </w:rPr>
        <w:t xml:space="preserve"> </w:t>
      </w:r>
      <w:r>
        <w:rPr>
          <w:rFonts w:ascii="Arial" w:hAnsi="Arial" w:eastAsia="Arial" w:cs="Arial"/>
          <w:spacing w:val="9"/>
          <w:sz w:val="20"/>
          <w:szCs w:val="20"/>
        </w:rPr>
        <w:t>their</w:t>
      </w:r>
      <w:r>
        <w:rPr>
          <w:rFonts w:ascii="Arial" w:hAnsi="Arial" w:eastAsia="Arial" w:cs="Arial"/>
          <w:spacing w:val="20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official</w:t>
      </w:r>
      <w:r>
        <w:rPr>
          <w:rFonts w:ascii="Arial" w:hAnsi="Arial" w:eastAsia="Arial" w:cs="Arial"/>
          <w:spacing w:val="25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brand</w:t>
      </w:r>
      <w:r>
        <w:rPr>
          <w:rFonts w:ascii="Arial" w:hAnsi="Arial" w:eastAsia="Arial" w:cs="Arial"/>
          <w:spacing w:val="20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identity</w:t>
      </w:r>
      <w:r>
        <w:rPr>
          <w:rFonts w:ascii="Arial" w:hAnsi="Arial" w:eastAsia="Arial" w:cs="Arial"/>
          <w:spacing w:val="19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systems</w:t>
      </w:r>
      <w:r>
        <w:rPr>
          <w:rFonts w:ascii="Arial" w:hAnsi="Arial" w:eastAsia="Arial" w:cs="Arial"/>
          <w:spacing w:val="20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and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public brand promotion materials, used only for illustrative</w:t>
      </w:r>
      <w:r>
        <w:rPr>
          <w:rFonts w:ascii="Arial" w:hAnsi="Arial" w:eastAsia="Arial" w:cs="Arial"/>
          <w:spacing w:val="29"/>
          <w:w w:val="101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purposes in this</w:t>
      </w:r>
      <w:r>
        <w:rPr>
          <w:rFonts w:ascii="Arial" w:hAnsi="Arial" w:eastAsia="Arial" w:cs="Arial"/>
          <w:spacing w:val="10"/>
          <w:sz w:val="20"/>
          <w:szCs w:val="20"/>
        </w:rPr>
        <w:t xml:space="preserve"> </w:t>
      </w:r>
      <w:r>
        <w:rPr>
          <w:rFonts w:ascii="Arial" w:hAnsi="Arial" w:eastAsia="Arial" w:cs="Arial"/>
          <w:spacing w:val="8"/>
          <w:sz w:val="20"/>
          <w:szCs w:val="20"/>
        </w:rPr>
        <w:t>document.</w:t>
      </w:r>
    </w:p>
    <w:p w14:paraId="0D9209BC">
      <w:pPr>
        <w:pStyle w:val="2"/>
        <w:spacing w:before="249" w:line="198" w:lineRule="auto"/>
        <w:ind w:left="2"/>
        <w:outlineLvl w:val="1"/>
        <w:rPr>
          <w:sz w:val="35"/>
          <w:szCs w:val="35"/>
        </w:rPr>
      </w:pPr>
      <w:r>
        <w:rPr>
          <w:b/>
          <w:bCs/>
          <w:spacing w:val="14"/>
          <w:sz w:val="35"/>
          <w:szCs w:val="35"/>
        </w:rPr>
        <w:t>Appendix:</w:t>
      </w:r>
      <w:r>
        <w:rPr>
          <w:spacing w:val="14"/>
          <w:sz w:val="35"/>
          <w:szCs w:val="35"/>
        </w:rPr>
        <w:t xml:space="preserve"> </w:t>
      </w:r>
      <w:r>
        <w:rPr>
          <w:b/>
          <w:bCs/>
          <w:spacing w:val="14"/>
          <w:sz w:val="35"/>
          <w:szCs w:val="35"/>
        </w:rPr>
        <w:t>Data</w:t>
      </w:r>
      <w:r>
        <w:rPr>
          <w:spacing w:val="14"/>
          <w:sz w:val="35"/>
          <w:szCs w:val="35"/>
        </w:rPr>
        <w:t xml:space="preserve"> </w:t>
      </w:r>
      <w:r>
        <w:rPr>
          <w:b/>
          <w:bCs/>
          <w:spacing w:val="14"/>
          <w:sz w:val="35"/>
          <w:szCs w:val="35"/>
        </w:rPr>
        <w:t>Sources</w:t>
      </w:r>
      <w:r>
        <w:rPr>
          <w:spacing w:val="14"/>
          <w:sz w:val="35"/>
          <w:szCs w:val="35"/>
        </w:rPr>
        <w:t xml:space="preserve"> </w:t>
      </w:r>
      <w:r>
        <w:rPr>
          <w:b/>
          <w:bCs/>
          <w:spacing w:val="14"/>
          <w:sz w:val="35"/>
          <w:szCs w:val="35"/>
        </w:rPr>
        <w:t>and</w:t>
      </w:r>
      <w:r>
        <w:rPr>
          <w:spacing w:val="21"/>
          <w:sz w:val="35"/>
          <w:szCs w:val="35"/>
        </w:rPr>
        <w:t xml:space="preserve"> </w:t>
      </w:r>
      <w:r>
        <w:rPr>
          <w:b/>
          <w:bCs/>
          <w:spacing w:val="14"/>
          <w:sz w:val="35"/>
          <w:szCs w:val="35"/>
        </w:rPr>
        <w:t>Notes</w:t>
      </w:r>
    </w:p>
    <w:p w14:paraId="6D45C276">
      <w:pPr>
        <w:spacing w:line="67" w:lineRule="exact"/>
      </w:pPr>
      <w:r>
        <w:rPr>
          <w:position w:val="-1"/>
        </w:rPr>
        <w:pict>
          <v:shape id="_x0000_s1066" o:spid="_x0000_s1066" style="height:3.4pt;width:578.55pt;" filled="f" stroked="t" coordsize="11571,68" path="m0,45l11570,22e">
            <v:fill on="f" focussize="0,0"/>
            <v:stroke weight="2.25pt" color="#000000" miterlimit="4" joinstyle="miter"/>
            <v:imagedata o:title=""/>
            <o:lock v:ext="edit"/>
            <w10:wrap type="none"/>
            <w10:anchorlock/>
          </v:shape>
        </w:pict>
      </w:r>
    </w:p>
    <w:p w14:paraId="3C959905">
      <w:pPr>
        <w:pStyle w:val="2"/>
        <w:spacing w:before="44" w:line="184" w:lineRule="auto"/>
        <w:ind w:left="2"/>
        <w:rPr>
          <w:sz w:val="28"/>
          <w:szCs w:val="28"/>
        </w:rPr>
      </w:pPr>
      <w:r>
        <w:rPr>
          <w:b/>
          <w:bCs/>
          <w:spacing w:val="6"/>
          <w:sz w:val="28"/>
          <w:szCs w:val="28"/>
        </w:rPr>
        <w:t>Appendix</w:t>
      </w:r>
      <w:r>
        <w:rPr>
          <w:spacing w:val="6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1</w:t>
      </w:r>
      <w:r>
        <w:rPr>
          <w:spacing w:val="6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:</w:t>
      </w:r>
      <w:r>
        <w:rPr>
          <w:spacing w:val="-7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Competitor</w:t>
      </w:r>
      <w:r>
        <w:rPr>
          <w:spacing w:val="-1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profile</w:t>
      </w:r>
    </w:p>
    <w:p w14:paraId="78BB451B">
      <w:pPr>
        <w:pStyle w:val="2"/>
        <w:spacing w:before="1" w:line="183" w:lineRule="auto"/>
        <w:ind w:left="2"/>
        <w:rPr>
          <w:sz w:val="28"/>
          <w:szCs w:val="28"/>
        </w:rPr>
      </w:pPr>
      <w:r>
        <w:rPr>
          <w:b/>
          <w:bCs/>
          <w:spacing w:val="7"/>
          <w:sz w:val="28"/>
          <w:szCs w:val="28"/>
        </w:rPr>
        <w:t>Appendix</w:t>
      </w:r>
      <w:r>
        <w:rPr>
          <w:spacing w:val="7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2</w:t>
      </w:r>
      <w:r>
        <w:rPr>
          <w:spacing w:val="7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:</w:t>
      </w:r>
      <w:r>
        <w:rPr>
          <w:spacing w:val="7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Breakdown</w:t>
      </w:r>
      <w:r>
        <w:rPr>
          <w:spacing w:val="7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of</w:t>
      </w:r>
      <w:r>
        <w:rPr>
          <w:spacing w:val="9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business</w:t>
      </w:r>
      <w:r>
        <w:rPr>
          <w:spacing w:val="-8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segment</w:t>
      </w:r>
    </w:p>
    <w:p w14:paraId="58FE13D3">
      <w:pPr>
        <w:pStyle w:val="2"/>
        <w:spacing w:before="2" w:line="183" w:lineRule="auto"/>
        <w:ind w:left="2"/>
        <w:rPr>
          <w:sz w:val="28"/>
          <w:szCs w:val="28"/>
        </w:rPr>
      </w:pPr>
      <w:r>
        <w:rPr>
          <w:b/>
          <w:bCs/>
          <w:spacing w:val="6"/>
          <w:sz w:val="28"/>
          <w:szCs w:val="28"/>
        </w:rPr>
        <w:t>Appendix</w:t>
      </w:r>
      <w:r>
        <w:rPr>
          <w:spacing w:val="6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3</w:t>
      </w:r>
      <w:r>
        <w:rPr>
          <w:spacing w:val="6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:</w:t>
      </w:r>
      <w:r>
        <w:rPr>
          <w:spacing w:val="6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Financial</w:t>
      </w:r>
      <w:r>
        <w:rPr>
          <w:spacing w:val="6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highlights</w:t>
      </w:r>
      <w:r>
        <w:rPr>
          <w:spacing w:val="-12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for</w:t>
      </w:r>
      <w:r>
        <w:rPr>
          <w:spacing w:val="-12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th</w:t>
      </w:r>
      <w:r>
        <w:rPr>
          <w:b/>
          <w:bCs/>
          <w:spacing w:val="5"/>
          <w:sz w:val="28"/>
          <w:szCs w:val="28"/>
        </w:rPr>
        <w:t>e</w:t>
      </w:r>
      <w:r>
        <w:rPr>
          <w:spacing w:val="5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past</w:t>
      </w:r>
      <w:r>
        <w:rPr>
          <w:spacing w:val="5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5</w:t>
      </w:r>
      <w:r>
        <w:rPr>
          <w:spacing w:val="-12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financial</w:t>
      </w:r>
      <w:r>
        <w:rPr>
          <w:spacing w:val="-15"/>
          <w:sz w:val="28"/>
          <w:szCs w:val="28"/>
        </w:rPr>
        <w:t xml:space="preserve"> </w:t>
      </w:r>
      <w:r>
        <w:rPr>
          <w:b/>
          <w:bCs/>
          <w:spacing w:val="5"/>
          <w:sz w:val="28"/>
          <w:szCs w:val="28"/>
        </w:rPr>
        <w:t>years</w:t>
      </w:r>
    </w:p>
    <w:p w14:paraId="5893CD44">
      <w:pPr>
        <w:pStyle w:val="2"/>
        <w:spacing w:before="1" w:line="183" w:lineRule="auto"/>
        <w:ind w:left="2"/>
        <w:rPr>
          <w:sz w:val="28"/>
          <w:szCs w:val="28"/>
        </w:rPr>
      </w:pPr>
      <w:r>
        <w:rPr>
          <w:b/>
          <w:bCs/>
          <w:spacing w:val="6"/>
          <w:sz w:val="28"/>
          <w:szCs w:val="28"/>
        </w:rPr>
        <w:t>Appendix</w:t>
      </w:r>
      <w:r>
        <w:rPr>
          <w:spacing w:val="6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4</w:t>
      </w:r>
      <w:r>
        <w:rPr>
          <w:spacing w:val="6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:</w:t>
      </w:r>
      <w:r>
        <w:rPr>
          <w:spacing w:val="3"/>
          <w:sz w:val="28"/>
          <w:szCs w:val="28"/>
        </w:rPr>
        <w:t xml:space="preserve"> </w:t>
      </w:r>
      <w:r>
        <w:rPr>
          <w:b/>
          <w:bCs/>
          <w:spacing w:val="6"/>
          <w:sz w:val="28"/>
          <w:szCs w:val="28"/>
        </w:rPr>
        <w:t>Background</w:t>
      </w:r>
    </w:p>
    <w:p w14:paraId="4182A77C">
      <w:pPr>
        <w:pStyle w:val="2"/>
        <w:spacing w:before="2" w:line="183" w:lineRule="auto"/>
        <w:ind w:left="2"/>
        <w:rPr>
          <w:sz w:val="28"/>
          <w:szCs w:val="28"/>
        </w:rPr>
      </w:pPr>
      <w:r>
        <w:rPr>
          <w:b/>
          <w:bCs/>
          <w:sz w:val="28"/>
          <w:szCs w:val="28"/>
        </w:rPr>
        <w:t>Appendix</w:t>
      </w:r>
      <w:r>
        <w:rPr>
          <w:spacing w:val="4"/>
          <w:sz w:val="28"/>
          <w:szCs w:val="28"/>
        </w:rPr>
        <w:t xml:space="preserve"> </w:t>
      </w:r>
      <w:r>
        <w:rPr>
          <w:b/>
          <w:bCs/>
          <w:spacing w:val="4"/>
          <w:sz w:val="28"/>
          <w:szCs w:val="28"/>
        </w:rPr>
        <w:t>5</w:t>
      </w:r>
      <w:r>
        <w:rPr>
          <w:spacing w:val="4"/>
          <w:sz w:val="28"/>
          <w:szCs w:val="28"/>
        </w:rPr>
        <w:t xml:space="preserve"> </w:t>
      </w:r>
      <w:r>
        <w:rPr>
          <w:b/>
          <w:bCs/>
          <w:spacing w:val="4"/>
          <w:sz w:val="28"/>
          <w:szCs w:val="28"/>
        </w:rPr>
        <w:t>:</w:t>
      </w:r>
      <w:r>
        <w:rPr>
          <w:spacing w:val="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Key</w:t>
      </w:r>
      <w:r>
        <w:rPr>
          <w:spacing w:val="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Financial</w:t>
      </w:r>
      <w:r>
        <w:rPr>
          <w:spacing w:val="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Data</w:t>
      </w:r>
      <w:r>
        <w:rPr>
          <w:spacing w:val="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Comparison</w:t>
      </w:r>
      <w:r>
        <w:rPr>
          <w:spacing w:val="4"/>
          <w:sz w:val="28"/>
          <w:szCs w:val="28"/>
        </w:rPr>
        <w:t xml:space="preserve"> </w:t>
      </w:r>
      <w:r>
        <w:rPr>
          <w:b/>
          <w:bCs/>
          <w:spacing w:val="4"/>
          <w:sz w:val="28"/>
          <w:szCs w:val="28"/>
        </w:rPr>
        <w:t>(2024</w:t>
      </w:r>
      <w:r>
        <w:rPr>
          <w:spacing w:val="4"/>
          <w:sz w:val="28"/>
          <w:szCs w:val="28"/>
        </w:rPr>
        <w:t xml:space="preserve"> </w:t>
      </w:r>
      <w:r>
        <w:rPr>
          <w:b/>
          <w:bCs/>
          <w:spacing w:val="4"/>
          <w:sz w:val="28"/>
          <w:szCs w:val="28"/>
        </w:rPr>
        <w:t>-</w:t>
      </w:r>
      <w:r>
        <w:rPr>
          <w:spacing w:val="4"/>
          <w:sz w:val="28"/>
          <w:szCs w:val="28"/>
        </w:rPr>
        <w:t xml:space="preserve"> </w:t>
      </w:r>
      <w:r>
        <w:rPr>
          <w:b/>
          <w:bCs/>
          <w:spacing w:val="4"/>
          <w:sz w:val="28"/>
          <w:szCs w:val="28"/>
        </w:rPr>
        <w:t>H1</w:t>
      </w:r>
      <w:r>
        <w:rPr>
          <w:spacing w:val="4"/>
          <w:sz w:val="28"/>
          <w:szCs w:val="28"/>
        </w:rPr>
        <w:t xml:space="preserve"> </w:t>
      </w:r>
      <w:r>
        <w:rPr>
          <w:b/>
          <w:bCs/>
          <w:spacing w:val="4"/>
          <w:sz w:val="28"/>
          <w:szCs w:val="28"/>
        </w:rPr>
        <w:t>2025)</w:t>
      </w:r>
    </w:p>
    <w:p w14:paraId="4EB55D3C">
      <w:pPr>
        <w:pStyle w:val="2"/>
        <w:spacing w:before="1" w:line="183" w:lineRule="auto"/>
        <w:ind w:left="2"/>
        <w:rPr>
          <w:sz w:val="28"/>
          <w:szCs w:val="28"/>
        </w:rPr>
      </w:pPr>
      <w:r>
        <w:rPr>
          <w:b/>
          <w:bCs/>
          <w:sz w:val="28"/>
          <w:szCs w:val="28"/>
        </w:rPr>
        <w:t>Appendix</w:t>
      </w:r>
      <w:r>
        <w:rPr>
          <w:spacing w:val="9"/>
          <w:sz w:val="28"/>
          <w:szCs w:val="28"/>
        </w:rPr>
        <w:t xml:space="preserve"> </w:t>
      </w:r>
      <w:r>
        <w:rPr>
          <w:b/>
          <w:bCs/>
          <w:spacing w:val="9"/>
          <w:sz w:val="28"/>
          <w:szCs w:val="28"/>
        </w:rPr>
        <w:t>6</w:t>
      </w:r>
      <w:r>
        <w:rPr>
          <w:spacing w:val="9"/>
          <w:sz w:val="28"/>
          <w:szCs w:val="28"/>
        </w:rPr>
        <w:t xml:space="preserve"> </w:t>
      </w:r>
      <w:r>
        <w:rPr>
          <w:b/>
          <w:bCs/>
          <w:spacing w:val="9"/>
          <w:sz w:val="28"/>
          <w:szCs w:val="28"/>
        </w:rPr>
        <w:t>:</w:t>
      </w:r>
      <w:r>
        <w:rPr>
          <w:spacing w:val="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Cash</w:t>
      </w:r>
      <w:r>
        <w:rPr>
          <w:spacing w:val="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flow</w:t>
      </w:r>
      <w:r>
        <w:rPr>
          <w:spacing w:val="-5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statement</w:t>
      </w:r>
      <w:r>
        <w:rPr>
          <w:b/>
          <w:bCs/>
          <w:spacing w:val="9"/>
          <w:sz w:val="28"/>
          <w:szCs w:val="28"/>
        </w:rPr>
        <w:t>(2020-H1</w:t>
      </w:r>
      <w:r>
        <w:rPr>
          <w:spacing w:val="-4"/>
          <w:sz w:val="28"/>
          <w:szCs w:val="28"/>
        </w:rPr>
        <w:t xml:space="preserve"> </w:t>
      </w:r>
      <w:r>
        <w:rPr>
          <w:b/>
          <w:bCs/>
          <w:spacing w:val="9"/>
          <w:sz w:val="28"/>
          <w:szCs w:val="28"/>
        </w:rPr>
        <w:t>2025)</w:t>
      </w:r>
    </w:p>
    <w:p w14:paraId="1686D9E2">
      <w:pPr>
        <w:pStyle w:val="2"/>
        <w:spacing w:before="2" w:line="183" w:lineRule="auto"/>
        <w:ind w:left="2"/>
        <w:rPr>
          <w:sz w:val="28"/>
          <w:szCs w:val="28"/>
        </w:rPr>
      </w:pPr>
      <w:r>
        <w:rPr>
          <w:b/>
          <w:bCs/>
          <w:sz w:val="28"/>
          <w:szCs w:val="28"/>
        </w:rPr>
        <w:t>Appendix</w:t>
      </w:r>
      <w:r>
        <w:rPr>
          <w:spacing w:val="7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7</w:t>
      </w:r>
      <w:r>
        <w:rPr>
          <w:spacing w:val="7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:</w:t>
      </w:r>
      <w:r>
        <w:rPr>
          <w:spacing w:val="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Profit</w:t>
      </w:r>
      <w:r>
        <w:rPr>
          <w:spacing w:val="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and</w:t>
      </w:r>
      <w:r>
        <w:rPr>
          <w:spacing w:val="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loss</w:t>
      </w:r>
      <w:r>
        <w:rPr>
          <w:spacing w:val="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statement</w:t>
      </w:r>
      <w:r>
        <w:rPr>
          <w:b/>
          <w:bCs/>
          <w:spacing w:val="7"/>
          <w:sz w:val="28"/>
          <w:szCs w:val="28"/>
        </w:rPr>
        <w:t>(2020-H1</w:t>
      </w:r>
      <w:r>
        <w:rPr>
          <w:spacing w:val="13"/>
          <w:sz w:val="28"/>
          <w:szCs w:val="28"/>
        </w:rPr>
        <w:t xml:space="preserve"> </w:t>
      </w:r>
      <w:r>
        <w:rPr>
          <w:b/>
          <w:bCs/>
          <w:spacing w:val="7"/>
          <w:sz w:val="28"/>
          <w:szCs w:val="28"/>
        </w:rPr>
        <w:t>2025)</w:t>
      </w:r>
    </w:p>
    <w:p w14:paraId="1A3A703E">
      <w:pPr>
        <w:pStyle w:val="2"/>
        <w:spacing w:before="1" w:line="162" w:lineRule="auto"/>
        <w:ind w:left="2"/>
        <w:rPr>
          <w:sz w:val="28"/>
          <w:szCs w:val="28"/>
        </w:rPr>
      </w:pPr>
      <w:r>
        <w:rPr>
          <w:b/>
          <w:bCs/>
          <w:sz w:val="28"/>
          <w:szCs w:val="28"/>
        </w:rPr>
        <w:t>Appendix</w:t>
      </w:r>
      <w:r>
        <w:rPr>
          <w:spacing w:val="10"/>
          <w:sz w:val="28"/>
          <w:szCs w:val="28"/>
        </w:rPr>
        <w:t xml:space="preserve"> </w:t>
      </w:r>
      <w:r>
        <w:rPr>
          <w:b/>
          <w:bCs/>
          <w:spacing w:val="10"/>
          <w:sz w:val="28"/>
          <w:szCs w:val="28"/>
        </w:rPr>
        <w:t>8</w:t>
      </w:r>
      <w:r>
        <w:rPr>
          <w:spacing w:val="10"/>
          <w:sz w:val="28"/>
          <w:szCs w:val="28"/>
        </w:rPr>
        <w:t xml:space="preserve"> </w:t>
      </w:r>
      <w:r>
        <w:rPr>
          <w:b/>
          <w:bCs/>
          <w:spacing w:val="10"/>
          <w:sz w:val="28"/>
          <w:szCs w:val="28"/>
        </w:rPr>
        <w:t>:</w:t>
      </w:r>
      <w:r>
        <w:rPr>
          <w:spacing w:val="8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Balance</w:t>
      </w:r>
      <w:r>
        <w:rPr>
          <w:spacing w:val="1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sheet</w:t>
      </w:r>
      <w:r>
        <w:rPr>
          <w:b/>
          <w:bCs/>
          <w:spacing w:val="10"/>
          <w:sz w:val="28"/>
          <w:szCs w:val="28"/>
        </w:rPr>
        <w:t>(2018-2025)</w:t>
      </w:r>
    </w:p>
    <w:p w14:paraId="6361D273">
      <w:pPr>
        <w:spacing w:line="162" w:lineRule="auto"/>
        <w:rPr>
          <w:sz w:val="28"/>
          <w:szCs w:val="28"/>
        </w:rPr>
        <w:sectPr>
          <w:pgSz w:w="11910" w:h="16845"/>
          <w:pgMar w:top="138" w:right="170" w:bottom="208" w:left="169" w:header="0" w:footer="0" w:gutter="0"/>
          <w:cols w:space="720" w:num="1"/>
        </w:sectPr>
      </w:pPr>
    </w:p>
    <w:p w14:paraId="2DEE0786">
      <w:pPr>
        <w:pStyle w:val="2"/>
        <w:spacing w:before="2" w:line="213" w:lineRule="auto"/>
        <w:ind w:left="2"/>
        <w:outlineLvl w:val="1"/>
        <w:rPr>
          <w:sz w:val="35"/>
          <w:szCs w:val="35"/>
        </w:rPr>
      </w:pPr>
      <w:r>
        <w:rPr>
          <w:b/>
          <w:bCs/>
          <w:spacing w:val="12"/>
          <w:sz w:val="35"/>
          <w:szCs w:val="35"/>
        </w:rPr>
        <w:t>Appendix</w:t>
      </w:r>
      <w:r>
        <w:rPr>
          <w:spacing w:val="12"/>
          <w:sz w:val="35"/>
          <w:szCs w:val="35"/>
        </w:rPr>
        <w:t xml:space="preserve"> </w:t>
      </w:r>
      <w:r>
        <w:rPr>
          <w:b/>
          <w:bCs/>
          <w:spacing w:val="12"/>
          <w:sz w:val="35"/>
          <w:szCs w:val="35"/>
        </w:rPr>
        <w:t>1</w:t>
      </w:r>
      <w:r>
        <w:rPr>
          <w:spacing w:val="12"/>
          <w:sz w:val="35"/>
          <w:szCs w:val="35"/>
        </w:rPr>
        <w:t xml:space="preserve"> </w:t>
      </w:r>
      <w:r>
        <w:rPr>
          <w:b/>
          <w:bCs/>
          <w:spacing w:val="12"/>
          <w:sz w:val="35"/>
          <w:szCs w:val="35"/>
        </w:rPr>
        <w:t>:</w:t>
      </w:r>
      <w:r>
        <w:rPr>
          <w:spacing w:val="11"/>
          <w:sz w:val="35"/>
          <w:szCs w:val="35"/>
        </w:rPr>
        <w:t xml:space="preserve"> </w:t>
      </w:r>
      <w:r>
        <w:rPr>
          <w:b/>
          <w:bCs/>
          <w:spacing w:val="12"/>
          <w:sz w:val="35"/>
          <w:szCs w:val="35"/>
        </w:rPr>
        <w:t>Competitor</w:t>
      </w:r>
      <w:r>
        <w:rPr>
          <w:spacing w:val="2"/>
          <w:sz w:val="35"/>
          <w:szCs w:val="35"/>
        </w:rPr>
        <w:t xml:space="preserve"> </w:t>
      </w:r>
      <w:r>
        <w:rPr>
          <w:b/>
          <w:bCs/>
          <w:spacing w:val="12"/>
          <w:sz w:val="35"/>
          <w:szCs w:val="35"/>
        </w:rPr>
        <w:t>profile</w:t>
      </w:r>
    </w:p>
    <w:tbl>
      <w:tblPr>
        <w:tblStyle w:val="5"/>
        <w:tblW w:w="115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39"/>
        <w:gridCol w:w="2517"/>
        <w:gridCol w:w="1479"/>
        <w:gridCol w:w="3735"/>
      </w:tblGrid>
      <w:tr w14:paraId="3E57AF3B">
        <w:trPr>
          <w:trHeight w:val="2271" w:hRule="atLeast"/>
        </w:trPr>
        <w:tc>
          <w:tcPr>
            <w:tcW w:w="3839" w:type="dxa"/>
            <w:tcBorders>
              <w:top w:val="single" w:color="000000" w:sz="26" w:space="0"/>
            </w:tcBorders>
            <w:vAlign w:val="top"/>
          </w:tcPr>
          <w:p w14:paraId="455C161F">
            <w:pPr>
              <w:spacing w:line="315" w:lineRule="auto"/>
              <w:rPr>
                <w:rFonts w:ascii="Arial"/>
                <w:sz w:val="21"/>
              </w:rPr>
            </w:pPr>
          </w:p>
          <w:p w14:paraId="555584EE">
            <w:pPr>
              <w:spacing w:line="1944" w:lineRule="exact"/>
            </w:pPr>
            <w:r>
              <w:rPr>
                <w:position w:val="-41"/>
              </w:rPr>
              <w:pict>
                <v:group id="_x0000_s1067" o:spid="_x0000_s1067" o:spt="203" style="height:98.3pt;width:189.85pt;" coordsize="3797,1966">
                  <o:lock v:ext="edit"/>
                  <v:shape id="_x0000_s1068" o:spid="_x0000_s1068" o:spt="75" type="#_x0000_t75" style="position:absolute;left:0;top:0;height:1966;width:3797;" filled="f" stroked="f" coordsize="21600,21600">
                    <v:path/>
                    <v:fill on="f" focussize="0,0"/>
                    <v:stroke on="f"/>
                    <v:imagedata r:id="rId49" o:title=""/>
                    <o:lock v:ext="edit" aspectratio="t"/>
                  </v:shape>
                  <v:shape id="_x0000_s1069" o:spid="_x0000_s1069" o:spt="202" type="#_x0000_t202" style="position:absolute;left:-20;top:-20;height:2006;width:3837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9C6A5CD"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1183471"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8B501AB"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5B5CEFC"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2E5D6E1"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7ADE274"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EF6BF8C"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AB4FCDB">
                          <w:pPr>
                            <w:spacing w:before="46" w:line="201" w:lineRule="exact"/>
                            <w:ind w:left="286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pacing w:val="3"/>
                              <w:position w:val="2"/>
                              <w:sz w:val="16"/>
                              <w:szCs w:val="16"/>
                            </w:rPr>
                            <w:t>• Holds significant stakes</w:t>
                          </w:r>
                          <w:r>
                            <w:rPr>
                              <w:rFonts w:ascii="Arial" w:hAnsi="Arial" w:eastAsia="Arial" w:cs="Arial"/>
                              <w:spacing w:val="10"/>
                              <w:position w:val="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pacing w:val="3"/>
                              <w:position w:val="2"/>
                              <w:sz w:val="16"/>
                              <w:szCs w:val="16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pacing w:val="12"/>
                              <w:position w:val="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pacing w:val="3"/>
                              <w:position w:val="2"/>
                              <w:sz w:val="16"/>
                              <w:szCs w:val="16"/>
                            </w:rPr>
                            <w:t>high</w:t>
                          </w:r>
                          <w:r>
                            <w:rPr>
                              <w:rFonts w:ascii="Arial" w:hAnsi="Arial" w:eastAsia="Arial" w:cs="Arial"/>
                              <w:spacing w:val="4"/>
                              <w:position w:val="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pacing w:val="3"/>
                              <w:position w:val="2"/>
                              <w:sz w:val="16"/>
                              <w:szCs w:val="16"/>
                            </w:rPr>
                            <w:t>-</w:t>
                          </w:r>
                          <w:r>
                            <w:rPr>
                              <w:rFonts w:ascii="Arial" w:hAnsi="Arial" w:eastAsia="Arial" w:cs="Arial"/>
                              <w:spacing w:val="8"/>
                              <w:position w:val="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pacing w:val="3"/>
                              <w:position w:val="2"/>
                              <w:sz w:val="16"/>
                              <w:szCs w:val="16"/>
                            </w:rPr>
                            <w:t>qua</w:t>
                          </w:r>
                          <w:r>
                            <w:rPr>
                              <w:rFonts w:ascii="Arial" w:hAnsi="Arial" w:eastAsia="Arial" w:cs="Arial"/>
                              <w:spacing w:val="2"/>
                              <w:position w:val="2"/>
                              <w:sz w:val="16"/>
                              <w:szCs w:val="16"/>
                            </w:rPr>
                            <w:t>lity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3996" w:type="dxa"/>
            <w:gridSpan w:val="2"/>
            <w:vMerge w:val="restart"/>
            <w:tcBorders>
              <w:top w:val="single" w:color="000000" w:sz="26" w:space="0"/>
              <w:bottom w:val="nil"/>
            </w:tcBorders>
            <w:vAlign w:val="top"/>
          </w:tcPr>
          <w:p w14:paraId="72745A80">
            <w:pPr>
              <w:spacing w:line="249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07392" behindDoc="1" locked="0" layoutInCell="1" allowOverlap="1">
                  <wp:simplePos x="0" y="0"/>
                  <wp:positionH relativeFrom="rightMargin">
                    <wp:posOffset>-2510155</wp:posOffset>
                  </wp:positionH>
                  <wp:positionV relativeFrom="topMargin">
                    <wp:posOffset>266065</wp:posOffset>
                  </wp:positionV>
                  <wp:extent cx="2419985" cy="1124585"/>
                  <wp:effectExtent l="0" t="0" r="0" b="0"/>
                  <wp:wrapNone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261" cy="1124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4DF8221">
            <w:pPr>
              <w:spacing w:line="249" w:lineRule="auto"/>
              <w:rPr>
                <w:rFonts w:ascii="Arial"/>
                <w:sz w:val="21"/>
              </w:rPr>
            </w:pPr>
          </w:p>
          <w:p w14:paraId="27083E9D">
            <w:pPr>
              <w:spacing w:line="249" w:lineRule="auto"/>
              <w:rPr>
                <w:rFonts w:ascii="Arial"/>
                <w:sz w:val="21"/>
              </w:rPr>
            </w:pPr>
          </w:p>
          <w:p w14:paraId="48A09441">
            <w:pPr>
              <w:spacing w:line="249" w:lineRule="auto"/>
              <w:rPr>
                <w:rFonts w:ascii="Arial"/>
                <w:sz w:val="21"/>
              </w:rPr>
            </w:pPr>
          </w:p>
          <w:p w14:paraId="17E104F2">
            <w:pPr>
              <w:spacing w:line="249" w:lineRule="auto"/>
              <w:rPr>
                <w:rFonts w:ascii="Arial"/>
                <w:sz w:val="21"/>
              </w:rPr>
            </w:pPr>
          </w:p>
          <w:p w14:paraId="296BA5FF">
            <w:pPr>
              <w:spacing w:line="249" w:lineRule="auto"/>
              <w:rPr>
                <w:rFonts w:ascii="Arial"/>
                <w:sz w:val="21"/>
              </w:rPr>
            </w:pPr>
          </w:p>
          <w:p w14:paraId="2041D126">
            <w:pPr>
              <w:spacing w:line="249" w:lineRule="auto"/>
              <w:rPr>
                <w:rFonts w:ascii="Arial"/>
                <w:sz w:val="21"/>
              </w:rPr>
            </w:pPr>
          </w:p>
          <w:p w14:paraId="2D291308">
            <w:pPr>
              <w:spacing w:line="249" w:lineRule="auto"/>
              <w:rPr>
                <w:rFonts w:ascii="Arial"/>
                <w:sz w:val="21"/>
              </w:rPr>
            </w:pPr>
          </w:p>
          <w:p w14:paraId="44C43420">
            <w:pPr>
              <w:pStyle w:val="6"/>
              <w:spacing w:before="73" w:line="209" w:lineRule="auto"/>
              <w:ind w:left="344" w:right="378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b/>
                <w:bCs/>
                <w:spacing w:val="15"/>
                <w:sz w:val="16"/>
                <w:szCs w:val="16"/>
              </w:rPr>
              <w:t>•</w:t>
            </w:r>
            <w:r>
              <w:rPr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As</w:t>
            </w:r>
            <w:r>
              <w:rPr>
                <w:rFonts w:ascii="Arial" w:hAnsi="Arial" w:eastAsia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</w:t>
            </w:r>
            <w:r>
              <w:rPr>
                <w:rFonts w:ascii="Arial" w:hAnsi="Arial" w:eastAsia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global</w:t>
            </w:r>
            <w:r>
              <w:rPr>
                <w:rFonts w:ascii="Arial" w:hAnsi="Arial" w:eastAsia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leader</w:t>
            </w:r>
            <w:r>
              <w:rPr>
                <w:rFonts w:ascii="Arial" w:hAnsi="Arial" w:eastAsia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pacing w:val="11"/>
                <w:w w:val="10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lithium</w:t>
            </w:r>
            <w:r>
              <w:rPr>
                <w:rFonts w:ascii="Arial" w:hAnsi="Arial" w:eastAsia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industry</w:t>
            </w:r>
            <w:r>
              <w:rPr>
                <w:rFonts w:ascii="Arial" w:hAnsi="Arial" w:eastAsia="Arial" w:cs="Arial"/>
                <w:spacing w:val="15"/>
                <w:sz w:val="16"/>
                <w:szCs w:val="16"/>
              </w:rPr>
              <w:t>,</w:t>
            </w:r>
            <w:r>
              <w:rPr>
                <w:rFonts w:ascii="Arial" w:hAnsi="Arial" w:eastAsia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it </w:t>
            </w:r>
            <w:r>
              <w:rPr>
                <w:rFonts w:ascii="Arial" w:hAnsi="Arial" w:eastAsia="Arial" w:cs="Arial"/>
                <w:spacing w:val="3"/>
                <w:sz w:val="16"/>
                <w:szCs w:val="16"/>
              </w:rPr>
              <w:t>has a wide range</w:t>
            </w:r>
            <w:r>
              <w:rPr>
                <w:rFonts w:ascii="Arial" w:hAnsi="Arial" w:eastAsia="Arial" w:cs="Arial"/>
                <w:spacing w:val="23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6"/>
                <w:szCs w:val="16"/>
              </w:rPr>
              <w:t>business</w:t>
            </w:r>
            <w:r>
              <w:rPr>
                <w:rFonts w:ascii="Arial" w:hAnsi="Arial" w:eastAsia="Arial" w:cs="Arial"/>
                <w:spacing w:val="11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6"/>
                <w:szCs w:val="16"/>
              </w:rPr>
              <w:t>layout</w:t>
            </w:r>
          </w:p>
          <w:p w14:paraId="0CB289F5">
            <w:pPr>
              <w:spacing w:before="12" w:line="201" w:lineRule="exact"/>
              <w:ind w:left="33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4"/>
                <w:position w:val="2"/>
                <w:sz w:val="16"/>
                <w:szCs w:val="16"/>
              </w:rPr>
              <w:t>worldwide, including lithium</w:t>
            </w:r>
            <w:r>
              <w:rPr>
                <w:rFonts w:ascii="Arial" w:hAnsi="Arial" w:eastAsia="Arial" w:cs="Arial"/>
                <w:spacing w:val="19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position w:val="2"/>
                <w:sz w:val="16"/>
                <w:szCs w:val="16"/>
              </w:rPr>
              <w:t>mines,</w:t>
            </w:r>
          </w:p>
          <w:p w14:paraId="1709E961">
            <w:pPr>
              <w:spacing w:before="12" w:line="201" w:lineRule="exact"/>
              <w:ind w:left="344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processing plants, and</w:t>
            </w:r>
            <w:r>
              <w:rPr>
                <w:rFonts w:ascii="Arial" w:hAnsi="Arial" w:eastAsia="Arial" w:cs="Arial"/>
                <w:spacing w:val="21"/>
                <w:w w:val="10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R</w:t>
            </w:r>
            <w:r>
              <w:rPr>
                <w:rFonts w:ascii="Arial" w:hAnsi="Arial" w:eastAsia="Arial" w:cs="Arial"/>
                <w:spacing w:val="9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&amp;</w:t>
            </w:r>
            <w:r>
              <w:rPr>
                <w:rFonts w:ascii="Arial" w:hAnsi="Arial" w:eastAsia="Arial" w:cs="Arial"/>
                <w:spacing w:val="13"/>
                <w:w w:val="10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D</w:t>
            </w:r>
            <w:r>
              <w:rPr>
                <w:rFonts w:ascii="Arial" w:hAnsi="Arial" w:eastAsia="Arial" w:cs="Arial"/>
                <w:spacing w:val="8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centers.</w:t>
            </w:r>
          </w:p>
          <w:p w14:paraId="3F71D0BA">
            <w:pPr>
              <w:spacing w:before="12" w:line="201" w:lineRule="exact"/>
              <w:ind w:left="346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• Leads in</w:t>
            </w:r>
            <w:r>
              <w:rPr>
                <w:rFonts w:ascii="Arial" w:hAnsi="Arial" w:eastAsia="Arial" w:cs="Arial"/>
                <w:spacing w:val="12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lithium</w:t>
            </w:r>
            <w:r>
              <w:rPr>
                <w:rFonts w:ascii="Arial" w:hAnsi="Arial" w:eastAsia="Arial" w:cs="Arial"/>
                <w:spacing w:val="12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battery</w:t>
            </w:r>
            <w:r>
              <w:rPr>
                <w:rFonts w:ascii="Arial" w:hAnsi="Arial" w:eastAsia="Arial" w:cs="Arial"/>
                <w:spacing w:val="11"/>
                <w:w w:val="10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mater</w:t>
            </w:r>
            <w:r>
              <w:rPr>
                <w:rFonts w:ascii="Arial" w:hAnsi="Arial" w:eastAsia="Arial" w:cs="Arial"/>
                <w:spacing w:val="2"/>
                <w:position w:val="2"/>
                <w:sz w:val="16"/>
                <w:szCs w:val="16"/>
              </w:rPr>
              <w:t>ials</w:t>
            </w:r>
          </w:p>
          <w:p w14:paraId="70696495">
            <w:pPr>
              <w:spacing w:before="12" w:line="201" w:lineRule="exact"/>
              <w:ind w:left="33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5"/>
                <w:position w:val="2"/>
                <w:sz w:val="16"/>
                <w:szCs w:val="16"/>
              </w:rPr>
              <w:t>technology, providing high -</w:t>
            </w:r>
            <w:r>
              <w:rPr>
                <w:rFonts w:ascii="Arial" w:hAnsi="Arial" w:eastAsia="Arial" w:cs="Arial"/>
                <w:spacing w:val="12"/>
                <w:w w:val="10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position w:val="2"/>
                <w:sz w:val="16"/>
                <w:szCs w:val="16"/>
              </w:rPr>
              <w:t>perfo</w:t>
            </w:r>
            <w:r>
              <w:rPr>
                <w:rFonts w:ascii="Arial" w:hAnsi="Arial" w:eastAsia="Arial" w:cs="Arial"/>
                <w:spacing w:val="4"/>
                <w:position w:val="2"/>
                <w:sz w:val="16"/>
                <w:szCs w:val="16"/>
              </w:rPr>
              <w:t>rmance</w:t>
            </w:r>
          </w:p>
          <w:p w14:paraId="785CE68D">
            <w:pPr>
              <w:spacing w:before="13" w:line="270" w:lineRule="auto"/>
              <w:ind w:left="340" w:right="331" w:firstLine="4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products for new energy vehicle and</w:t>
            </w:r>
            <w:r>
              <w:rPr>
                <w:rFonts w:ascii="Arial" w:hAnsi="Arial" w:eastAsia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energy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storage industries.</w:t>
            </w:r>
          </w:p>
          <w:p w14:paraId="349B0D24">
            <w:pPr>
              <w:spacing w:before="12" w:line="201" w:lineRule="exact"/>
              <w:ind w:left="346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• Maintains</w:t>
            </w:r>
            <w:r>
              <w:rPr>
                <w:rFonts w:ascii="Arial" w:hAnsi="Arial" w:eastAsia="Arial" w:cs="Arial"/>
                <w:spacing w:val="17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long - term</w:t>
            </w:r>
            <w:r>
              <w:rPr>
                <w:rFonts w:ascii="Arial" w:hAnsi="Arial" w:eastAsia="Arial" w:cs="Arial"/>
                <w:spacing w:val="8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pacing w:val="7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stable</w:t>
            </w:r>
          </w:p>
          <w:p w14:paraId="7A4143E3">
            <w:pPr>
              <w:spacing w:before="13" w:line="270" w:lineRule="auto"/>
              <w:ind w:left="344" w:right="426" w:hanging="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cooperative relationships with major glo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bal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battery manufacturers, ensuring a</w:t>
            </w:r>
            <w:r>
              <w:rPr>
                <w:rFonts w:ascii="Arial" w:hAnsi="Arial" w:eastAsia="Arial" w:cs="Arial"/>
                <w:spacing w:val="19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stable</w:t>
            </w:r>
          </w:p>
          <w:p w14:paraId="523D0761">
            <w:pPr>
              <w:spacing w:before="12" w:line="201" w:lineRule="exact"/>
              <w:ind w:left="34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sales volume.</w:t>
            </w:r>
          </w:p>
          <w:p w14:paraId="5098AEEA">
            <w:pPr>
              <w:spacing w:before="12" w:line="273" w:lineRule="auto"/>
              <w:ind w:left="344" w:right="403" w:firstLine="1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• Faces intense competition from</w:t>
            </w:r>
            <w:r>
              <w:rPr>
                <w:rFonts w:ascii="Arial" w:hAnsi="Arial" w:eastAsia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emerging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lithium companies, especially in the fie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ld of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new lithium extraction technologie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s.</w:t>
            </w:r>
          </w:p>
          <w:p w14:paraId="3DC91D4B">
            <w:pPr>
              <w:spacing w:before="12" w:line="201" w:lineRule="exact"/>
              <w:ind w:left="346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4"/>
                <w:position w:val="2"/>
                <w:sz w:val="16"/>
                <w:szCs w:val="16"/>
              </w:rPr>
              <w:t>• Continuously increase</w:t>
            </w: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s investment</w:t>
            </w:r>
            <w:r>
              <w:rPr>
                <w:rFonts w:ascii="Arial" w:hAnsi="Arial" w:eastAsia="Arial" w:cs="Arial"/>
                <w:spacing w:val="10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in</w:t>
            </w:r>
          </w:p>
          <w:p w14:paraId="60C295FA">
            <w:pPr>
              <w:spacing w:before="12" w:line="272" w:lineRule="auto"/>
              <w:ind w:left="344" w:right="42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research and development to develop</w:t>
            </w:r>
            <w:r>
              <w:rPr>
                <w:rFonts w:ascii="Arial" w:hAnsi="Arial" w:eastAsia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new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lithium products and</w:t>
            </w:r>
            <w:r>
              <w:rPr>
                <w:rFonts w:ascii="Arial" w:hAnsi="Arial" w:eastAsia="Arial" w:cs="Arial"/>
                <w:spacing w:val="25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application</w:t>
            </w:r>
          </w:p>
          <w:p w14:paraId="4C3DBFDD">
            <w:pPr>
              <w:spacing w:before="11" w:line="201" w:lineRule="exact"/>
              <w:ind w:left="33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5"/>
                <w:position w:val="2"/>
                <w:sz w:val="16"/>
                <w:szCs w:val="16"/>
              </w:rPr>
              <w:t>technologies, and expand</w:t>
            </w:r>
            <w:r>
              <w:rPr>
                <w:rFonts w:ascii="Arial" w:hAnsi="Arial" w:eastAsia="Arial" w:cs="Arial"/>
                <w:spacing w:val="4"/>
                <w:position w:val="2"/>
                <w:sz w:val="16"/>
                <w:szCs w:val="16"/>
              </w:rPr>
              <w:t xml:space="preserve"> market</w:t>
            </w:r>
            <w:r>
              <w:rPr>
                <w:rFonts w:ascii="Arial" w:hAnsi="Arial" w:eastAsia="Arial" w:cs="Arial"/>
                <w:spacing w:val="8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position w:val="2"/>
                <w:sz w:val="16"/>
                <w:szCs w:val="16"/>
              </w:rPr>
              <w:t>share.</w:t>
            </w:r>
          </w:p>
        </w:tc>
        <w:tc>
          <w:tcPr>
            <w:tcW w:w="3735" w:type="dxa"/>
            <w:vMerge w:val="restart"/>
            <w:tcBorders>
              <w:top w:val="single" w:color="000000" w:sz="26" w:space="0"/>
              <w:bottom w:val="nil"/>
            </w:tcBorders>
            <w:vAlign w:val="top"/>
          </w:tcPr>
          <w:p w14:paraId="2AAD46C6">
            <w:pPr>
              <w:spacing w:line="248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06368" behindDoc="1" locked="0" layoutInCell="1" allowOverlap="1">
                  <wp:simplePos x="0" y="0"/>
                  <wp:positionH relativeFrom="rightMargin">
                    <wp:posOffset>-2281555</wp:posOffset>
                  </wp:positionH>
                  <wp:positionV relativeFrom="topMargin">
                    <wp:posOffset>266065</wp:posOffset>
                  </wp:positionV>
                  <wp:extent cx="2181860" cy="1257935"/>
                  <wp:effectExtent l="0" t="0" r="0" b="0"/>
                  <wp:wrapNone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047" cy="1257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BEFB570">
            <w:pPr>
              <w:spacing w:line="249" w:lineRule="auto"/>
              <w:rPr>
                <w:rFonts w:ascii="Arial"/>
                <w:sz w:val="21"/>
              </w:rPr>
            </w:pPr>
          </w:p>
          <w:p w14:paraId="54589837">
            <w:pPr>
              <w:spacing w:line="249" w:lineRule="auto"/>
              <w:rPr>
                <w:rFonts w:ascii="Arial"/>
                <w:sz w:val="21"/>
              </w:rPr>
            </w:pPr>
          </w:p>
          <w:p w14:paraId="20484C85">
            <w:pPr>
              <w:spacing w:line="249" w:lineRule="auto"/>
              <w:rPr>
                <w:rFonts w:ascii="Arial"/>
                <w:sz w:val="21"/>
              </w:rPr>
            </w:pPr>
          </w:p>
          <w:p w14:paraId="55AC1C66">
            <w:pPr>
              <w:spacing w:line="249" w:lineRule="auto"/>
              <w:rPr>
                <w:rFonts w:ascii="Arial"/>
                <w:sz w:val="21"/>
              </w:rPr>
            </w:pPr>
          </w:p>
          <w:p w14:paraId="0DE9C25D">
            <w:pPr>
              <w:spacing w:line="249" w:lineRule="auto"/>
              <w:rPr>
                <w:rFonts w:ascii="Arial"/>
                <w:sz w:val="21"/>
              </w:rPr>
            </w:pPr>
          </w:p>
          <w:p w14:paraId="7200B77A">
            <w:pPr>
              <w:spacing w:line="249" w:lineRule="auto"/>
              <w:rPr>
                <w:rFonts w:ascii="Arial"/>
                <w:sz w:val="21"/>
              </w:rPr>
            </w:pPr>
          </w:p>
          <w:p w14:paraId="0C1F633E">
            <w:pPr>
              <w:spacing w:line="249" w:lineRule="auto"/>
              <w:rPr>
                <w:rFonts w:ascii="Arial"/>
                <w:sz w:val="21"/>
              </w:rPr>
            </w:pPr>
          </w:p>
          <w:p w14:paraId="6D512103">
            <w:pPr>
              <w:pStyle w:val="6"/>
              <w:spacing w:before="73" w:line="176" w:lineRule="auto"/>
              <w:ind w:left="321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b/>
                <w:bCs/>
                <w:spacing w:val="6"/>
                <w:sz w:val="16"/>
                <w:szCs w:val="16"/>
              </w:rPr>
              <w:t>•</w:t>
            </w:r>
            <w:r>
              <w:rPr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Operations</w:t>
            </w:r>
            <w:r>
              <w:rPr>
                <w:spacing w:val="6"/>
                <w:sz w:val="16"/>
                <w:szCs w:val="16"/>
              </w:rPr>
              <w:t>：</w:t>
            </w:r>
            <w:r>
              <w:rPr>
                <w:rFonts w:ascii="Arial" w:hAnsi="Arial" w:eastAsia="Arial" w:cs="Arial"/>
                <w:sz w:val="16"/>
                <w:szCs w:val="16"/>
              </w:rPr>
              <w:t>Yahua</w:t>
            </w:r>
            <w:r>
              <w:rPr>
                <w:rFonts w:ascii="Arial" w:hAnsi="Arial" w:eastAsia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Industrial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Group</w:t>
            </w:r>
            <w:r>
              <w:rPr>
                <w:rFonts w:ascii="Arial" w:hAnsi="Arial" w:eastAsia="Arial" w:cs="Arial"/>
                <w:spacing w:val="11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has</w:t>
            </w:r>
          </w:p>
          <w:p w14:paraId="44C0931C">
            <w:pPr>
              <w:pStyle w:val="6"/>
              <w:spacing w:before="1" w:line="175" w:lineRule="auto"/>
              <w:ind w:left="321"/>
              <w:rPr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built a complete lithium</w:t>
            </w:r>
            <w:r>
              <w:rPr>
                <w:rFonts w:ascii="Arial" w:hAnsi="Arial" w:eastAsia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pacing w:val="3"/>
                <w:sz w:val="16"/>
                <w:szCs w:val="16"/>
              </w:rPr>
              <w:t>dustry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6"/>
                <w:szCs w:val="16"/>
              </w:rPr>
              <w:t>chain</w:t>
            </w:r>
            <w:r>
              <w:rPr>
                <w:spacing w:val="3"/>
                <w:sz w:val="16"/>
                <w:szCs w:val="16"/>
              </w:rPr>
              <w:t>，</w:t>
            </w:r>
          </w:p>
          <w:p w14:paraId="6C23273B">
            <w:pPr>
              <w:spacing w:line="201" w:lineRule="exact"/>
              <w:ind w:left="318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2"/>
                <w:position w:val="2"/>
                <w:sz w:val="16"/>
                <w:szCs w:val="16"/>
              </w:rPr>
              <w:t>involved in lithium</w:t>
            </w:r>
            <w:r>
              <w:rPr>
                <w:rFonts w:ascii="Arial" w:hAnsi="Arial" w:eastAsia="Arial" w:cs="Arial"/>
                <w:spacing w:val="16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position w:val="2"/>
                <w:sz w:val="16"/>
                <w:szCs w:val="16"/>
              </w:rPr>
              <w:t>ore</w:t>
            </w:r>
            <w:r>
              <w:rPr>
                <w:rFonts w:ascii="Arial" w:hAnsi="Arial" w:eastAsia="Arial" w:cs="Arial"/>
                <w:spacing w:val="11"/>
                <w:w w:val="10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position w:val="2"/>
                <w:sz w:val="16"/>
                <w:szCs w:val="16"/>
              </w:rPr>
              <w:t>mining,</w:t>
            </w:r>
            <w:r>
              <w:rPr>
                <w:rFonts w:ascii="Arial" w:hAnsi="Arial" w:eastAsia="Arial" w:cs="Arial"/>
                <w:spacing w:val="11"/>
                <w:w w:val="10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position w:val="2"/>
                <w:sz w:val="16"/>
                <w:szCs w:val="16"/>
              </w:rPr>
              <w:t>lithium</w:t>
            </w:r>
          </w:p>
          <w:p w14:paraId="39B07AA3">
            <w:pPr>
              <w:spacing w:before="12" w:line="201" w:lineRule="exact"/>
              <w:ind w:left="31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5"/>
                <w:position w:val="2"/>
                <w:sz w:val="16"/>
                <w:szCs w:val="16"/>
              </w:rPr>
              <w:t>compound production, and</w:t>
            </w:r>
            <w:r>
              <w:rPr>
                <w:rFonts w:ascii="Arial" w:hAnsi="Arial" w:eastAsia="Arial" w:cs="Arial"/>
                <w:spacing w:val="17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position w:val="2"/>
                <w:sz w:val="16"/>
                <w:szCs w:val="16"/>
              </w:rPr>
              <w:t>has also</w:t>
            </w:r>
          </w:p>
          <w:p w14:paraId="2114118E">
            <w:pPr>
              <w:spacing w:before="12" w:line="278" w:lineRule="auto"/>
              <w:ind w:left="320" w:right="96" w:hanging="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extended to some downstream applications</w:t>
            </w:r>
            <w:r>
              <w:rPr>
                <w:rFonts w:ascii="Arial" w:hAnsi="Arial" w:eastAsia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related to lithium -</w:t>
            </w:r>
            <w:r>
              <w:rPr>
                <w:rFonts w:ascii="Arial" w:hAnsi="Arial" w:eastAsia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ion</w:t>
            </w:r>
            <w:r>
              <w:rPr>
                <w:rFonts w:ascii="Arial" w:hAnsi="Arial" w:eastAsia="Arial" w:cs="Arial"/>
                <w:spacing w:val="12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6"/>
                <w:szCs w:val="16"/>
              </w:rPr>
              <w:t>batteries.</w:t>
            </w:r>
          </w:p>
          <w:p w14:paraId="48C12388">
            <w:pPr>
              <w:pStyle w:val="6"/>
              <w:spacing w:before="1" w:line="175" w:lineRule="auto"/>
              <w:ind w:left="322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• Market Performance</w:t>
            </w:r>
            <w:r>
              <w:rPr>
                <w:spacing w:val="4"/>
                <w:sz w:val="16"/>
                <w:szCs w:val="16"/>
              </w:rPr>
              <w:t>：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In the</w:t>
            </w:r>
            <w:r>
              <w:rPr>
                <w:rFonts w:ascii="Arial" w:hAnsi="Arial" w:eastAsia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domestic</w:t>
            </w:r>
          </w:p>
          <w:p w14:paraId="37F0CFE6">
            <w:pPr>
              <w:spacing w:line="201" w:lineRule="exact"/>
              <w:ind w:left="321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4"/>
                <w:position w:val="1"/>
                <w:sz w:val="16"/>
                <w:szCs w:val="16"/>
              </w:rPr>
              <w:t>market, it has</w:t>
            </w:r>
            <w:r>
              <w:rPr>
                <w:rFonts w:ascii="Arial" w:hAnsi="Arial" w:eastAsia="Arial" w:cs="Arial"/>
                <w:spacing w:val="14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position w:val="1"/>
                <w:sz w:val="16"/>
                <w:szCs w:val="16"/>
              </w:rPr>
              <w:t>a wide</w:t>
            </w:r>
            <w:r>
              <w:rPr>
                <w:rFonts w:ascii="Arial" w:hAnsi="Arial" w:eastAsia="Arial" w:cs="Arial"/>
                <w:spacing w:val="8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position w:val="1"/>
                <w:sz w:val="16"/>
                <w:szCs w:val="16"/>
              </w:rPr>
              <w:t>customer</w:t>
            </w:r>
            <w:r>
              <w:rPr>
                <w:rFonts w:ascii="Arial" w:hAnsi="Arial" w:eastAsia="Arial" w:cs="Arial"/>
                <w:spacing w:val="12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position w:val="1"/>
                <w:sz w:val="16"/>
                <w:szCs w:val="16"/>
              </w:rPr>
              <w:t>base,</w:t>
            </w:r>
          </w:p>
          <w:p w14:paraId="4DA2A05A">
            <w:pPr>
              <w:spacing w:before="13" w:line="270" w:lineRule="auto"/>
              <w:ind w:left="317" w:right="40" w:firstLine="1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including many well - known</w:t>
            </w:r>
            <w:r>
              <w:rPr>
                <w:rFonts w:ascii="Arial" w:hAnsi="Arial" w:eastAsia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battery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new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energy vehicle manufacturers.</w:t>
            </w:r>
            <w:r>
              <w:rPr>
                <w:rFonts w:ascii="Arial" w:hAnsi="Arial" w:eastAsia="Arial" w:cs="Arial"/>
                <w:spacing w:val="3"/>
                <w:sz w:val="16"/>
                <w:szCs w:val="16"/>
              </w:rPr>
              <w:t xml:space="preserve"> In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6"/>
                <w:szCs w:val="16"/>
              </w:rPr>
              <w:t>the</w:t>
            </w:r>
          </w:p>
          <w:p w14:paraId="5A5DA432">
            <w:pPr>
              <w:spacing w:before="11" w:line="272" w:lineRule="auto"/>
              <w:ind w:left="318" w:right="47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3"/>
                <w:sz w:val="16"/>
                <w:szCs w:val="16"/>
              </w:rPr>
              <w:t>international market, it is</w:t>
            </w:r>
            <w:r>
              <w:rPr>
                <w:rFonts w:ascii="Arial" w:hAnsi="Arial" w:eastAsia="Arial" w:cs="Arial"/>
                <w:spacing w:val="18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6"/>
                <w:szCs w:val="16"/>
              </w:rPr>
              <w:t>gradually</w:t>
            </w:r>
            <w:r>
              <w:rPr>
                <w:rFonts w:ascii="Arial" w:hAnsi="Arial" w:eastAsia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6"/>
                <w:szCs w:val="16"/>
              </w:rPr>
              <w:t>increasing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its</w:t>
            </w:r>
            <w:r>
              <w:rPr>
                <w:rFonts w:ascii="Arial" w:hAnsi="Arial" w:eastAsia="Arial" w:cs="Arial"/>
                <w:spacing w:val="18"/>
                <w:w w:val="10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presence.</w:t>
            </w:r>
          </w:p>
          <w:p w14:paraId="2C86E39C">
            <w:pPr>
              <w:pStyle w:val="6"/>
              <w:spacing w:before="11" w:line="209" w:lineRule="auto"/>
              <w:ind w:left="321" w:right="206" w:firstLine="1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• Development Constraints</w:t>
            </w:r>
            <w:r>
              <w:rPr>
                <w:spacing w:val="5"/>
                <w:sz w:val="16"/>
                <w:szCs w:val="16"/>
              </w:rPr>
              <w:t>：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 xml:space="preserve">The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company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may face difficulties in competing with</w:t>
            </w:r>
          </w:p>
          <w:p w14:paraId="1F902AD9">
            <w:pPr>
              <w:spacing w:before="12" w:line="201" w:lineRule="exact"/>
              <w:ind w:left="318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4"/>
                <w:position w:val="2"/>
                <w:sz w:val="16"/>
                <w:szCs w:val="16"/>
              </w:rPr>
              <w:t>international giants in terms of</w:t>
            </w:r>
            <w:r>
              <w:rPr>
                <w:rFonts w:ascii="Arial" w:hAnsi="Arial" w:eastAsia="Arial" w:cs="Arial"/>
                <w:spacing w:val="8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position w:val="2"/>
                <w:sz w:val="16"/>
                <w:szCs w:val="16"/>
              </w:rPr>
              <w:t>gl</w:t>
            </w:r>
            <w:r>
              <w:rPr>
                <w:rFonts w:ascii="Arial" w:hAnsi="Arial" w:eastAsia="Arial" w:cs="Arial"/>
                <w:spacing w:val="3"/>
                <w:position w:val="2"/>
                <w:sz w:val="16"/>
                <w:szCs w:val="16"/>
              </w:rPr>
              <w:t>obal</w:t>
            </w:r>
          </w:p>
          <w:p w14:paraId="5130F0CB">
            <w:pPr>
              <w:spacing w:before="13" w:line="274" w:lineRule="auto"/>
              <w:ind w:left="317" w:right="428" w:firstLine="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resource allocation. In addition, with</w:t>
            </w:r>
            <w:r>
              <w:rPr>
                <w:rFonts w:ascii="Arial" w:hAnsi="Arial" w:eastAsia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the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continuous upgrading of environmental</w:t>
            </w:r>
            <w:r>
              <w:rPr>
                <w:rFonts w:ascii="Arial" w:hAnsi="Arial" w:eastAsia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protection requirements in the</w:t>
            </w:r>
            <w:r>
              <w:rPr>
                <w:rFonts w:ascii="Arial" w:hAnsi="Arial" w:eastAsia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lithium</w:t>
            </w:r>
          </w:p>
          <w:p w14:paraId="360D44E0">
            <w:pPr>
              <w:spacing w:before="10" w:line="201" w:lineRule="exact"/>
              <w:ind w:left="318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2"/>
                <w:position w:val="2"/>
                <w:sz w:val="16"/>
                <w:szCs w:val="16"/>
              </w:rPr>
              <w:t>industry.</w:t>
            </w:r>
          </w:p>
        </w:tc>
      </w:tr>
      <w:tr w14:paraId="57F70CA3">
        <w:trPr>
          <w:trHeight w:val="3950" w:hRule="atLeast"/>
        </w:trPr>
        <w:tc>
          <w:tcPr>
            <w:tcW w:w="3839" w:type="dxa"/>
            <w:vAlign w:val="top"/>
          </w:tcPr>
          <w:p w14:paraId="6C83A251">
            <w:pPr>
              <w:spacing w:before="19" w:line="201" w:lineRule="exact"/>
              <w:ind w:left="264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4"/>
                <w:position w:val="1"/>
                <w:sz w:val="16"/>
                <w:szCs w:val="16"/>
              </w:rPr>
              <w:t>lithium mines, such as the</w:t>
            </w:r>
            <w:r>
              <w:rPr>
                <w:rFonts w:ascii="Arial" w:hAnsi="Arial" w:eastAsia="Arial" w:cs="Arial"/>
                <w:spacing w:val="9"/>
                <w:position w:val="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position w:val="1"/>
                <w:sz w:val="16"/>
                <w:szCs w:val="16"/>
              </w:rPr>
              <w:t>Gr</w:t>
            </w:r>
            <w:r>
              <w:rPr>
                <w:rFonts w:ascii="Arial" w:hAnsi="Arial" w:eastAsia="Arial" w:cs="Arial"/>
                <w:spacing w:val="3"/>
                <w:position w:val="1"/>
                <w:sz w:val="16"/>
                <w:szCs w:val="16"/>
              </w:rPr>
              <w:t>eenbushes</w:t>
            </w:r>
          </w:p>
          <w:p w14:paraId="7A8A0AF4">
            <w:pPr>
              <w:spacing w:before="13" w:line="270" w:lineRule="auto"/>
              <w:ind w:left="261" w:right="348" w:firstLine="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3"/>
                <w:sz w:val="16"/>
                <w:szCs w:val="16"/>
              </w:rPr>
              <w:t>lithium mine in Australia,</w:t>
            </w:r>
            <w:r>
              <w:rPr>
                <w:rFonts w:ascii="Arial" w:hAnsi="Arial" w:eastAsia="Arial" w:cs="Arial"/>
                <w:spacing w:val="2"/>
                <w:sz w:val="16"/>
                <w:szCs w:val="16"/>
              </w:rPr>
              <w:t xml:space="preserve"> which</w:t>
            </w:r>
            <w:r>
              <w:rPr>
                <w:rFonts w:ascii="Arial" w:hAnsi="Arial" w:eastAsia="Arial" w:cs="Arial"/>
                <w:spacing w:val="12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6"/>
                <w:szCs w:val="16"/>
              </w:rPr>
              <w:t>provides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6"/>
                <w:szCs w:val="16"/>
              </w:rPr>
              <w:t>a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solid foundation for its raw</w:t>
            </w:r>
            <w:r>
              <w:rPr>
                <w:rFonts w:ascii="Arial" w:hAnsi="Arial" w:eastAsia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material supply.</w:t>
            </w:r>
          </w:p>
          <w:p w14:paraId="6BA04373">
            <w:pPr>
              <w:spacing w:before="11" w:line="274" w:lineRule="auto"/>
              <w:ind w:left="261" w:right="314" w:firstLine="5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• Focuses on the</w:t>
            </w:r>
            <w:r>
              <w:rPr>
                <w:rFonts w:ascii="Arial" w:hAnsi="Arial" w:eastAsia="Arial" w:cs="Arial"/>
                <w:spacing w:val="12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produc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tion and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sales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lithium compounds, with a large -</w:t>
            </w:r>
            <w:r>
              <w:rPr>
                <w:rFonts w:ascii="Arial" w:hAnsi="Arial" w:eastAsia="Arial" w:cs="Arial"/>
                <w:spacing w:val="21"/>
                <w:w w:val="10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scale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advanced production</w:t>
            </w:r>
            <w:r>
              <w:rPr>
                <w:rFonts w:ascii="Arial" w:hAnsi="Arial" w:eastAsia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base.</w:t>
            </w:r>
          </w:p>
          <w:p w14:paraId="425DB194">
            <w:pPr>
              <w:spacing w:before="10" w:line="201" w:lineRule="exact"/>
              <w:ind w:left="266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5"/>
                <w:position w:val="2"/>
                <w:sz w:val="16"/>
                <w:szCs w:val="16"/>
              </w:rPr>
              <w:t>• Has a</w:t>
            </w:r>
            <w:r>
              <w:rPr>
                <w:rFonts w:ascii="Arial" w:hAnsi="Arial" w:eastAsia="Arial" w:cs="Arial"/>
                <w:spacing w:val="12"/>
                <w:w w:val="101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position w:val="2"/>
                <w:sz w:val="16"/>
                <w:szCs w:val="16"/>
              </w:rPr>
              <w:t>relatively concentrat</w:t>
            </w:r>
            <w:r>
              <w:rPr>
                <w:rFonts w:ascii="Arial" w:hAnsi="Arial" w:eastAsia="Arial" w:cs="Arial"/>
                <w:spacing w:val="4"/>
                <w:position w:val="2"/>
                <w:sz w:val="16"/>
                <w:szCs w:val="16"/>
              </w:rPr>
              <w:t>ed</w:t>
            </w:r>
            <w:r>
              <w:rPr>
                <w:rFonts w:ascii="Arial" w:hAnsi="Arial" w:eastAsia="Arial" w:cs="Arial"/>
                <w:spacing w:val="8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position w:val="2"/>
                <w:sz w:val="16"/>
                <w:szCs w:val="16"/>
              </w:rPr>
              <w:t>customer</w:t>
            </w:r>
          </w:p>
          <w:p w14:paraId="599B8870">
            <w:pPr>
              <w:spacing w:before="13" w:line="278" w:lineRule="auto"/>
              <w:ind w:left="261" w:right="274" w:firstLine="3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base in the domestic market,</w:t>
            </w:r>
            <w:r>
              <w:rPr>
                <w:rFonts w:ascii="Arial" w:hAnsi="Arial" w:eastAsia="Arial" w:cs="Arial"/>
                <w:spacing w:val="21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actively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exploring overseas mark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ets to diversify</w:t>
            </w:r>
            <w:r>
              <w:rPr>
                <w:rFonts w:ascii="Arial" w:hAnsi="Arial" w:eastAsia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its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customer structure.</w:t>
            </w:r>
          </w:p>
          <w:p w14:paraId="3721E264">
            <w:pPr>
              <w:spacing w:before="1" w:line="277" w:lineRule="auto"/>
              <w:ind w:left="264" w:right="342" w:firstLine="1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• Is affected by the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sz w:val="16"/>
                <w:szCs w:val="16"/>
              </w:rPr>
              <w:t>cyclic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al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changes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of the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6"/>
                <w:szCs w:val="16"/>
              </w:rPr>
              <w:t>lithium market; when the</w:t>
            </w:r>
            <w:r>
              <w:rPr>
                <w:rFonts w:ascii="Arial" w:hAnsi="Arial" w:eastAsia="Arial" w:cs="Arial"/>
                <w:spacing w:val="11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6"/>
                <w:szCs w:val="16"/>
              </w:rPr>
              <w:t>mark</w:t>
            </w:r>
            <w:r>
              <w:rPr>
                <w:rFonts w:ascii="Arial" w:hAnsi="Arial" w:eastAsia="Arial" w:cs="Arial"/>
                <w:spacing w:val="2"/>
                <w:sz w:val="16"/>
                <w:szCs w:val="16"/>
              </w:rPr>
              <w:t>et</w:t>
            </w:r>
            <w:r>
              <w:rPr>
                <w:rFonts w:ascii="Arial" w:hAnsi="Arial" w:eastAsia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6"/>
                <w:szCs w:val="16"/>
              </w:rPr>
              <w:t>is</w:t>
            </w:r>
            <w:r>
              <w:rPr>
                <w:rFonts w:ascii="Arial" w:hAnsi="Arial" w:eastAsia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6"/>
                <w:szCs w:val="16"/>
              </w:rPr>
              <w:t>a</w:t>
            </w:r>
          </w:p>
          <w:p w14:paraId="40A4C220">
            <w:pPr>
              <w:spacing w:line="272" w:lineRule="auto"/>
              <w:ind w:left="261" w:right="1151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downturn, profit margins</w:t>
            </w:r>
            <w:r>
              <w:rPr>
                <w:rFonts w:ascii="Arial" w:hAnsi="Arial" w:eastAsia="Arial" w:cs="Arial"/>
                <w:spacing w:val="11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may</w:t>
            </w:r>
            <w:r>
              <w:rPr>
                <w:rFonts w:ascii="Arial" w:hAnsi="Arial" w:eastAsia="Arial" w:cs="Arial"/>
                <w:spacing w:val="11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be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7"/>
                <w:sz w:val="16"/>
                <w:szCs w:val="16"/>
              </w:rPr>
              <w:t>compressed.</w:t>
            </w:r>
          </w:p>
          <w:p w14:paraId="4E68CC4F">
            <w:pPr>
              <w:spacing w:before="10" w:line="201" w:lineRule="exact"/>
              <w:ind w:left="266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5"/>
                <w:position w:val="2"/>
                <w:sz w:val="16"/>
                <w:szCs w:val="16"/>
              </w:rPr>
              <w:t>• Strengthens cooperation with upstream</w:t>
            </w:r>
          </w:p>
          <w:p w14:paraId="26DFDF32">
            <w:pPr>
              <w:spacing w:before="13" w:line="270" w:lineRule="auto"/>
              <w:ind w:left="261" w:right="252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and downstream enterprises in the</w:t>
            </w:r>
            <w:r>
              <w:rPr>
                <w:rFonts w:ascii="Arial" w:hAnsi="Arial" w:eastAsia="Arial" w:cs="Arial"/>
                <w:spacing w:val="12"/>
                <w:w w:val="101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industrial</w:t>
            </w:r>
            <w:r>
              <w:rPr>
                <w:rFonts w:ascii="Arial" w:hAnsi="Arial" w:eastAsia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6"/>
                <w:szCs w:val="16"/>
              </w:rPr>
              <w:t>chain to achieve integrated de</w:t>
            </w:r>
            <w:r>
              <w:rPr>
                <w:rFonts w:ascii="Arial" w:hAnsi="Arial" w:eastAsia="Arial" w:cs="Arial"/>
                <w:spacing w:val="4"/>
                <w:sz w:val="16"/>
                <w:szCs w:val="16"/>
              </w:rPr>
              <w:t>velopment</w:t>
            </w:r>
          </w:p>
          <w:p w14:paraId="3A399A8B">
            <w:pPr>
              <w:spacing w:before="12" w:line="201" w:lineRule="exact"/>
              <w:ind w:left="261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pacing w:val="5"/>
                <w:position w:val="2"/>
                <w:sz w:val="16"/>
                <w:szCs w:val="16"/>
              </w:rPr>
              <w:t>and enhance overall competitiven</w:t>
            </w:r>
            <w:r>
              <w:rPr>
                <w:rFonts w:ascii="Arial" w:hAnsi="Arial" w:eastAsia="Arial" w:cs="Arial"/>
                <w:spacing w:val="4"/>
                <w:position w:val="2"/>
                <w:sz w:val="16"/>
                <w:szCs w:val="16"/>
              </w:rPr>
              <w:t>ess.</w:t>
            </w:r>
          </w:p>
        </w:tc>
        <w:tc>
          <w:tcPr>
            <w:tcW w:w="3996" w:type="dxa"/>
            <w:gridSpan w:val="2"/>
            <w:vMerge w:val="continue"/>
            <w:tcBorders>
              <w:top w:val="nil"/>
            </w:tcBorders>
            <w:vAlign w:val="top"/>
          </w:tcPr>
          <w:p w14:paraId="1B62E619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vMerge w:val="continue"/>
            <w:tcBorders>
              <w:top w:val="nil"/>
            </w:tcBorders>
            <w:vAlign w:val="top"/>
          </w:tcPr>
          <w:p w14:paraId="575FE984">
            <w:pPr>
              <w:rPr>
                <w:rFonts w:ascii="Arial"/>
                <w:sz w:val="21"/>
              </w:rPr>
            </w:pPr>
          </w:p>
        </w:tc>
      </w:tr>
      <w:tr w14:paraId="379A706D">
        <w:trPr>
          <w:trHeight w:val="663" w:hRule="atLeast"/>
        </w:trPr>
        <w:tc>
          <w:tcPr>
            <w:tcW w:w="11570" w:type="dxa"/>
            <w:gridSpan w:val="4"/>
            <w:tcBorders>
              <w:bottom w:val="single" w:color="000000" w:sz="26" w:space="0"/>
            </w:tcBorders>
            <w:vAlign w:val="top"/>
          </w:tcPr>
          <w:p w14:paraId="343E4A48">
            <w:pPr>
              <w:pStyle w:val="6"/>
              <w:spacing w:before="185" w:line="176" w:lineRule="auto"/>
              <w:ind w:left="2"/>
              <w:rPr>
                <w:sz w:val="35"/>
                <w:szCs w:val="35"/>
              </w:rPr>
            </w:pPr>
            <w:r>
              <w:rPr>
                <w:b/>
                <w:bCs/>
                <w:spacing w:val="15"/>
                <w:sz w:val="35"/>
                <w:szCs w:val="35"/>
              </w:rPr>
              <w:t>Appendix</w:t>
            </w:r>
            <w:r>
              <w:rPr>
                <w:spacing w:val="15"/>
                <w:sz w:val="35"/>
                <w:szCs w:val="35"/>
              </w:rPr>
              <w:t xml:space="preserve"> </w:t>
            </w:r>
            <w:r>
              <w:rPr>
                <w:b/>
                <w:bCs/>
                <w:spacing w:val="15"/>
                <w:sz w:val="35"/>
                <w:szCs w:val="35"/>
              </w:rPr>
              <w:t>2</w:t>
            </w:r>
            <w:r>
              <w:rPr>
                <w:spacing w:val="15"/>
                <w:sz w:val="35"/>
                <w:szCs w:val="35"/>
              </w:rPr>
              <w:t xml:space="preserve"> </w:t>
            </w:r>
            <w:r>
              <w:rPr>
                <w:b/>
                <w:bCs/>
                <w:spacing w:val="15"/>
                <w:sz w:val="35"/>
                <w:szCs w:val="35"/>
              </w:rPr>
              <w:t>:</w:t>
            </w:r>
            <w:r>
              <w:rPr>
                <w:spacing w:val="15"/>
                <w:sz w:val="35"/>
                <w:szCs w:val="35"/>
              </w:rPr>
              <w:t xml:space="preserve"> </w:t>
            </w:r>
            <w:r>
              <w:rPr>
                <w:b/>
                <w:bCs/>
                <w:spacing w:val="15"/>
                <w:sz w:val="35"/>
                <w:szCs w:val="35"/>
              </w:rPr>
              <w:t>Breakdown</w:t>
            </w:r>
            <w:r>
              <w:rPr>
                <w:spacing w:val="15"/>
                <w:sz w:val="35"/>
                <w:szCs w:val="35"/>
              </w:rPr>
              <w:t xml:space="preserve"> </w:t>
            </w:r>
            <w:r>
              <w:rPr>
                <w:b/>
                <w:bCs/>
                <w:spacing w:val="14"/>
                <w:sz w:val="35"/>
                <w:szCs w:val="35"/>
              </w:rPr>
              <w:t>of</w:t>
            </w:r>
            <w:r>
              <w:rPr>
                <w:spacing w:val="2"/>
                <w:sz w:val="35"/>
                <w:szCs w:val="35"/>
              </w:rPr>
              <w:t xml:space="preserve"> </w:t>
            </w:r>
            <w:r>
              <w:rPr>
                <w:b/>
                <w:bCs/>
                <w:spacing w:val="14"/>
                <w:sz w:val="35"/>
                <w:szCs w:val="35"/>
              </w:rPr>
              <w:t>business</w:t>
            </w:r>
            <w:r>
              <w:rPr>
                <w:spacing w:val="-7"/>
                <w:sz w:val="35"/>
                <w:szCs w:val="35"/>
              </w:rPr>
              <w:t xml:space="preserve"> </w:t>
            </w:r>
            <w:r>
              <w:rPr>
                <w:b/>
                <w:bCs/>
                <w:spacing w:val="14"/>
                <w:sz w:val="35"/>
                <w:szCs w:val="35"/>
              </w:rPr>
              <w:t>segment</w:t>
            </w:r>
          </w:p>
        </w:tc>
      </w:tr>
      <w:tr w14:paraId="6EF56C55">
        <w:trPr>
          <w:trHeight w:val="644" w:hRule="atLeast"/>
        </w:trPr>
        <w:tc>
          <w:tcPr>
            <w:tcW w:w="6356" w:type="dxa"/>
            <w:gridSpan w:val="2"/>
            <w:tcBorders>
              <w:top w:val="single" w:color="000000" w:sz="26" w:space="0"/>
              <w:bottom w:val="single" w:color="000000" w:sz="20" w:space="0"/>
            </w:tcBorders>
            <w:vAlign w:val="top"/>
          </w:tcPr>
          <w:p w14:paraId="772065C8">
            <w:pPr>
              <w:pStyle w:val="6"/>
              <w:spacing w:before="199" w:line="212" w:lineRule="auto"/>
              <w:ind w:left="8"/>
            </w:pPr>
            <w:r>
              <w:rPr>
                <w:b/>
                <w:bCs/>
                <w:spacing w:val="7"/>
              </w:rPr>
              <w:t>Segment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7"/>
              </w:rPr>
              <w:t>breakdown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7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7"/>
              </w:rPr>
              <w:t>revenue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7"/>
              </w:rPr>
              <w:t>generation</w:t>
            </w:r>
          </w:p>
        </w:tc>
        <w:tc>
          <w:tcPr>
            <w:tcW w:w="5214" w:type="dxa"/>
            <w:gridSpan w:val="2"/>
            <w:tcBorders>
              <w:top w:val="single" w:color="000000" w:sz="26" w:space="0"/>
              <w:bottom w:val="single" w:color="000000" w:sz="20" w:space="0"/>
            </w:tcBorders>
            <w:vAlign w:val="top"/>
          </w:tcPr>
          <w:p w14:paraId="6242C5DC">
            <w:pPr>
              <w:pStyle w:val="6"/>
              <w:spacing w:before="201" w:line="213" w:lineRule="auto"/>
              <w:ind w:left="997"/>
            </w:pPr>
            <w:r>
              <w:rPr>
                <w:b/>
                <w:bCs/>
                <w:spacing w:val="6"/>
              </w:rPr>
              <w:t>Key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6"/>
              </w:rPr>
              <w:t>customers</w:t>
            </w:r>
          </w:p>
        </w:tc>
      </w:tr>
    </w:tbl>
    <w:p w14:paraId="746F245D">
      <w:pPr>
        <w:spacing w:line="73" w:lineRule="exact"/>
        <w:rPr>
          <w:rFonts w:ascii="Arial"/>
          <w:sz w:val="6"/>
        </w:rPr>
      </w:pPr>
    </w:p>
    <w:p w14:paraId="3CAF7CEA">
      <w:pPr>
        <w:spacing w:line="73" w:lineRule="exact"/>
        <w:rPr>
          <w:rFonts w:ascii="Arial" w:hAnsi="Arial" w:eastAsia="Arial" w:cs="Arial"/>
          <w:sz w:val="6"/>
          <w:szCs w:val="6"/>
        </w:rPr>
        <w:sectPr>
          <w:pgSz w:w="11910" w:h="16845"/>
          <w:pgMar w:top="138" w:right="169" w:bottom="400" w:left="169" w:header="0" w:footer="0" w:gutter="0"/>
          <w:cols w:equalWidth="0" w:num="1">
            <w:col w:w="11571"/>
          </w:cols>
        </w:sectPr>
      </w:pPr>
    </w:p>
    <w:p w14:paraId="47F89828">
      <w:pPr>
        <w:pStyle w:val="2"/>
        <w:spacing w:before="40" w:line="177" w:lineRule="auto"/>
        <w:ind w:left="8"/>
        <w:outlineLvl w:val="5"/>
        <w:rPr>
          <w:sz w:val="16"/>
          <w:szCs w:val="16"/>
        </w:rPr>
      </w:pPr>
      <w:r>
        <w:rPr>
          <w:b/>
          <w:bCs/>
          <w:spacing w:val="8"/>
          <w:sz w:val="16"/>
          <w:szCs w:val="16"/>
        </w:rPr>
        <w:t>(1).</w:t>
      </w:r>
      <w:r>
        <w:rPr>
          <w:spacing w:val="8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Segment</w:t>
      </w:r>
      <w:r>
        <w:rPr>
          <w:spacing w:val="8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Breakdown</w:t>
      </w:r>
      <w:r>
        <w:rPr>
          <w:spacing w:val="8"/>
          <w:sz w:val="16"/>
          <w:szCs w:val="16"/>
        </w:rPr>
        <w:t xml:space="preserve"> </w:t>
      </w:r>
      <w:r>
        <w:rPr>
          <w:b/>
          <w:bCs/>
          <w:spacing w:val="8"/>
          <w:sz w:val="16"/>
          <w:szCs w:val="16"/>
        </w:rPr>
        <w:t>(</w:t>
      </w:r>
      <w:r>
        <w:rPr>
          <w:b/>
          <w:bCs/>
          <w:sz w:val="16"/>
          <w:szCs w:val="16"/>
        </w:rPr>
        <w:t>By</w:t>
      </w:r>
      <w:r>
        <w:rPr>
          <w:spacing w:val="8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Business</w:t>
      </w:r>
      <w:r>
        <w:rPr>
          <w:spacing w:val="8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Line</w:t>
      </w:r>
      <w:r>
        <w:rPr>
          <w:b/>
          <w:bCs/>
          <w:spacing w:val="8"/>
          <w:sz w:val="16"/>
          <w:szCs w:val="16"/>
        </w:rPr>
        <w:t>)</w:t>
      </w:r>
    </w:p>
    <w:p w14:paraId="380E86E4">
      <w:pPr>
        <w:spacing w:line="270" w:lineRule="auto"/>
        <w:ind w:left="7" w:right="632" w:hanging="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The company’s business is vertically integrated across the</w:t>
      </w:r>
      <w:r>
        <w:rPr>
          <w:rFonts w:ascii="Arial" w:hAnsi="Arial" w:eastAsia="Arial" w:cs="Arial"/>
          <w:spacing w:val="23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lithium industry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chain,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mainly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divided into four core segments, each with distinct positioning and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</w:t>
      </w:r>
      <w:r>
        <w:rPr>
          <w:rFonts w:ascii="Arial" w:hAnsi="Arial" w:eastAsia="Arial" w:cs="Arial"/>
          <w:spacing w:val="4"/>
          <w:sz w:val="16"/>
          <w:szCs w:val="16"/>
        </w:rPr>
        <w:t>ontribution.</w:t>
      </w:r>
    </w:p>
    <w:p w14:paraId="60A23B76">
      <w:pPr>
        <w:pStyle w:val="2"/>
        <w:spacing w:before="10" w:line="177" w:lineRule="auto"/>
        <w:ind w:left="11"/>
        <w:rPr>
          <w:sz w:val="16"/>
          <w:szCs w:val="16"/>
        </w:rPr>
      </w:pPr>
      <w:r>
        <w:rPr>
          <w:b/>
          <w:bCs/>
          <w:spacing w:val="8"/>
          <w:sz w:val="16"/>
          <w:szCs w:val="16"/>
        </w:rPr>
        <w:t>•</w:t>
      </w:r>
      <w:r>
        <w:rPr>
          <w:spacing w:val="8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Lithium</w:t>
      </w:r>
      <w:r>
        <w:rPr>
          <w:spacing w:val="8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Compounds</w:t>
      </w:r>
    </w:p>
    <w:p w14:paraId="5B3C247C">
      <w:pPr>
        <w:spacing w:before="1" w:line="277" w:lineRule="auto"/>
        <w:ind w:left="11" w:right="593" w:firstLine="44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spacing w:val="3"/>
          <w:sz w:val="16"/>
          <w:szCs w:val="16"/>
        </w:rPr>
        <w:t>◦</w:t>
      </w:r>
      <w:r>
        <w:rPr>
          <w:rFonts w:ascii="Times New Roman" w:hAnsi="Times New Roman" w:eastAsia="Times New Roman" w:cs="Times New Roman"/>
          <w:spacing w:val="20"/>
          <w:w w:val="101"/>
          <w:sz w:val="16"/>
          <w:szCs w:val="16"/>
        </w:rPr>
        <w:t xml:space="preserve">  </w:t>
      </w:r>
      <w:r>
        <w:rPr>
          <w:rFonts w:ascii="Arial" w:hAnsi="Arial" w:eastAsia="Arial" w:cs="Arial"/>
          <w:spacing w:val="3"/>
          <w:sz w:val="16"/>
          <w:szCs w:val="16"/>
        </w:rPr>
        <w:t>Core Products: Lithium carbonate, lithium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hydroxide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(battery-grade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&amp;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industrial-grade),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lithium chloride, etc.</w:t>
      </w:r>
    </w:p>
    <w:p w14:paraId="5D3AE298">
      <w:pPr>
        <w:spacing w:line="273" w:lineRule="auto"/>
        <w:ind w:left="9" w:right="516" w:firstLine="46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spacing w:val="4"/>
          <w:sz w:val="16"/>
          <w:szCs w:val="16"/>
        </w:rPr>
        <w:t xml:space="preserve">◦  </w:t>
      </w:r>
      <w:r>
        <w:rPr>
          <w:rFonts w:ascii="Arial" w:hAnsi="Arial" w:eastAsia="Arial" w:cs="Arial"/>
          <w:spacing w:val="4"/>
          <w:sz w:val="16"/>
          <w:szCs w:val="16"/>
        </w:rPr>
        <w:t>Application Scenarios: Dominantly used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lithium-ion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batteries for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new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ener</w:t>
      </w:r>
      <w:r>
        <w:rPr>
          <w:rFonts w:ascii="Arial" w:hAnsi="Arial" w:eastAsia="Arial" w:cs="Arial"/>
          <w:spacing w:val="3"/>
          <w:sz w:val="16"/>
          <w:szCs w:val="16"/>
        </w:rPr>
        <w:t>gy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vehicles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(NEVs), consumer electronics (e.g</w:t>
      </w:r>
      <w:r>
        <w:rPr>
          <w:rFonts w:ascii="Arial" w:hAnsi="Arial" w:eastAsia="Arial" w:cs="Arial"/>
          <w:spacing w:val="4"/>
          <w:sz w:val="16"/>
          <w:szCs w:val="16"/>
        </w:rPr>
        <w:t>., smartphones, laptops), and energy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storage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systems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(ESS). Industrial-grade products also serve cer</w:t>
      </w:r>
      <w:r>
        <w:rPr>
          <w:rFonts w:ascii="Arial" w:hAnsi="Arial" w:eastAsia="Arial" w:cs="Arial"/>
          <w:spacing w:val="3"/>
          <w:sz w:val="16"/>
          <w:szCs w:val="16"/>
        </w:rPr>
        <w:t>amics, glass,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and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metallurgy.</w:t>
      </w:r>
    </w:p>
    <w:p w14:paraId="08EE5932">
      <w:pPr>
        <w:spacing w:before="12" w:line="270" w:lineRule="auto"/>
        <w:ind w:left="8" w:right="309" w:firstLine="48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spacing w:val="4"/>
          <w:sz w:val="16"/>
          <w:szCs w:val="16"/>
        </w:rPr>
        <w:t>◦</w:t>
      </w:r>
      <w:r>
        <w:rPr>
          <w:rFonts w:ascii="Times New Roman" w:hAnsi="Times New Roman" w:eastAsia="Times New Roman" w:cs="Times New Roman"/>
          <w:spacing w:val="17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Role: Historically the largest revenue contributor, forming the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"</w:t>
      </w:r>
      <w:r>
        <w:rPr>
          <w:rFonts w:ascii="Arial" w:hAnsi="Arial" w:eastAsia="Arial" w:cs="Arial"/>
          <w:spacing w:val="3"/>
          <w:sz w:val="16"/>
          <w:szCs w:val="16"/>
        </w:rPr>
        <w:t>basic"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of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Ganfeng’s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income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due to stable demand from battery</w:t>
      </w:r>
      <w:r>
        <w:rPr>
          <w:rFonts w:ascii="Arial" w:hAnsi="Arial" w:eastAsia="Arial" w:cs="Arial"/>
          <w:spacing w:val="16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manufacturers.</w:t>
      </w:r>
    </w:p>
    <w:p w14:paraId="396FA2D6">
      <w:pPr>
        <w:pStyle w:val="2"/>
        <w:spacing w:before="11" w:line="177" w:lineRule="auto"/>
        <w:ind w:left="12"/>
        <w:rPr>
          <w:sz w:val="16"/>
          <w:szCs w:val="16"/>
        </w:rPr>
      </w:pPr>
      <w:r>
        <w:rPr>
          <w:rFonts w:ascii="Arial" w:hAnsi="Arial" w:eastAsia="Arial" w:cs="Arial"/>
          <w:spacing w:val="15"/>
          <w:sz w:val="16"/>
          <w:szCs w:val="16"/>
        </w:rPr>
        <w:t xml:space="preserve">• </w:t>
      </w:r>
      <w:r>
        <w:rPr>
          <w:b/>
          <w:bCs/>
          <w:sz w:val="16"/>
          <w:szCs w:val="16"/>
        </w:rPr>
        <w:t>Lithium</w:t>
      </w:r>
      <w:r>
        <w:rPr>
          <w:spacing w:val="15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Metals</w:t>
      </w:r>
      <w:r>
        <w:rPr>
          <w:spacing w:val="15"/>
          <w:sz w:val="16"/>
          <w:szCs w:val="16"/>
        </w:rPr>
        <w:t xml:space="preserve"> </w:t>
      </w:r>
      <w:r>
        <w:rPr>
          <w:b/>
          <w:bCs/>
          <w:spacing w:val="15"/>
          <w:sz w:val="16"/>
          <w:szCs w:val="16"/>
        </w:rPr>
        <w:t>&amp;</w:t>
      </w:r>
      <w:r>
        <w:rPr>
          <w:spacing w:val="-7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Alloys</w:t>
      </w:r>
    </w:p>
    <w:p w14:paraId="218A7760">
      <w:pPr>
        <w:spacing w:line="270" w:lineRule="auto"/>
        <w:ind w:left="11" w:right="503" w:firstLine="44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spacing w:val="9"/>
          <w:sz w:val="16"/>
          <w:szCs w:val="16"/>
        </w:rPr>
        <w:t>◦</w:t>
      </w:r>
      <w:r>
        <w:rPr>
          <w:rFonts w:ascii="Times New Roman" w:hAnsi="Times New Roman" w:eastAsia="Times New Roman" w:cs="Times New Roman"/>
          <w:spacing w:val="16"/>
          <w:w w:val="101"/>
          <w:sz w:val="16"/>
          <w:szCs w:val="16"/>
        </w:rPr>
        <w:t xml:space="preserve">  </w:t>
      </w:r>
      <w:r>
        <w:rPr>
          <w:rFonts w:ascii="Arial" w:hAnsi="Arial" w:eastAsia="Arial" w:cs="Arial"/>
          <w:sz w:val="16"/>
          <w:szCs w:val="16"/>
        </w:rPr>
        <w:t>Core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Products</w:t>
      </w:r>
      <w:r>
        <w:rPr>
          <w:rFonts w:ascii="Arial" w:hAnsi="Arial" w:eastAsia="Arial" w:cs="Arial"/>
          <w:spacing w:val="9"/>
          <w:sz w:val="16"/>
          <w:szCs w:val="16"/>
        </w:rPr>
        <w:t>: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High</w:t>
      </w:r>
      <w:r>
        <w:rPr>
          <w:rFonts w:ascii="Arial" w:hAnsi="Arial" w:eastAsia="Arial" w:cs="Arial"/>
          <w:spacing w:val="9"/>
          <w:sz w:val="16"/>
          <w:szCs w:val="16"/>
        </w:rPr>
        <w:t>-</w:t>
      </w:r>
      <w:r>
        <w:rPr>
          <w:rFonts w:ascii="Arial" w:hAnsi="Arial" w:eastAsia="Arial" w:cs="Arial"/>
          <w:sz w:val="16"/>
          <w:szCs w:val="16"/>
        </w:rPr>
        <w:t>purity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lithium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metal</w:t>
      </w:r>
      <w:r>
        <w:rPr>
          <w:rFonts w:ascii="Arial" w:hAnsi="Arial" w:eastAsia="Arial" w:cs="Arial"/>
          <w:spacing w:val="9"/>
          <w:sz w:val="16"/>
          <w:szCs w:val="16"/>
        </w:rPr>
        <w:t xml:space="preserve"> (99.9%+), </w:t>
      </w:r>
      <w:r>
        <w:rPr>
          <w:rFonts w:ascii="Arial" w:hAnsi="Arial" w:eastAsia="Arial" w:cs="Arial"/>
          <w:sz w:val="16"/>
          <w:szCs w:val="16"/>
        </w:rPr>
        <w:t>lithium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alloys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9"/>
          <w:sz w:val="16"/>
          <w:szCs w:val="16"/>
        </w:rPr>
        <w:t>(e.g.,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lithium</w:t>
      </w:r>
      <w:r>
        <w:rPr>
          <w:rFonts w:ascii="Arial" w:hAnsi="Arial" w:eastAsia="Arial" w:cs="Arial"/>
          <w:spacing w:val="9"/>
          <w:sz w:val="16"/>
          <w:szCs w:val="16"/>
        </w:rPr>
        <w:t>-</w:t>
      </w:r>
      <w:r>
        <w:rPr>
          <w:rFonts w:ascii="Arial" w:hAnsi="Arial" w:eastAsia="Arial" w:cs="Arial"/>
          <w:sz w:val="16"/>
          <w:szCs w:val="16"/>
        </w:rPr>
        <w:t>aluminum</w:t>
      </w:r>
      <w:r>
        <w:rPr>
          <w:rFonts w:ascii="Arial" w:hAnsi="Arial" w:eastAsia="Arial" w:cs="Arial"/>
          <w:spacing w:val="9"/>
          <w:sz w:val="16"/>
          <w:szCs w:val="16"/>
        </w:rPr>
        <w:t>,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lithium-magnesium alloys).</w:t>
      </w:r>
    </w:p>
    <w:p w14:paraId="6995E089">
      <w:pPr>
        <w:spacing w:before="13" w:line="271" w:lineRule="auto"/>
        <w:ind w:left="7" w:right="933" w:firstLine="48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spacing w:val="4"/>
          <w:sz w:val="16"/>
          <w:szCs w:val="16"/>
        </w:rPr>
        <w:t xml:space="preserve">◦  </w:t>
      </w:r>
      <w:r>
        <w:rPr>
          <w:rFonts w:ascii="Arial" w:hAnsi="Arial" w:eastAsia="Arial" w:cs="Arial"/>
          <w:spacing w:val="4"/>
          <w:sz w:val="16"/>
          <w:szCs w:val="16"/>
        </w:rPr>
        <w:t>Application Scenarios: Key materials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for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solid-state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batteries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(emerging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demand),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aerospace materials, and pharmaceutical intermed</w:t>
      </w:r>
      <w:r>
        <w:rPr>
          <w:rFonts w:ascii="Arial" w:hAnsi="Arial" w:eastAsia="Arial" w:cs="Arial"/>
          <w:spacing w:val="4"/>
          <w:sz w:val="16"/>
          <w:szCs w:val="16"/>
        </w:rPr>
        <w:t>iates.</w:t>
      </w:r>
    </w:p>
    <w:p w14:paraId="51B04278">
      <w:pPr>
        <w:spacing w:before="10" w:line="270" w:lineRule="auto"/>
        <w:ind w:left="4" w:right="396" w:firstLine="51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spacing w:val="4"/>
          <w:sz w:val="16"/>
          <w:szCs w:val="16"/>
        </w:rPr>
        <w:t>◦</w:t>
      </w:r>
      <w:r>
        <w:rPr>
          <w:rFonts w:ascii="Times New Roman" w:hAnsi="Times New Roman" w:eastAsia="Times New Roman" w:cs="Times New Roman"/>
          <w:spacing w:val="17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Role: A high-value-added segment with growth potential, aligning with</w:t>
      </w:r>
      <w:r>
        <w:rPr>
          <w:rFonts w:ascii="Arial" w:hAnsi="Arial" w:eastAsia="Arial" w:cs="Arial"/>
          <w:spacing w:val="3"/>
          <w:sz w:val="16"/>
          <w:szCs w:val="16"/>
        </w:rPr>
        <w:t xml:space="preserve"> the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industry’s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shift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toward next-gen batteries. It currently accounts for a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smal</w:t>
      </w:r>
      <w:r>
        <w:rPr>
          <w:rFonts w:ascii="Arial" w:hAnsi="Arial" w:eastAsia="Arial" w:cs="Arial"/>
          <w:spacing w:val="4"/>
          <w:sz w:val="16"/>
          <w:szCs w:val="16"/>
        </w:rPr>
        <w:t>ler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but fast-growing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share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of</w:t>
      </w:r>
    </w:p>
    <w:p w14:paraId="5365165B">
      <w:pPr>
        <w:spacing w:before="85" w:line="162" w:lineRule="auto"/>
        <w:ind w:left="1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1"/>
          <w:sz w:val="16"/>
          <w:szCs w:val="16"/>
        </w:rPr>
        <w:t>revenue.</w:t>
      </w:r>
    </w:p>
    <w:p w14:paraId="18D2E24C">
      <w:pPr>
        <w:pStyle w:val="2"/>
        <w:spacing w:before="15" w:line="177" w:lineRule="auto"/>
        <w:ind w:left="12"/>
        <w:rPr>
          <w:sz w:val="16"/>
          <w:szCs w:val="16"/>
        </w:rPr>
      </w:pPr>
      <w:r>
        <w:rPr>
          <w:rFonts w:ascii="Arial" w:hAnsi="Arial" w:eastAsia="Arial" w:cs="Arial"/>
          <w:spacing w:val="13"/>
          <w:sz w:val="16"/>
          <w:szCs w:val="16"/>
        </w:rPr>
        <w:t xml:space="preserve">• </w:t>
      </w:r>
      <w:r>
        <w:rPr>
          <w:b/>
          <w:bCs/>
          <w:sz w:val="16"/>
          <w:szCs w:val="16"/>
        </w:rPr>
        <w:t>Lithium</w:t>
      </w:r>
      <w:r>
        <w:rPr>
          <w:spacing w:val="13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Batteries</w:t>
      </w:r>
    </w:p>
    <w:p w14:paraId="694259EC">
      <w:pPr>
        <w:spacing w:before="2" w:line="272" w:lineRule="auto"/>
        <w:ind w:left="7" w:right="496" w:firstLine="48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spacing w:val="4"/>
          <w:sz w:val="16"/>
          <w:szCs w:val="16"/>
        </w:rPr>
        <w:t>◦</w:t>
      </w:r>
      <w:r>
        <w:rPr>
          <w:rFonts w:ascii="Times New Roman" w:hAnsi="Times New Roman" w:eastAsia="Times New Roman" w:cs="Times New Roman"/>
          <w:spacing w:val="14"/>
          <w:w w:val="101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Core Products: Consumer batteries (e.g., lithium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primary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batt</w:t>
      </w:r>
      <w:r>
        <w:rPr>
          <w:rFonts w:ascii="Arial" w:hAnsi="Arial" w:eastAsia="Arial" w:cs="Arial"/>
          <w:spacing w:val="3"/>
          <w:sz w:val="16"/>
          <w:szCs w:val="16"/>
        </w:rPr>
        <w:t>eries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for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small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devices),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pacing w:val="5"/>
          <w:sz w:val="16"/>
          <w:szCs w:val="16"/>
        </w:rPr>
        <w:t>power batteries (for N</w:t>
      </w:r>
      <w:r>
        <w:rPr>
          <w:rFonts w:ascii="Arial" w:hAnsi="Arial" w:eastAsia="Arial" w:cs="Arial"/>
          <w:spacing w:val="4"/>
          <w:sz w:val="16"/>
          <w:szCs w:val="16"/>
        </w:rPr>
        <w:t>EVs, especially in the two-wheeler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low-speed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EV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markets),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energy storage battery</w:t>
      </w:r>
      <w:r>
        <w:rPr>
          <w:rFonts w:ascii="Arial" w:hAnsi="Arial" w:eastAsia="Arial" w:cs="Arial"/>
          <w:spacing w:val="20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packs.</w:t>
      </w:r>
    </w:p>
    <w:p w14:paraId="317E0369">
      <w:pPr>
        <w:spacing w:before="12" w:line="278" w:lineRule="auto"/>
        <w:ind w:left="7" w:right="439" w:firstLine="48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spacing w:val="5"/>
          <w:sz w:val="16"/>
          <w:szCs w:val="16"/>
        </w:rPr>
        <w:t xml:space="preserve">◦  </w:t>
      </w:r>
      <w:r>
        <w:rPr>
          <w:rFonts w:ascii="Arial" w:hAnsi="Arial" w:eastAsia="Arial" w:cs="Arial"/>
          <w:spacing w:val="5"/>
          <w:sz w:val="16"/>
          <w:szCs w:val="16"/>
        </w:rPr>
        <w:t>Application Scenarios: Downstream direct</w:t>
      </w:r>
      <w:r>
        <w:rPr>
          <w:rFonts w:ascii="Arial" w:hAnsi="Arial" w:eastAsia="Arial" w:cs="Arial"/>
          <w:spacing w:val="4"/>
          <w:sz w:val="16"/>
          <w:szCs w:val="16"/>
        </w:rPr>
        <w:t>-to-customer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(D2C) and</w:t>
      </w:r>
      <w:r>
        <w:rPr>
          <w:rFonts w:ascii="Arial" w:hAnsi="Arial" w:eastAsia="Arial" w:cs="Arial"/>
          <w:spacing w:val="13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B2B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cooperation with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small-to-medium EV makers and consum</w:t>
      </w:r>
      <w:r>
        <w:rPr>
          <w:rFonts w:ascii="Arial" w:hAnsi="Arial" w:eastAsia="Arial" w:cs="Arial"/>
          <w:spacing w:val="4"/>
          <w:sz w:val="16"/>
          <w:szCs w:val="16"/>
        </w:rPr>
        <w:t>er electronics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brands.</w:t>
      </w:r>
    </w:p>
    <w:p w14:paraId="4BA5FC7C">
      <w:pPr>
        <w:spacing w:before="2" w:line="272" w:lineRule="auto"/>
        <w:ind w:left="11" w:right="421" w:firstLine="44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spacing w:val="4"/>
          <w:sz w:val="16"/>
          <w:szCs w:val="16"/>
        </w:rPr>
        <w:t>◦</w:t>
      </w:r>
      <w:r>
        <w:rPr>
          <w:rFonts w:ascii="Times New Roman" w:hAnsi="Times New Roman" w:eastAsia="Times New Roman" w:cs="Times New Roman"/>
          <w:spacing w:val="17"/>
          <w:w w:val="101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Role: A strategic segment to extend the industrial chain downward,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reducing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reliance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on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midstream compound sales. Revenue share is expanding</w:t>
      </w:r>
      <w:r>
        <w:rPr>
          <w:rFonts w:ascii="Arial" w:hAnsi="Arial" w:eastAsia="Arial" w:cs="Arial"/>
          <w:spacing w:val="2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Ganfeng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strengthens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battery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R&amp;D and production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capacity.</w:t>
      </w:r>
    </w:p>
    <w:p w14:paraId="6EA37828">
      <w:pPr>
        <w:pStyle w:val="2"/>
        <w:spacing w:before="11" w:line="177" w:lineRule="auto"/>
        <w:ind w:left="12"/>
        <w:rPr>
          <w:sz w:val="16"/>
          <w:szCs w:val="16"/>
        </w:rPr>
      </w:pPr>
      <w:r>
        <w:rPr>
          <w:rFonts w:ascii="Arial" w:hAnsi="Arial" w:eastAsia="Arial" w:cs="Arial"/>
          <w:spacing w:val="14"/>
          <w:sz w:val="16"/>
          <w:szCs w:val="16"/>
        </w:rPr>
        <w:t xml:space="preserve">• </w:t>
      </w:r>
      <w:r>
        <w:rPr>
          <w:b/>
          <w:bCs/>
          <w:sz w:val="16"/>
          <w:szCs w:val="16"/>
        </w:rPr>
        <w:t>Lithium</w:t>
      </w:r>
      <w:r>
        <w:rPr>
          <w:spacing w:val="14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Resources</w:t>
      </w:r>
      <w:r>
        <w:rPr>
          <w:spacing w:val="14"/>
          <w:sz w:val="16"/>
          <w:szCs w:val="16"/>
        </w:rPr>
        <w:t xml:space="preserve"> </w:t>
      </w:r>
      <w:r>
        <w:rPr>
          <w:b/>
          <w:bCs/>
          <w:spacing w:val="14"/>
          <w:sz w:val="16"/>
          <w:szCs w:val="16"/>
        </w:rPr>
        <w:t>&amp;</w:t>
      </w:r>
      <w:r>
        <w:rPr>
          <w:spacing w:val="14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Others</w:t>
      </w:r>
    </w:p>
    <w:p w14:paraId="7FF89F7F">
      <w:pPr>
        <w:spacing w:before="2" w:line="272" w:lineRule="auto"/>
        <w:ind w:left="8" w:right="268" w:firstLine="47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spacing w:val="4"/>
          <w:sz w:val="16"/>
          <w:szCs w:val="16"/>
        </w:rPr>
        <w:t>◦</w:t>
      </w:r>
      <w:r>
        <w:rPr>
          <w:rFonts w:ascii="Times New Roman" w:hAnsi="Times New Roman" w:eastAsia="Times New Roman" w:cs="Times New Roman"/>
          <w:spacing w:val="14"/>
          <w:w w:val="101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sz w:val="16"/>
          <w:szCs w:val="16"/>
        </w:rPr>
        <w:t>Core Business: Ove</w:t>
      </w:r>
      <w:r>
        <w:rPr>
          <w:rFonts w:ascii="Arial" w:hAnsi="Arial" w:eastAsia="Arial" w:cs="Arial"/>
          <w:spacing w:val="3"/>
          <w:sz w:val="16"/>
          <w:szCs w:val="16"/>
        </w:rPr>
        <w:t>rseas lithium resource development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(e.g.,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mines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in Australia,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salt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lakes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 Argentina), lithium ore trading, and technical services (e.g.,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lithium extraction techno</w:t>
      </w:r>
      <w:r>
        <w:rPr>
          <w:rFonts w:ascii="Arial" w:hAnsi="Arial" w:eastAsia="Arial" w:cs="Arial"/>
          <w:spacing w:val="3"/>
          <w:sz w:val="16"/>
          <w:szCs w:val="16"/>
        </w:rPr>
        <w:t>logy</w:t>
      </w:r>
      <w:r>
        <w:rPr>
          <w:rFonts w:ascii="Arial" w:hAnsi="Arial" w:eastAsia="Arial" w:cs="Arial"/>
          <w:sz w:val="16"/>
          <w:szCs w:val="16"/>
        </w:rPr>
        <w:t xml:space="preserve">    </w:t>
      </w:r>
      <w:r>
        <w:rPr>
          <w:rFonts w:ascii="Arial" w:hAnsi="Arial" w:eastAsia="Arial" w:cs="Arial"/>
          <w:spacing w:val="3"/>
          <w:sz w:val="16"/>
          <w:szCs w:val="16"/>
        </w:rPr>
        <w:t>licensing).</w:t>
      </w:r>
    </w:p>
    <w:p w14:paraId="38CA8A08">
      <w:pPr>
        <w:spacing w:before="12" w:line="201" w:lineRule="exact"/>
        <w:ind w:left="56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spacing w:val="4"/>
          <w:position w:val="1"/>
          <w:sz w:val="16"/>
          <w:szCs w:val="16"/>
        </w:rPr>
        <w:t>◦</w:t>
      </w:r>
      <w:r>
        <w:rPr>
          <w:rFonts w:ascii="Times New Roman" w:hAnsi="Times New Roman" w:eastAsia="Times New Roman" w:cs="Times New Roman"/>
          <w:spacing w:val="16"/>
          <w:w w:val="102"/>
          <w:position w:val="1"/>
          <w:sz w:val="16"/>
          <w:szCs w:val="16"/>
        </w:rPr>
        <w:t xml:space="preserve">  </w:t>
      </w:r>
      <w:r>
        <w:rPr>
          <w:rFonts w:ascii="Arial" w:hAnsi="Arial" w:eastAsia="Arial" w:cs="Arial"/>
          <w:spacing w:val="4"/>
          <w:position w:val="1"/>
          <w:sz w:val="16"/>
          <w:szCs w:val="16"/>
        </w:rPr>
        <w:t>Role: Not a direct</w:t>
      </w:r>
      <w:r>
        <w:rPr>
          <w:rFonts w:ascii="Arial" w:hAnsi="Arial" w:eastAsia="Arial" w:cs="Arial"/>
          <w:spacing w:val="3"/>
          <w:position w:val="1"/>
          <w:sz w:val="16"/>
          <w:szCs w:val="16"/>
        </w:rPr>
        <w:t xml:space="preserve"> revenue driver</w:t>
      </w:r>
      <w:r>
        <w:rPr>
          <w:rFonts w:ascii="Arial" w:hAnsi="Arial" w:eastAsia="Arial" w:cs="Arial"/>
          <w:spacing w:val="9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1"/>
          <w:sz w:val="16"/>
          <w:szCs w:val="16"/>
        </w:rPr>
        <w:t>in the</w:t>
      </w:r>
      <w:r>
        <w:rPr>
          <w:rFonts w:ascii="Arial" w:hAnsi="Arial" w:eastAsia="Arial" w:cs="Arial"/>
          <w:spacing w:val="8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1"/>
          <w:sz w:val="16"/>
          <w:szCs w:val="16"/>
        </w:rPr>
        <w:t>short</w:t>
      </w:r>
      <w:r>
        <w:rPr>
          <w:rFonts w:ascii="Arial" w:hAnsi="Arial" w:eastAsia="Arial" w:cs="Arial"/>
          <w:spacing w:val="4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1"/>
          <w:sz w:val="16"/>
          <w:szCs w:val="16"/>
        </w:rPr>
        <w:t>term,</w:t>
      </w:r>
      <w:r>
        <w:rPr>
          <w:rFonts w:ascii="Arial" w:hAnsi="Arial" w:eastAsia="Arial" w:cs="Arial"/>
          <w:spacing w:val="12"/>
          <w:w w:val="101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1"/>
          <w:sz w:val="16"/>
          <w:szCs w:val="16"/>
        </w:rPr>
        <w:t>but</w:t>
      </w:r>
      <w:r>
        <w:rPr>
          <w:rFonts w:ascii="Arial" w:hAnsi="Arial" w:eastAsia="Arial" w:cs="Arial"/>
          <w:spacing w:val="8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1"/>
          <w:sz w:val="16"/>
          <w:szCs w:val="16"/>
        </w:rPr>
        <w:t>critical</w:t>
      </w:r>
      <w:r>
        <w:rPr>
          <w:rFonts w:ascii="Arial" w:hAnsi="Arial" w:eastAsia="Arial" w:cs="Arial"/>
          <w:spacing w:val="4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1"/>
          <w:sz w:val="16"/>
          <w:szCs w:val="16"/>
        </w:rPr>
        <w:t>for</w:t>
      </w:r>
      <w:r>
        <w:rPr>
          <w:rFonts w:ascii="Arial" w:hAnsi="Arial" w:eastAsia="Arial" w:cs="Arial"/>
          <w:spacing w:val="12"/>
          <w:w w:val="101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1"/>
          <w:sz w:val="16"/>
          <w:szCs w:val="16"/>
        </w:rPr>
        <w:t>raw</w:t>
      </w:r>
      <w:r>
        <w:rPr>
          <w:rFonts w:ascii="Arial" w:hAnsi="Arial" w:eastAsia="Arial" w:cs="Arial"/>
          <w:spacing w:val="11"/>
          <w:w w:val="102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1"/>
          <w:sz w:val="16"/>
          <w:szCs w:val="16"/>
        </w:rPr>
        <w:t>material</w:t>
      </w:r>
      <w:r>
        <w:rPr>
          <w:rFonts w:ascii="Arial" w:hAnsi="Arial" w:eastAsia="Arial" w:cs="Arial"/>
          <w:spacing w:val="7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1"/>
          <w:sz w:val="16"/>
          <w:szCs w:val="16"/>
        </w:rPr>
        <w:t>self-</w:t>
      </w:r>
    </w:p>
    <w:p w14:paraId="0355AB61">
      <w:pPr>
        <w:spacing w:before="13" w:line="270" w:lineRule="auto"/>
        <w:ind w:left="10" w:right="447" w:hanging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sufficiency (reducing dependence on external ore suppliers). It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 xml:space="preserve">supports </w:t>
      </w:r>
      <w:r>
        <w:rPr>
          <w:rFonts w:ascii="Arial" w:hAnsi="Arial" w:eastAsia="Arial" w:cs="Arial"/>
          <w:spacing w:val="4"/>
          <w:sz w:val="16"/>
          <w:szCs w:val="16"/>
        </w:rPr>
        <w:t>the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profitability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of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upstream and midstream segme</w:t>
      </w:r>
      <w:r>
        <w:rPr>
          <w:rFonts w:ascii="Arial" w:hAnsi="Arial" w:eastAsia="Arial" w:cs="Arial"/>
          <w:spacing w:val="5"/>
          <w:sz w:val="16"/>
          <w:szCs w:val="16"/>
        </w:rPr>
        <w:t>nts by controlling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resource costs.</w:t>
      </w:r>
    </w:p>
    <w:p w14:paraId="289A293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4B64F7C">
      <w:pPr>
        <w:pStyle w:val="2"/>
        <w:spacing w:before="40" w:line="215" w:lineRule="auto"/>
        <w:ind w:left="8" w:right="382" w:hanging="8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 xml:space="preserve">As a global leader </w:t>
      </w:r>
      <w:r>
        <w:rPr>
          <w:rFonts w:ascii="Arial" w:hAnsi="Arial" w:eastAsia="Arial" w:cs="Arial"/>
          <w:spacing w:val="3"/>
          <w:sz w:val="16"/>
          <w:szCs w:val="16"/>
        </w:rPr>
        <w:t>in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the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lithium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industry,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Ganfeng’s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 xml:space="preserve">key customers focus </w:t>
      </w:r>
      <w:r>
        <w:rPr>
          <w:rFonts w:ascii="Arial" w:hAnsi="Arial" w:eastAsia="Arial" w:cs="Arial"/>
          <w:spacing w:val="4"/>
          <w:sz w:val="16"/>
          <w:szCs w:val="16"/>
        </w:rPr>
        <w:t xml:space="preserve">on </w:t>
      </w:r>
      <w:r>
        <w:rPr>
          <w:b/>
          <w:bCs/>
          <w:spacing w:val="4"/>
          <w:sz w:val="16"/>
          <w:szCs w:val="16"/>
        </w:rPr>
        <w:t>high-demand</w:t>
      </w:r>
      <w:r>
        <w:rPr>
          <w:spacing w:val="4"/>
          <w:sz w:val="16"/>
          <w:szCs w:val="16"/>
        </w:rPr>
        <w:t xml:space="preserve"> </w:t>
      </w:r>
      <w:r>
        <w:rPr>
          <w:b/>
          <w:bCs/>
          <w:spacing w:val="4"/>
          <w:sz w:val="16"/>
          <w:szCs w:val="16"/>
        </w:rPr>
        <w:t>sectors</w:t>
      </w:r>
      <w:r>
        <w:rPr>
          <w:rFonts w:ascii="Arial" w:hAnsi="Arial" w:eastAsia="Arial" w:cs="Arial"/>
          <w:spacing w:val="4"/>
          <w:sz w:val="16"/>
          <w:szCs w:val="16"/>
        </w:rPr>
        <w:t>,</w:t>
      </w:r>
    </w:p>
    <w:p w14:paraId="3738BFE9">
      <w:pPr>
        <w:pStyle w:val="2"/>
        <w:spacing w:before="2" w:line="193" w:lineRule="auto"/>
        <w:ind w:left="6" w:right="322" w:hanging="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 xml:space="preserve">forming </w:t>
      </w:r>
      <w:r>
        <w:rPr>
          <w:b/>
          <w:bCs/>
          <w:spacing w:val="5"/>
          <w:sz w:val="16"/>
          <w:szCs w:val="16"/>
        </w:rPr>
        <w:t>stable</w:t>
      </w:r>
      <w:r>
        <w:rPr>
          <w:spacing w:val="5"/>
          <w:sz w:val="16"/>
          <w:szCs w:val="16"/>
        </w:rPr>
        <w:t xml:space="preserve"> </w:t>
      </w:r>
      <w:r>
        <w:rPr>
          <w:b/>
          <w:bCs/>
          <w:spacing w:val="5"/>
          <w:sz w:val="16"/>
          <w:szCs w:val="16"/>
        </w:rPr>
        <w:t>part</w:t>
      </w:r>
      <w:r>
        <w:rPr>
          <w:b/>
          <w:bCs/>
          <w:spacing w:val="4"/>
          <w:sz w:val="16"/>
          <w:szCs w:val="16"/>
        </w:rPr>
        <w:t>nerships</w:t>
      </w:r>
      <w:r>
        <w:rPr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 xml:space="preserve">that </w:t>
      </w:r>
      <w:r>
        <w:rPr>
          <w:b/>
          <w:bCs/>
          <w:spacing w:val="4"/>
          <w:sz w:val="16"/>
          <w:szCs w:val="16"/>
        </w:rPr>
        <w:t>support</w:t>
      </w:r>
      <w:r>
        <w:rPr>
          <w:spacing w:val="4"/>
          <w:sz w:val="16"/>
          <w:szCs w:val="16"/>
        </w:rPr>
        <w:t xml:space="preserve"> </w:t>
      </w:r>
      <w:r>
        <w:rPr>
          <w:b/>
          <w:bCs/>
          <w:spacing w:val="4"/>
          <w:sz w:val="16"/>
          <w:szCs w:val="16"/>
        </w:rPr>
        <w:t>its</w:t>
      </w:r>
      <w:r>
        <w:rPr>
          <w:spacing w:val="4"/>
          <w:sz w:val="16"/>
          <w:szCs w:val="16"/>
        </w:rPr>
        <w:t xml:space="preserve"> </w:t>
      </w:r>
      <w:r>
        <w:rPr>
          <w:b/>
          <w:bCs/>
          <w:spacing w:val="4"/>
          <w:sz w:val="16"/>
          <w:szCs w:val="16"/>
        </w:rPr>
        <w:t>core</w:t>
      </w:r>
      <w:r>
        <w:rPr>
          <w:sz w:val="16"/>
          <w:szCs w:val="16"/>
        </w:rPr>
        <w:t xml:space="preserve"> </w:t>
      </w:r>
      <w:r>
        <w:rPr>
          <w:b/>
          <w:bCs/>
          <w:spacing w:val="5"/>
          <w:sz w:val="16"/>
          <w:szCs w:val="16"/>
        </w:rPr>
        <w:t>business</w:t>
      </w:r>
      <w:r>
        <w:rPr>
          <w:rFonts w:ascii="Arial" w:hAnsi="Arial" w:eastAsia="Arial" w:cs="Arial"/>
          <w:spacing w:val="5"/>
          <w:sz w:val="16"/>
          <w:szCs w:val="16"/>
        </w:rPr>
        <w:t xml:space="preserve">. Here’s a detailed </w:t>
      </w:r>
      <w:r>
        <w:rPr>
          <w:rFonts w:ascii="Arial" w:hAnsi="Arial" w:eastAsia="Arial" w:cs="Arial"/>
          <w:spacing w:val="4"/>
          <w:sz w:val="16"/>
          <w:szCs w:val="16"/>
        </w:rPr>
        <w:t>yet concise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breakdown:</w:t>
      </w:r>
    </w:p>
    <w:p w14:paraId="26D9C2E2">
      <w:pPr>
        <w:pStyle w:val="2"/>
        <w:spacing w:before="169" w:line="238" w:lineRule="auto"/>
        <w:ind w:left="3"/>
        <w:outlineLvl w:val="5"/>
        <w:rPr>
          <w:sz w:val="16"/>
          <w:szCs w:val="16"/>
        </w:rPr>
      </w:pPr>
      <w:r>
        <w:rPr>
          <w:b/>
          <w:bCs/>
          <w:spacing w:val="10"/>
          <w:sz w:val="16"/>
          <w:szCs w:val="16"/>
        </w:rPr>
        <w:t>1.</w:t>
      </w:r>
      <w:r>
        <w:rPr>
          <w:spacing w:val="10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EV</w:t>
      </w:r>
      <w:r>
        <w:rPr>
          <w:spacing w:val="10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Manufacturers</w:t>
      </w:r>
    </w:p>
    <w:p w14:paraId="7D6F9BCA">
      <w:pPr>
        <w:spacing w:before="140" w:line="201" w:lineRule="exact"/>
        <w:ind w:left="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position w:val="2"/>
          <w:sz w:val="16"/>
          <w:szCs w:val="16"/>
        </w:rPr>
        <w:t>Ganfeng partners with global and</w:t>
      </w:r>
      <w:r>
        <w:rPr>
          <w:rFonts w:ascii="Arial" w:hAnsi="Arial" w:eastAsia="Arial" w:cs="Arial"/>
          <w:spacing w:val="1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domestic</w:t>
      </w:r>
      <w:r>
        <w:rPr>
          <w:rFonts w:ascii="Arial" w:hAnsi="Arial" w:eastAsia="Arial" w:cs="Arial"/>
          <w:spacing w:val="13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EV</w:t>
      </w:r>
    </w:p>
    <w:p w14:paraId="045AB8F8">
      <w:pPr>
        <w:spacing w:before="13" w:line="270" w:lineRule="auto"/>
        <w:ind w:left="2" w:right="305" w:firstLine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3"/>
          <w:sz w:val="16"/>
          <w:szCs w:val="16"/>
        </w:rPr>
        <w:t>giants. Internationally, it supplies</w:t>
      </w:r>
      <w:r>
        <w:rPr>
          <w:rFonts w:ascii="Arial" w:hAnsi="Arial" w:eastAsia="Arial" w:cs="Arial"/>
          <w:spacing w:val="29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battery-grade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LiOH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to Tesla’s battery suppliers, has</w:t>
      </w:r>
      <w:r>
        <w:rPr>
          <w:rFonts w:ascii="Arial" w:hAnsi="Arial" w:eastAsia="Arial" w:cs="Arial"/>
          <w:spacing w:val="1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10-year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lithium</w:t>
      </w:r>
    </w:p>
    <w:p w14:paraId="36DE674E">
      <w:pPr>
        <w:spacing w:before="13" w:line="274" w:lineRule="auto"/>
        <w:ind w:right="383" w:firstLine="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chemical supply deal with Volkswagen</w:t>
      </w:r>
      <w:r>
        <w:rPr>
          <w:rFonts w:ascii="Arial" w:hAnsi="Arial" w:eastAsia="Arial" w:cs="Arial"/>
          <w:spacing w:val="4"/>
          <w:sz w:val="16"/>
          <w:szCs w:val="16"/>
        </w:rPr>
        <w:t xml:space="preserve"> Group (plus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JVs in battery recycling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solid-state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batte</w:t>
      </w:r>
      <w:r>
        <w:rPr>
          <w:rFonts w:ascii="Arial" w:hAnsi="Arial" w:eastAsia="Arial" w:cs="Arial"/>
          <w:spacing w:val="3"/>
          <w:sz w:val="16"/>
          <w:szCs w:val="16"/>
        </w:rPr>
        <w:t>ries),</w:t>
      </w:r>
      <w:r>
        <w:rPr>
          <w:rFonts w:ascii="Arial" w:hAnsi="Arial" w:eastAsia="Arial" w:cs="Arial"/>
          <w:sz w:val="16"/>
          <w:szCs w:val="16"/>
        </w:rPr>
        <w:t xml:space="preserve">  and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2024–2027 </w:t>
      </w:r>
      <w:r>
        <w:rPr>
          <w:rFonts w:ascii="Arial" w:hAnsi="Arial" w:eastAsia="Arial" w:cs="Arial"/>
          <w:sz w:val="16"/>
          <w:szCs w:val="16"/>
        </w:rPr>
        <w:t>LiOH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contract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for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Hyundai</w:t>
      </w:r>
      <w:r>
        <w:rPr>
          <w:rFonts w:ascii="Arial" w:hAnsi="Arial" w:eastAsia="Arial" w:cs="Arial"/>
          <w:spacing w:val="12"/>
          <w:sz w:val="16"/>
          <w:szCs w:val="16"/>
        </w:rPr>
        <w:t>;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it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 xml:space="preserve">also </w:t>
      </w:r>
      <w:r>
        <w:rPr>
          <w:rFonts w:ascii="Arial" w:hAnsi="Arial" w:eastAsia="Arial" w:cs="Arial"/>
          <w:spacing w:val="5"/>
          <w:sz w:val="16"/>
          <w:szCs w:val="16"/>
        </w:rPr>
        <w:t>collaborates with BMW. Domestically, it</w:t>
      </w:r>
      <w:r>
        <w:rPr>
          <w:rFonts w:ascii="Arial" w:hAnsi="Arial" w:eastAsia="Arial" w:cs="Arial"/>
          <w:spacing w:val="26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has full-</w:t>
      </w:r>
    </w:p>
    <w:p w14:paraId="72174123">
      <w:pPr>
        <w:spacing w:before="12" w:line="270" w:lineRule="auto"/>
        <w:ind w:left="5" w:right="652" w:hanging="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value chain cooperation with Changan Auto a</w:t>
      </w:r>
      <w:r>
        <w:rPr>
          <w:rFonts w:ascii="Arial" w:hAnsi="Arial" w:eastAsia="Arial" w:cs="Arial"/>
          <w:spacing w:val="3"/>
          <w:sz w:val="16"/>
          <w:szCs w:val="16"/>
        </w:rPr>
        <w:t>nd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combines raw material supply with</w:t>
      </w:r>
      <w:r>
        <w:rPr>
          <w:rFonts w:ascii="Arial" w:hAnsi="Arial" w:eastAsia="Arial" w:cs="Arial"/>
          <w:spacing w:val="15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strategic</w:t>
      </w:r>
    </w:p>
    <w:p w14:paraId="0D089847">
      <w:pPr>
        <w:spacing w:before="12" w:line="202" w:lineRule="exact"/>
        <w:ind w:left="6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3"/>
          <w:sz w:val="16"/>
          <w:szCs w:val="16"/>
        </w:rPr>
        <w:t>investment for GAC Aion.</w:t>
      </w:r>
    </w:p>
    <w:p w14:paraId="08B80FA8">
      <w:pPr>
        <w:pStyle w:val="2"/>
        <w:spacing w:before="224" w:line="213" w:lineRule="auto"/>
        <w:ind w:left="5"/>
        <w:outlineLvl w:val="5"/>
        <w:rPr>
          <w:sz w:val="16"/>
          <w:szCs w:val="16"/>
        </w:rPr>
      </w:pPr>
      <w:r>
        <w:rPr>
          <w:b/>
          <w:bCs/>
          <w:spacing w:val="16"/>
          <w:sz w:val="16"/>
          <w:szCs w:val="16"/>
        </w:rPr>
        <w:t>2.</w:t>
      </w:r>
      <w:r>
        <w:rPr>
          <w:spacing w:val="16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Battery</w:t>
      </w:r>
      <w:r>
        <w:rPr>
          <w:spacing w:val="16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Producers</w:t>
      </w:r>
    </w:p>
    <w:p w14:paraId="1ACBEB0E">
      <w:pPr>
        <w:spacing w:before="170" w:line="270" w:lineRule="auto"/>
        <w:ind w:left="6" w:right="302" w:hanging="6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This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critical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segment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for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Ganfeng</w:t>
      </w:r>
      <w:r>
        <w:rPr>
          <w:rFonts w:ascii="Arial" w:hAnsi="Arial" w:eastAsia="Arial" w:cs="Arial"/>
          <w:spacing w:val="12"/>
          <w:sz w:val="16"/>
          <w:szCs w:val="16"/>
        </w:rPr>
        <w:t>.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It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has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12"/>
          <w:sz w:val="16"/>
          <w:szCs w:val="16"/>
        </w:rPr>
        <w:t>2019–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2025 contract with LG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Energy Solution,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covering</w:t>
      </w:r>
    </w:p>
    <w:p w14:paraId="001DAC67">
      <w:pPr>
        <w:spacing w:before="13" w:line="201" w:lineRule="exact"/>
        <w:ind w:left="8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3"/>
          <w:position w:val="1"/>
          <w:sz w:val="16"/>
          <w:szCs w:val="16"/>
        </w:rPr>
        <w:t xml:space="preserve">92,600 </w:t>
      </w:r>
      <w:r>
        <w:rPr>
          <w:rFonts w:ascii="Arial" w:hAnsi="Arial" w:eastAsia="Arial" w:cs="Arial"/>
          <w:position w:val="1"/>
          <w:sz w:val="16"/>
          <w:szCs w:val="16"/>
        </w:rPr>
        <w:t>tons</w:t>
      </w:r>
      <w:r>
        <w:rPr>
          <w:rFonts w:ascii="Arial" w:hAnsi="Arial" w:eastAsia="Arial" w:cs="Arial"/>
          <w:spacing w:val="3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position w:val="1"/>
          <w:sz w:val="16"/>
          <w:szCs w:val="16"/>
        </w:rPr>
        <w:t>of</w:t>
      </w:r>
      <w:r>
        <w:rPr>
          <w:rFonts w:ascii="Arial" w:hAnsi="Arial" w:eastAsia="Arial" w:cs="Arial"/>
          <w:spacing w:val="23"/>
          <w:w w:val="101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position w:val="1"/>
          <w:sz w:val="16"/>
          <w:szCs w:val="16"/>
        </w:rPr>
        <w:t>LiOH</w:t>
      </w:r>
      <w:r>
        <w:rPr>
          <w:rFonts w:ascii="Arial" w:hAnsi="Arial" w:eastAsia="Arial" w:cs="Arial"/>
          <w:spacing w:val="3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position w:val="1"/>
          <w:sz w:val="16"/>
          <w:szCs w:val="16"/>
        </w:rPr>
        <w:t>and</w:t>
      </w:r>
      <w:r>
        <w:rPr>
          <w:rFonts w:ascii="Arial" w:hAnsi="Arial" w:eastAsia="Arial" w:cs="Arial"/>
          <w:spacing w:val="13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position w:val="1"/>
          <w:sz w:val="16"/>
          <w:szCs w:val="16"/>
        </w:rPr>
        <w:t>Li</w:t>
      </w:r>
      <w:r>
        <w:rPr>
          <w:rFonts w:ascii="Trebuchet MS" w:hAnsi="Trebuchet MS" w:eastAsia="Trebuchet MS" w:cs="Trebuchet MS"/>
          <w:spacing w:val="3"/>
          <w:position w:val="1"/>
          <w:sz w:val="16"/>
          <w:szCs w:val="16"/>
        </w:rPr>
        <w:t>2</w:t>
      </w:r>
      <w:r>
        <w:rPr>
          <w:rFonts w:ascii="Arial" w:hAnsi="Arial" w:eastAsia="Arial" w:cs="Arial"/>
          <w:position w:val="1"/>
          <w:sz w:val="16"/>
          <w:szCs w:val="16"/>
        </w:rPr>
        <w:t>CO</w:t>
      </w:r>
      <w:r>
        <w:rPr>
          <w:rFonts w:ascii="Trebuchet MS" w:hAnsi="Trebuchet MS" w:eastAsia="Trebuchet MS" w:cs="Trebuchet MS"/>
          <w:spacing w:val="3"/>
          <w:position w:val="1"/>
          <w:sz w:val="16"/>
          <w:szCs w:val="16"/>
        </w:rPr>
        <w:t>3</w:t>
      </w:r>
      <w:r>
        <w:rPr>
          <w:rFonts w:ascii="Arial" w:hAnsi="Arial" w:eastAsia="Arial" w:cs="Arial"/>
          <w:spacing w:val="3"/>
          <w:position w:val="1"/>
          <w:sz w:val="16"/>
          <w:szCs w:val="16"/>
        </w:rPr>
        <w:t>.</w:t>
      </w:r>
      <w:r>
        <w:rPr>
          <w:rFonts w:ascii="Arial" w:hAnsi="Arial" w:eastAsia="Arial" w:cs="Arial"/>
          <w:spacing w:val="13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position w:val="1"/>
          <w:sz w:val="16"/>
          <w:szCs w:val="16"/>
        </w:rPr>
        <w:t>It</w:t>
      </w:r>
      <w:r>
        <w:rPr>
          <w:rFonts w:ascii="Arial" w:hAnsi="Arial" w:eastAsia="Arial" w:cs="Arial"/>
          <w:spacing w:val="3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position w:val="1"/>
          <w:sz w:val="16"/>
          <w:szCs w:val="16"/>
        </w:rPr>
        <w:t>also</w:t>
      </w:r>
      <w:r>
        <w:rPr>
          <w:rFonts w:ascii="Arial" w:hAnsi="Arial" w:eastAsia="Arial" w:cs="Arial"/>
          <w:spacing w:val="11"/>
          <w:w w:val="102"/>
          <w:position w:val="1"/>
          <w:sz w:val="16"/>
          <w:szCs w:val="16"/>
        </w:rPr>
        <w:t xml:space="preserve"> </w:t>
      </w:r>
      <w:r>
        <w:rPr>
          <w:rFonts w:ascii="Arial" w:hAnsi="Arial" w:eastAsia="Arial" w:cs="Arial"/>
          <w:position w:val="1"/>
          <w:sz w:val="16"/>
          <w:szCs w:val="16"/>
        </w:rPr>
        <w:t>maintains</w:t>
      </w:r>
    </w:p>
    <w:p w14:paraId="74DDC20C">
      <w:pPr>
        <w:spacing w:before="12" w:line="272" w:lineRule="auto"/>
        <w:ind w:left="2" w:right="252" w:firstLine="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stable ties with CATL (the world’s top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ba</w:t>
      </w:r>
      <w:r>
        <w:rPr>
          <w:rFonts w:ascii="Arial" w:hAnsi="Arial" w:eastAsia="Arial" w:cs="Arial"/>
          <w:spacing w:val="3"/>
          <w:sz w:val="16"/>
          <w:szCs w:val="16"/>
        </w:rPr>
        <w:t>ttery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maker),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with cooperation rooted in con</w:t>
      </w:r>
      <w:r>
        <w:rPr>
          <w:rFonts w:ascii="Arial" w:hAnsi="Arial" w:eastAsia="Arial" w:cs="Arial"/>
          <w:spacing w:val="5"/>
          <w:sz w:val="16"/>
          <w:szCs w:val="16"/>
        </w:rPr>
        <w:t>sistent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product</w:t>
      </w:r>
    </w:p>
    <w:p w14:paraId="2A617851">
      <w:pPr>
        <w:spacing w:before="11" w:line="270" w:lineRule="auto"/>
        <w:ind w:left="7" w:right="1219" w:hanging="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quality and sufficient capacity (specifics</w:t>
      </w:r>
      <w:r>
        <w:rPr>
          <w:rFonts w:ascii="Arial" w:hAnsi="Arial" w:eastAsia="Arial" w:cs="Arial"/>
          <w:spacing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undisclosed).</w:t>
      </w:r>
    </w:p>
    <w:p w14:paraId="2AA19A11">
      <w:pPr>
        <w:pStyle w:val="2"/>
        <w:spacing w:before="223" w:line="212" w:lineRule="auto"/>
        <w:ind w:left="4"/>
        <w:outlineLvl w:val="5"/>
        <w:rPr>
          <w:sz w:val="16"/>
          <w:szCs w:val="16"/>
        </w:rPr>
      </w:pPr>
      <w:r>
        <w:rPr>
          <w:b/>
          <w:bCs/>
          <w:spacing w:val="13"/>
          <w:sz w:val="16"/>
          <w:szCs w:val="16"/>
        </w:rPr>
        <w:t>3.</w:t>
      </w:r>
      <w:r>
        <w:rPr>
          <w:spacing w:val="13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Consumer</w:t>
      </w:r>
      <w:r>
        <w:rPr>
          <w:spacing w:val="13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Electronics</w:t>
      </w:r>
      <w:r>
        <w:rPr>
          <w:spacing w:val="13"/>
          <w:sz w:val="16"/>
          <w:szCs w:val="16"/>
        </w:rPr>
        <w:t xml:space="preserve"> </w:t>
      </w:r>
      <w:r>
        <w:rPr>
          <w:b/>
          <w:bCs/>
          <w:spacing w:val="13"/>
          <w:sz w:val="16"/>
          <w:szCs w:val="16"/>
        </w:rPr>
        <w:t>&amp;</w:t>
      </w:r>
      <w:r>
        <w:rPr>
          <w:spacing w:val="13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Energy</w:t>
      </w:r>
      <w:r>
        <w:rPr>
          <w:b/>
          <w:bCs/>
          <w:spacing w:val="13"/>
          <w:sz w:val="16"/>
          <w:szCs w:val="16"/>
        </w:rPr>
        <w:t>/</w:t>
      </w:r>
      <w:r>
        <w:rPr>
          <w:b/>
          <w:bCs/>
          <w:sz w:val="16"/>
          <w:szCs w:val="16"/>
        </w:rPr>
        <w:t>ESS</w:t>
      </w:r>
    </w:p>
    <w:p w14:paraId="267DF51E">
      <w:pPr>
        <w:spacing w:before="172" w:line="278" w:lineRule="auto"/>
        <w:ind w:left="1" w:right="258" w:firstLine="8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 xml:space="preserve">In consumer electronics, it serves </w:t>
      </w:r>
      <w:r>
        <w:rPr>
          <w:rFonts w:ascii="Arial" w:hAnsi="Arial" w:eastAsia="Arial" w:cs="Arial"/>
          <w:spacing w:val="4"/>
          <w:sz w:val="16"/>
          <w:szCs w:val="16"/>
        </w:rPr>
        <w:t>Apple, Samsung,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 Huawei—providing specialized lithium</w:t>
      </w:r>
      <w:r>
        <w:rPr>
          <w:rFonts w:ascii="Arial" w:hAnsi="Arial" w:eastAsia="Arial" w:cs="Arial"/>
          <w:spacing w:val="17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materials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for their device batteries (details</w:t>
      </w:r>
      <w:r>
        <w:rPr>
          <w:rFonts w:ascii="Arial" w:hAnsi="Arial" w:eastAsia="Arial" w:cs="Arial"/>
          <w:spacing w:val="26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kept confidential).</w:t>
      </w:r>
      <w:r>
        <w:rPr>
          <w:rFonts w:ascii="Arial" w:hAnsi="Arial" w:eastAsia="Arial" w:cs="Arial"/>
          <w:sz w:val="16"/>
          <w:szCs w:val="16"/>
        </w:rPr>
        <w:t xml:space="preserve">   </w:t>
      </w:r>
      <w:r>
        <w:rPr>
          <w:rFonts w:ascii="Arial" w:hAnsi="Arial" w:eastAsia="Arial" w:cs="Arial"/>
          <w:spacing w:val="4"/>
          <w:sz w:val="16"/>
          <w:szCs w:val="16"/>
        </w:rPr>
        <w:t>In energy storage, it secured a</w:t>
      </w:r>
      <w:r>
        <w:rPr>
          <w:rFonts w:ascii="Arial" w:hAnsi="Arial" w:eastAsia="Arial" w:cs="Arial"/>
          <w:spacing w:val="2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1.2GWh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liquid-cooled</w:t>
      </w:r>
      <w:r>
        <w:rPr>
          <w:rFonts w:ascii="Arial" w:hAnsi="Arial" w:eastAsia="Arial" w:cs="Arial"/>
          <w:sz w:val="16"/>
          <w:szCs w:val="16"/>
        </w:rPr>
        <w:t xml:space="preserve"> ESS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order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from</w:t>
      </w:r>
      <w:r>
        <w:rPr>
          <w:rFonts w:ascii="Arial" w:hAnsi="Arial" w:eastAsia="Arial" w:cs="Arial"/>
          <w:spacing w:val="20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PetroChina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via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June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7"/>
          <w:sz w:val="16"/>
          <w:szCs w:val="16"/>
        </w:rPr>
        <w:t>2025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bid</w:t>
      </w:r>
      <w:r>
        <w:rPr>
          <w:rFonts w:ascii="Arial" w:hAnsi="Arial" w:eastAsia="Arial" w:cs="Arial"/>
          <w:spacing w:val="7"/>
          <w:sz w:val="16"/>
          <w:szCs w:val="16"/>
        </w:rPr>
        <w:t>,</w:t>
      </w:r>
    </w:p>
    <w:p w14:paraId="20F5EB74">
      <w:pPr>
        <w:spacing w:before="1" w:line="201" w:lineRule="exact"/>
        <w:ind w:left="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3"/>
          <w:position w:val="2"/>
          <w:sz w:val="16"/>
          <w:szCs w:val="16"/>
        </w:rPr>
        <w:t>expanding into integrated</w:t>
      </w:r>
      <w:r>
        <w:rPr>
          <w:rFonts w:ascii="Arial" w:hAnsi="Arial" w:eastAsia="Arial" w:cs="Arial"/>
          <w:spacing w:val="24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ESS solutions.</w:t>
      </w:r>
    </w:p>
    <w:p w14:paraId="084A0DB9">
      <w:pPr>
        <w:spacing w:line="201" w:lineRule="exact"/>
        <w:rPr>
          <w:rFonts w:ascii="Arial" w:hAnsi="Arial" w:eastAsia="Arial" w:cs="Arial"/>
          <w:sz w:val="16"/>
          <w:szCs w:val="16"/>
        </w:rPr>
        <w:sectPr>
          <w:type w:val="continuous"/>
          <w:pgSz w:w="11910" w:h="16845"/>
          <w:pgMar w:top="138" w:right="169" w:bottom="400" w:left="169" w:header="0" w:footer="0" w:gutter="0"/>
          <w:cols w:equalWidth="0" w:num="2">
            <w:col w:w="7240" w:space="100"/>
            <w:col w:w="4232"/>
          </w:cols>
        </w:sectPr>
      </w:pPr>
    </w:p>
    <w:p w14:paraId="78B8670C">
      <w:pPr>
        <w:pStyle w:val="2"/>
        <w:spacing w:line="177" w:lineRule="auto"/>
        <w:ind w:left="99"/>
        <w:outlineLvl w:val="5"/>
        <w:rPr>
          <w:sz w:val="16"/>
          <w:szCs w:val="16"/>
        </w:rPr>
      </w:pPr>
      <w:r>
        <w:rPr>
          <w:rFonts w:ascii="Arial" w:hAnsi="Arial" w:eastAsia="Arial" w:cs="Arial"/>
          <w:spacing w:val="16"/>
          <w:sz w:val="16"/>
          <w:szCs w:val="16"/>
        </w:rPr>
        <w:t xml:space="preserve">(2). </w:t>
      </w:r>
      <w:r>
        <w:rPr>
          <w:b/>
          <w:bCs/>
          <w:sz w:val="16"/>
          <w:szCs w:val="16"/>
        </w:rPr>
        <w:t>Revenue</w:t>
      </w:r>
      <w:r>
        <w:rPr>
          <w:spacing w:val="16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Generation</w:t>
      </w:r>
      <w:r>
        <w:rPr>
          <w:spacing w:val="16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Model</w:t>
      </w:r>
    </w:p>
    <w:p w14:paraId="02B007EE">
      <w:pPr>
        <w:spacing w:line="270" w:lineRule="auto"/>
        <w:ind w:left="101" w:right="561" w:hanging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Ganfeng’s revenue comes from the above segments, with its inte</w:t>
      </w:r>
      <w:r>
        <w:rPr>
          <w:rFonts w:ascii="Arial" w:hAnsi="Arial" w:eastAsia="Arial" w:cs="Arial"/>
          <w:spacing w:val="4"/>
          <w:sz w:val="16"/>
          <w:szCs w:val="16"/>
        </w:rPr>
        <w:t>grated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chain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global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resource layout forming t</w:t>
      </w:r>
      <w:r>
        <w:rPr>
          <w:rFonts w:ascii="Arial" w:hAnsi="Arial" w:eastAsia="Arial" w:cs="Arial"/>
          <w:spacing w:val="5"/>
          <w:sz w:val="16"/>
          <w:szCs w:val="16"/>
        </w:rPr>
        <w:t>wo core advantages for stable income:</w:t>
      </w:r>
    </w:p>
    <w:p w14:paraId="016BA14F">
      <w:pPr>
        <w:pStyle w:val="2"/>
        <w:spacing w:before="10" w:line="177" w:lineRule="auto"/>
        <w:ind w:left="103"/>
        <w:rPr>
          <w:sz w:val="16"/>
          <w:szCs w:val="16"/>
        </w:rPr>
      </w:pPr>
      <w:r>
        <w:rPr>
          <w:rFonts w:ascii="Arial" w:hAnsi="Arial" w:eastAsia="Arial" w:cs="Arial"/>
          <w:spacing w:val="14"/>
          <w:sz w:val="16"/>
          <w:szCs w:val="16"/>
        </w:rPr>
        <w:t xml:space="preserve">• </w:t>
      </w:r>
      <w:r>
        <w:rPr>
          <w:b/>
          <w:bCs/>
          <w:sz w:val="16"/>
          <w:szCs w:val="16"/>
        </w:rPr>
        <w:t>Midstream</w:t>
      </w:r>
      <w:r>
        <w:rPr>
          <w:b/>
          <w:bCs/>
          <w:spacing w:val="14"/>
          <w:sz w:val="16"/>
          <w:szCs w:val="16"/>
        </w:rPr>
        <w:t>-</w:t>
      </w:r>
      <w:r>
        <w:rPr>
          <w:b/>
          <w:bCs/>
          <w:sz w:val="16"/>
          <w:szCs w:val="16"/>
        </w:rPr>
        <w:t>Driven</w:t>
      </w:r>
      <w:r>
        <w:rPr>
          <w:b/>
          <w:bCs/>
          <w:spacing w:val="14"/>
          <w:sz w:val="16"/>
          <w:szCs w:val="16"/>
        </w:rPr>
        <w:t>,</w:t>
      </w:r>
      <w:r>
        <w:rPr>
          <w:spacing w:val="14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Upstream</w:t>
      </w:r>
      <w:r>
        <w:rPr>
          <w:b/>
          <w:bCs/>
          <w:spacing w:val="14"/>
          <w:sz w:val="16"/>
          <w:szCs w:val="16"/>
        </w:rPr>
        <w:t>-</w:t>
      </w:r>
      <w:r>
        <w:rPr>
          <w:b/>
          <w:bCs/>
          <w:sz w:val="16"/>
          <w:szCs w:val="16"/>
        </w:rPr>
        <w:t>Supported</w:t>
      </w:r>
    </w:p>
    <w:p w14:paraId="25E7D979">
      <w:pPr>
        <w:spacing w:line="272" w:lineRule="auto"/>
        <w:ind w:left="98" w:right="227" w:firstLine="48"/>
        <w:rPr>
          <w:rFonts w:ascii="Arial" w:hAnsi="Arial" w:eastAsia="Arial" w:cs="Arial"/>
          <w:sz w:val="16"/>
          <w:szCs w:val="16"/>
        </w:rPr>
      </w:pPr>
      <w:r>
        <w:rPr>
          <w:rFonts w:ascii="Trebuchet MS" w:hAnsi="Trebuchet MS" w:eastAsia="Trebuchet MS" w:cs="Trebuchet MS"/>
          <w:spacing w:val="4"/>
          <w:sz w:val="16"/>
          <w:szCs w:val="16"/>
        </w:rPr>
        <w:t xml:space="preserve">◦  </w:t>
      </w:r>
      <w:r>
        <w:rPr>
          <w:rFonts w:ascii="Arial" w:hAnsi="Arial" w:eastAsia="Arial" w:cs="Arial"/>
          <w:spacing w:val="4"/>
          <w:sz w:val="16"/>
          <w:szCs w:val="16"/>
        </w:rPr>
        <w:t>Main Revenue Source: Sales of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lithium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compounds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(lithi</w:t>
      </w:r>
      <w:r>
        <w:rPr>
          <w:rFonts w:ascii="Arial" w:hAnsi="Arial" w:eastAsia="Arial" w:cs="Arial"/>
          <w:spacing w:val="3"/>
          <w:sz w:val="16"/>
          <w:szCs w:val="16"/>
        </w:rPr>
        <w:t>um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carbonate/hydroxide) to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battery</w:t>
      </w:r>
      <w:r>
        <w:rPr>
          <w:rFonts w:ascii="Arial" w:hAnsi="Arial" w:eastAsia="Arial" w:cs="Arial"/>
          <w:sz w:val="16"/>
          <w:szCs w:val="16"/>
        </w:rPr>
        <w:t xml:space="preserve"> giants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(e.g., </w:t>
      </w:r>
      <w:r>
        <w:rPr>
          <w:rFonts w:ascii="Arial" w:hAnsi="Arial" w:eastAsia="Arial" w:cs="Arial"/>
          <w:sz w:val="16"/>
          <w:szCs w:val="16"/>
        </w:rPr>
        <w:t>CATL</w:t>
      </w:r>
      <w:r>
        <w:rPr>
          <w:rFonts w:ascii="Arial" w:hAnsi="Arial" w:eastAsia="Arial" w:cs="Arial"/>
          <w:spacing w:val="11"/>
          <w:sz w:val="16"/>
          <w:szCs w:val="16"/>
        </w:rPr>
        <w:t>,</w:t>
      </w:r>
      <w:r>
        <w:rPr>
          <w:rFonts w:ascii="Arial" w:hAnsi="Arial" w:eastAsia="Arial" w:cs="Arial"/>
          <w:spacing w:val="26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LG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Energy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Solution</w:t>
      </w:r>
      <w:r>
        <w:rPr>
          <w:rFonts w:ascii="Arial" w:hAnsi="Arial" w:eastAsia="Arial" w:cs="Arial"/>
          <w:spacing w:val="11"/>
          <w:sz w:val="16"/>
          <w:szCs w:val="16"/>
        </w:rPr>
        <w:t xml:space="preserve">) </w:t>
      </w:r>
      <w:r>
        <w:rPr>
          <w:rFonts w:ascii="Arial" w:hAnsi="Arial" w:eastAsia="Arial" w:cs="Arial"/>
          <w:sz w:val="16"/>
          <w:szCs w:val="16"/>
        </w:rPr>
        <w:t>and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downstream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EV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makers</w:t>
      </w:r>
      <w:r>
        <w:rPr>
          <w:rFonts w:ascii="Arial" w:hAnsi="Arial" w:eastAsia="Arial" w:cs="Arial"/>
          <w:spacing w:val="11"/>
          <w:sz w:val="16"/>
          <w:szCs w:val="16"/>
        </w:rPr>
        <w:t xml:space="preserve">. </w:t>
      </w:r>
      <w:r>
        <w:rPr>
          <w:rFonts w:ascii="Arial" w:hAnsi="Arial" w:eastAsia="Arial" w:cs="Arial"/>
          <w:sz w:val="16"/>
          <w:szCs w:val="16"/>
        </w:rPr>
        <w:t>This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segment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relies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 xml:space="preserve">on  </w:t>
      </w:r>
      <w:r>
        <w:rPr>
          <w:rFonts w:ascii="Arial" w:hAnsi="Arial" w:eastAsia="Arial" w:cs="Arial"/>
          <w:spacing w:val="6"/>
          <w:sz w:val="16"/>
          <w:szCs w:val="16"/>
        </w:rPr>
        <w:t>economies of scale and stable lo</w:t>
      </w:r>
      <w:r>
        <w:rPr>
          <w:rFonts w:ascii="Arial" w:hAnsi="Arial" w:eastAsia="Arial" w:cs="Arial"/>
          <w:spacing w:val="5"/>
          <w:sz w:val="16"/>
          <w:szCs w:val="16"/>
        </w:rPr>
        <w:t>ng-term supply contracts (offtake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agreements) to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ensure</w:t>
      </w:r>
    </w:p>
    <w:p w14:paraId="794C7778">
      <w:pPr>
        <w:spacing w:before="12" w:line="201" w:lineRule="exact"/>
        <w:ind w:left="9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position w:val="2"/>
          <w:sz w:val="16"/>
          <w:szCs w:val="16"/>
        </w:rPr>
        <w:t>steady cash flow.</w:t>
      </w:r>
    </w:p>
    <w:p w14:paraId="211B96D5">
      <w:pPr>
        <w:spacing w:before="12" w:line="201" w:lineRule="exact"/>
        <w:ind w:left="146"/>
        <w:rPr>
          <w:rFonts w:ascii="Arial" w:hAnsi="Arial" w:eastAsia="Arial" w:cs="Arial"/>
          <w:sz w:val="16"/>
          <w:szCs w:val="16"/>
        </w:rPr>
      </w:pPr>
      <w:r>
        <w:rPr>
          <w:rFonts w:ascii="Trebuchet MS" w:hAnsi="Trebuchet MS" w:eastAsia="Trebuchet MS" w:cs="Trebuchet MS"/>
          <w:spacing w:val="17"/>
          <w:position w:val="2"/>
          <w:sz w:val="16"/>
          <w:szCs w:val="16"/>
        </w:rPr>
        <w:t xml:space="preserve">◦  </w:t>
      </w:r>
      <w:r>
        <w:rPr>
          <w:rFonts w:ascii="Arial" w:hAnsi="Arial" w:eastAsia="Arial" w:cs="Arial"/>
          <w:position w:val="2"/>
          <w:sz w:val="16"/>
          <w:szCs w:val="16"/>
        </w:rPr>
        <w:t>Cost</w:t>
      </w:r>
      <w:r>
        <w:rPr>
          <w:rFonts w:ascii="Arial" w:hAnsi="Arial" w:eastAsia="Arial" w:cs="Arial"/>
          <w:spacing w:val="17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Advantage</w:t>
      </w:r>
      <w:r>
        <w:rPr>
          <w:rFonts w:ascii="Arial" w:hAnsi="Arial" w:eastAsia="Arial" w:cs="Arial"/>
          <w:spacing w:val="17"/>
          <w:position w:val="2"/>
          <w:sz w:val="16"/>
          <w:szCs w:val="16"/>
        </w:rPr>
        <w:t xml:space="preserve">: </w:t>
      </w:r>
      <w:r>
        <w:rPr>
          <w:rFonts w:ascii="Arial" w:hAnsi="Arial" w:eastAsia="Arial" w:cs="Arial"/>
          <w:position w:val="2"/>
          <w:sz w:val="16"/>
          <w:szCs w:val="16"/>
        </w:rPr>
        <w:t>Self</w:t>
      </w:r>
      <w:r>
        <w:rPr>
          <w:rFonts w:ascii="Arial" w:hAnsi="Arial" w:eastAsia="Arial" w:cs="Arial"/>
          <w:spacing w:val="17"/>
          <w:position w:val="2"/>
          <w:sz w:val="16"/>
          <w:szCs w:val="16"/>
        </w:rPr>
        <w:t>-</w:t>
      </w:r>
      <w:r>
        <w:rPr>
          <w:rFonts w:ascii="Arial" w:hAnsi="Arial" w:eastAsia="Arial" w:cs="Arial"/>
          <w:position w:val="2"/>
          <w:sz w:val="16"/>
          <w:szCs w:val="16"/>
        </w:rPr>
        <w:t>owned</w:t>
      </w:r>
      <w:r>
        <w:rPr>
          <w:rFonts w:ascii="Arial" w:hAnsi="Arial" w:eastAsia="Arial" w:cs="Arial"/>
          <w:spacing w:val="17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lithium</w:t>
      </w:r>
      <w:r>
        <w:rPr>
          <w:rFonts w:ascii="Arial" w:hAnsi="Arial" w:eastAsia="Arial" w:cs="Arial"/>
          <w:spacing w:val="17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resources</w:t>
      </w:r>
      <w:r>
        <w:rPr>
          <w:rFonts w:ascii="Arial" w:hAnsi="Arial" w:eastAsia="Arial" w:cs="Arial"/>
          <w:spacing w:val="17"/>
          <w:position w:val="2"/>
          <w:sz w:val="16"/>
          <w:szCs w:val="16"/>
        </w:rPr>
        <w:t xml:space="preserve"> (</w:t>
      </w:r>
      <w:r>
        <w:rPr>
          <w:rFonts w:ascii="Arial" w:hAnsi="Arial" w:eastAsia="Arial" w:cs="Arial"/>
          <w:position w:val="2"/>
          <w:sz w:val="16"/>
          <w:szCs w:val="16"/>
        </w:rPr>
        <w:t>mines</w:t>
      </w:r>
      <w:r>
        <w:rPr>
          <w:rFonts w:ascii="Arial" w:hAnsi="Arial" w:eastAsia="Arial" w:cs="Arial"/>
          <w:spacing w:val="17"/>
          <w:position w:val="2"/>
          <w:sz w:val="16"/>
          <w:szCs w:val="16"/>
        </w:rPr>
        <w:t>/</w:t>
      </w:r>
      <w:r>
        <w:rPr>
          <w:rFonts w:ascii="Arial" w:hAnsi="Arial" w:eastAsia="Arial" w:cs="Arial"/>
          <w:position w:val="2"/>
          <w:sz w:val="16"/>
          <w:szCs w:val="16"/>
        </w:rPr>
        <w:t>salt</w:t>
      </w:r>
      <w:r>
        <w:rPr>
          <w:rFonts w:ascii="Arial" w:hAnsi="Arial" w:eastAsia="Arial" w:cs="Arial"/>
          <w:spacing w:val="15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lakes</w:t>
      </w:r>
      <w:r>
        <w:rPr>
          <w:rFonts w:ascii="Arial" w:hAnsi="Arial" w:eastAsia="Arial" w:cs="Arial"/>
          <w:spacing w:val="17"/>
          <w:position w:val="2"/>
          <w:sz w:val="16"/>
          <w:szCs w:val="16"/>
        </w:rPr>
        <w:t>)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cover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17"/>
          <w:position w:val="2"/>
          <w:sz w:val="16"/>
          <w:szCs w:val="16"/>
        </w:rPr>
        <w:t>~50%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of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raw</w:t>
      </w:r>
    </w:p>
    <w:p w14:paraId="4C0CFEBF">
      <w:pPr>
        <w:spacing w:before="13" w:line="270" w:lineRule="auto"/>
        <w:ind w:left="101" w:right="38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material needs (data b</w:t>
      </w:r>
      <w:r>
        <w:rPr>
          <w:rFonts w:ascii="Arial" w:hAnsi="Arial" w:eastAsia="Arial" w:cs="Arial"/>
          <w:spacing w:val="4"/>
          <w:sz w:val="16"/>
          <w:szCs w:val="16"/>
        </w:rPr>
        <w:t>ased on industry estimates),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lowering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exposure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to volatile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lithium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ore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prices and improving gross margins compared to non-resource-backed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peers.</w:t>
      </w:r>
    </w:p>
    <w:p w14:paraId="5FEA1797">
      <w:pPr>
        <w:pStyle w:val="2"/>
        <w:spacing w:before="11" w:line="177" w:lineRule="auto"/>
        <w:ind w:left="103"/>
        <w:rPr>
          <w:sz w:val="16"/>
          <w:szCs w:val="16"/>
        </w:rPr>
      </w:pPr>
      <w:r>
        <w:rPr>
          <w:rFonts w:ascii="Arial" w:hAnsi="Arial" w:eastAsia="Arial" w:cs="Arial"/>
          <w:spacing w:val="17"/>
          <w:sz w:val="16"/>
          <w:szCs w:val="16"/>
        </w:rPr>
        <w:t xml:space="preserve">• </w:t>
      </w:r>
      <w:r>
        <w:rPr>
          <w:b/>
          <w:bCs/>
          <w:sz w:val="16"/>
          <w:szCs w:val="16"/>
        </w:rPr>
        <w:t>High</w:t>
      </w:r>
      <w:r>
        <w:rPr>
          <w:b/>
          <w:bCs/>
          <w:spacing w:val="17"/>
          <w:sz w:val="16"/>
          <w:szCs w:val="16"/>
        </w:rPr>
        <w:t>-</w:t>
      </w:r>
      <w:r>
        <w:rPr>
          <w:b/>
          <w:bCs/>
          <w:sz w:val="16"/>
          <w:szCs w:val="16"/>
        </w:rPr>
        <w:t>Value</w:t>
      </w:r>
      <w:r>
        <w:rPr>
          <w:spacing w:val="17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Segments</w:t>
      </w:r>
      <w:r>
        <w:rPr>
          <w:spacing w:val="-6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for</w:t>
      </w:r>
      <w:r>
        <w:rPr>
          <w:spacing w:val="17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Growth</w:t>
      </w:r>
    </w:p>
    <w:p w14:paraId="30BF675A">
      <w:pPr>
        <w:spacing w:before="1" w:line="272" w:lineRule="auto"/>
        <w:ind w:left="94" w:right="212" w:firstLine="51"/>
        <w:rPr>
          <w:rFonts w:ascii="Arial" w:hAnsi="Arial" w:eastAsia="Arial" w:cs="Arial"/>
          <w:sz w:val="16"/>
          <w:szCs w:val="16"/>
        </w:rPr>
      </w:pPr>
      <w:r>
        <w:rPr>
          <w:rFonts w:ascii="Trebuchet MS" w:hAnsi="Trebuchet MS" w:eastAsia="Trebuchet MS" w:cs="Trebuchet MS"/>
          <w:spacing w:val="4"/>
          <w:sz w:val="16"/>
          <w:szCs w:val="16"/>
        </w:rPr>
        <w:t xml:space="preserve">◦  </w:t>
      </w:r>
      <w:r>
        <w:rPr>
          <w:rFonts w:ascii="Arial" w:hAnsi="Arial" w:eastAsia="Arial" w:cs="Arial"/>
          <w:spacing w:val="4"/>
          <w:sz w:val="16"/>
          <w:szCs w:val="16"/>
        </w:rPr>
        <w:t>Lithium Metals: As solid-state battery technology advances,</w:t>
      </w:r>
      <w:r>
        <w:rPr>
          <w:rFonts w:ascii="Arial" w:hAnsi="Arial" w:eastAsia="Arial" w:cs="Arial"/>
          <w:spacing w:val="2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demand for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high-purity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lithium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metal is rising. Ganfeng, a global top-3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lithium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metal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producer, is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captur</w:t>
      </w:r>
      <w:r>
        <w:rPr>
          <w:rFonts w:ascii="Arial" w:hAnsi="Arial" w:eastAsia="Arial" w:cs="Arial"/>
          <w:spacing w:val="3"/>
          <w:sz w:val="16"/>
          <w:szCs w:val="16"/>
        </w:rPr>
        <w:t>ing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premium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pricing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in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this niche market,</w:t>
      </w:r>
      <w:r>
        <w:rPr>
          <w:rFonts w:ascii="Arial" w:hAnsi="Arial" w:eastAsia="Arial" w:cs="Arial"/>
          <w:spacing w:val="27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driving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revenue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growth.</w:t>
      </w:r>
    </w:p>
    <w:p w14:paraId="7AB7AE55">
      <w:pPr>
        <w:spacing w:before="12" w:line="269" w:lineRule="auto"/>
        <w:ind w:left="101" w:right="317" w:firstLine="44"/>
        <w:rPr>
          <w:rFonts w:ascii="Arial" w:hAnsi="Arial" w:eastAsia="Arial" w:cs="Arial"/>
          <w:sz w:val="16"/>
          <w:szCs w:val="16"/>
        </w:rPr>
      </w:pPr>
      <w:r>
        <w:rPr>
          <w:rFonts w:ascii="Trebuchet MS" w:hAnsi="Trebuchet MS" w:eastAsia="Trebuchet MS" w:cs="Trebuchet MS"/>
          <w:spacing w:val="4"/>
          <w:sz w:val="16"/>
          <w:szCs w:val="16"/>
        </w:rPr>
        <w:t xml:space="preserve">◦  </w:t>
      </w:r>
      <w:r>
        <w:rPr>
          <w:rFonts w:ascii="Arial" w:hAnsi="Arial" w:eastAsia="Arial" w:cs="Arial"/>
          <w:spacing w:val="4"/>
          <w:sz w:val="16"/>
          <w:szCs w:val="16"/>
        </w:rPr>
        <w:t>Lithium Batteries: By entering downstream</w:t>
      </w:r>
      <w:r>
        <w:rPr>
          <w:rFonts w:ascii="Arial" w:hAnsi="Arial" w:eastAsia="Arial" w:cs="Arial"/>
          <w:spacing w:val="28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battery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manufacturing, the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company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bypasses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midstream competitors and builds direc</w:t>
      </w:r>
      <w:r>
        <w:rPr>
          <w:rFonts w:ascii="Arial" w:hAnsi="Arial" w:eastAsia="Arial" w:cs="Arial"/>
          <w:spacing w:val="4"/>
          <w:sz w:val="16"/>
          <w:szCs w:val="16"/>
        </w:rPr>
        <w:t>t relationships with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EV/ESS clients,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creating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</w:t>
      </w:r>
    </w:p>
    <w:p w14:paraId="5B9FD01A">
      <w:pPr>
        <w:spacing w:before="12" w:line="201" w:lineRule="exact"/>
        <w:ind w:left="9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position w:val="2"/>
          <w:sz w:val="16"/>
          <w:szCs w:val="16"/>
        </w:rPr>
        <w:t>"compound + battery" dual</w:t>
      </w:r>
      <w:r>
        <w:rPr>
          <w:rFonts w:ascii="Arial" w:hAnsi="Arial" w:eastAsia="Arial" w:cs="Arial"/>
          <w:spacing w:val="21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revenue stream.</w:t>
      </w:r>
    </w:p>
    <w:p w14:paraId="6AA4CA89">
      <w:pPr>
        <w:pStyle w:val="2"/>
        <w:spacing w:before="11" w:line="177" w:lineRule="auto"/>
        <w:ind w:left="103"/>
        <w:rPr>
          <w:sz w:val="16"/>
          <w:szCs w:val="16"/>
        </w:rPr>
      </w:pPr>
      <w:r>
        <w:rPr>
          <w:rFonts w:ascii="Arial" w:hAnsi="Arial" w:eastAsia="Arial" w:cs="Arial"/>
          <w:spacing w:val="3"/>
          <w:sz w:val="16"/>
          <w:szCs w:val="16"/>
        </w:rPr>
        <w:t xml:space="preserve">• </w:t>
      </w:r>
      <w:r>
        <w:rPr>
          <w:b/>
          <w:bCs/>
          <w:spacing w:val="3"/>
          <w:sz w:val="16"/>
          <w:szCs w:val="16"/>
        </w:rPr>
        <w:t>Global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Market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Diversification</w:t>
      </w:r>
    </w:p>
    <w:p w14:paraId="393EC794">
      <w:pPr>
        <w:spacing w:before="1" w:line="269" w:lineRule="auto"/>
        <w:ind w:left="101" w:right="130" w:firstLine="44"/>
        <w:rPr>
          <w:rFonts w:ascii="Arial" w:hAnsi="Arial" w:eastAsia="Arial" w:cs="Arial"/>
          <w:sz w:val="16"/>
          <w:szCs w:val="16"/>
        </w:rPr>
      </w:pPr>
      <w:r>
        <w:rPr>
          <w:rFonts w:ascii="Trebuchet MS" w:hAnsi="Trebuchet MS" w:eastAsia="Trebuchet MS" w:cs="Trebuchet MS"/>
          <w:spacing w:val="3"/>
          <w:sz w:val="16"/>
          <w:szCs w:val="16"/>
        </w:rPr>
        <w:t xml:space="preserve">◦  </w:t>
      </w:r>
      <w:r>
        <w:rPr>
          <w:rFonts w:ascii="Arial" w:hAnsi="Arial" w:eastAsia="Arial" w:cs="Arial"/>
          <w:spacing w:val="3"/>
          <w:sz w:val="16"/>
          <w:szCs w:val="16"/>
        </w:rPr>
        <w:t>Geographic</w:t>
      </w:r>
      <w:r>
        <w:rPr>
          <w:rFonts w:ascii="Arial" w:hAnsi="Arial" w:eastAsia="Arial" w:cs="Arial"/>
          <w:spacing w:val="13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Mix: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Revenue is split between China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(domestic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NEV/ESS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demand)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and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overseas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markets (Europe, Nor</w:t>
      </w:r>
      <w:r>
        <w:rPr>
          <w:rFonts w:ascii="Arial" w:hAnsi="Arial" w:eastAsia="Arial" w:cs="Arial"/>
          <w:spacing w:val="3"/>
          <w:sz w:val="16"/>
          <w:szCs w:val="16"/>
        </w:rPr>
        <w:t>th America, Asia-Pacific). Overseas sales (especially to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EV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markets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like</w:t>
      </w:r>
    </w:p>
    <w:p w14:paraId="3FBBDBF8">
      <w:pPr>
        <w:spacing w:before="12" w:line="291" w:lineRule="auto"/>
        <w:ind w:left="94" w:right="1032" w:firstLine="8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Europe) are growing faster, reducing reliance on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China’s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cyc</w:t>
      </w:r>
      <w:r>
        <w:rPr>
          <w:rFonts w:ascii="Arial" w:hAnsi="Arial" w:eastAsia="Arial" w:cs="Arial"/>
          <w:spacing w:val="3"/>
          <w:sz w:val="16"/>
          <w:szCs w:val="16"/>
        </w:rPr>
        <w:t>lical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policy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and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market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fluctuations.</w:t>
      </w:r>
    </w:p>
    <w:p w14:paraId="6775307A">
      <w:pPr>
        <w:pStyle w:val="2"/>
        <w:spacing w:before="192" w:line="177" w:lineRule="auto"/>
        <w:ind w:left="94"/>
        <w:rPr>
          <w:sz w:val="16"/>
          <w:szCs w:val="16"/>
        </w:rPr>
      </w:pPr>
      <w:r>
        <w:rPr>
          <w:rFonts w:ascii="Arial" w:hAnsi="Arial" w:eastAsia="Arial" w:cs="Arial"/>
          <w:spacing w:val="2"/>
          <w:sz w:val="16"/>
          <w:szCs w:val="16"/>
        </w:rPr>
        <w:t>-</w:t>
      </w:r>
      <w:r>
        <w:rPr>
          <w:b/>
          <w:bCs/>
          <w:spacing w:val="2"/>
          <w:sz w:val="16"/>
          <w:szCs w:val="16"/>
        </w:rPr>
        <w:t>Key</w:t>
      </w:r>
      <w:r>
        <w:rPr>
          <w:spacing w:val="-2"/>
          <w:sz w:val="16"/>
          <w:szCs w:val="16"/>
        </w:rPr>
        <w:t xml:space="preserve"> </w:t>
      </w:r>
      <w:r>
        <w:rPr>
          <w:b/>
          <w:bCs/>
          <w:spacing w:val="2"/>
          <w:sz w:val="16"/>
          <w:szCs w:val="16"/>
        </w:rPr>
        <w:t>Takeaway</w:t>
      </w:r>
    </w:p>
    <w:p w14:paraId="1E1746CB">
      <w:pPr>
        <w:spacing w:line="202" w:lineRule="exact"/>
        <w:ind w:left="98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position w:val="2"/>
          <w:sz w:val="16"/>
          <w:szCs w:val="16"/>
        </w:rPr>
        <w:t>Ganfeng’s revenue structure i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s characterized by"midstream as the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foundation,</w:t>
      </w:r>
      <w:r>
        <w:rPr>
          <w:rFonts w:ascii="Arial" w:hAnsi="Arial" w:eastAsia="Arial" w:cs="Arial"/>
          <w:spacing w:val="1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upstream</w:t>
      </w:r>
    </w:p>
    <w:p w14:paraId="58F00DB2">
      <w:pPr>
        <w:spacing w:before="12" w:line="273" w:lineRule="auto"/>
        <w:ind w:left="99" w:right="146" w:hanging="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ensuring stability, and downstream/high-value segments driving growth". Its</w:t>
      </w:r>
      <w:r>
        <w:rPr>
          <w:rFonts w:ascii="Arial" w:hAnsi="Arial" w:eastAsia="Arial" w:cs="Arial"/>
          <w:spacing w:val="26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integrated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chain</w:t>
      </w:r>
      <w:r>
        <w:rPr>
          <w:rFonts w:ascii="Arial" w:hAnsi="Arial" w:eastAsia="Arial" w:cs="Arial"/>
          <w:sz w:val="16"/>
          <w:szCs w:val="16"/>
        </w:rPr>
        <w:t xml:space="preserve">  </w:t>
      </w:r>
      <w:r>
        <w:rPr>
          <w:rFonts w:ascii="Arial" w:hAnsi="Arial" w:eastAsia="Arial" w:cs="Arial"/>
          <w:spacing w:val="5"/>
          <w:sz w:val="16"/>
          <w:szCs w:val="16"/>
        </w:rPr>
        <w:t>not only hedges industry cyclical risks but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also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posi</w:t>
      </w:r>
      <w:r>
        <w:rPr>
          <w:rFonts w:ascii="Arial" w:hAnsi="Arial" w:eastAsia="Arial" w:cs="Arial"/>
          <w:spacing w:val="4"/>
          <w:sz w:val="16"/>
          <w:szCs w:val="16"/>
        </w:rPr>
        <w:t>tions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it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to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benefit from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both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current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lithium-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ion battery demand and future solid-state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battery tr</w:t>
      </w:r>
      <w:r>
        <w:rPr>
          <w:rFonts w:ascii="Arial" w:hAnsi="Arial" w:eastAsia="Arial" w:cs="Arial"/>
          <w:spacing w:val="4"/>
          <w:sz w:val="16"/>
          <w:szCs w:val="16"/>
        </w:rPr>
        <w:t>ends.</w:t>
      </w:r>
    </w:p>
    <w:p w14:paraId="5D0AD40F">
      <w:pPr>
        <w:spacing w:line="40" w:lineRule="exact"/>
      </w:pPr>
    </w:p>
    <w:p w14:paraId="01D9B38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9155C6A">
      <w:pPr>
        <w:pStyle w:val="2"/>
        <w:spacing w:before="64" w:line="238" w:lineRule="auto"/>
        <w:ind w:left="6"/>
        <w:outlineLvl w:val="5"/>
        <w:rPr>
          <w:sz w:val="16"/>
          <w:szCs w:val="16"/>
        </w:rPr>
      </w:pPr>
      <w:r>
        <w:rPr>
          <w:b/>
          <w:bCs/>
          <w:spacing w:val="14"/>
          <w:sz w:val="16"/>
          <w:szCs w:val="16"/>
        </w:rPr>
        <w:t>4.</w:t>
      </w:r>
      <w:r>
        <w:rPr>
          <w:spacing w:val="-5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Others</w:t>
      </w:r>
    </w:p>
    <w:p w14:paraId="6C047813">
      <w:pPr>
        <w:spacing w:before="140" w:line="270" w:lineRule="auto"/>
        <w:ind w:left="7" w:right="107" w:firstLine="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It supplies high-purity lithium</w:t>
      </w:r>
      <w:r>
        <w:rPr>
          <w:rFonts w:ascii="Arial" w:hAnsi="Arial" w:eastAsia="Arial" w:cs="Arial"/>
          <w:spacing w:val="3"/>
          <w:sz w:val="16"/>
          <w:szCs w:val="16"/>
        </w:rPr>
        <w:t xml:space="preserve"> to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military enterprises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(for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equipment and satellite batteries) and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</w:t>
      </w:r>
      <w:r>
        <w:rPr>
          <w:rFonts w:ascii="Arial" w:hAnsi="Arial" w:eastAsia="Arial" w:cs="Arial"/>
          <w:spacing w:val="4"/>
          <w:sz w:val="16"/>
          <w:szCs w:val="16"/>
        </w:rPr>
        <w:t>aters to</w:t>
      </w:r>
    </w:p>
    <w:p w14:paraId="21AFD8FC">
      <w:pPr>
        <w:spacing w:before="12" w:line="201" w:lineRule="exact"/>
        <w:ind w:left="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position w:val="2"/>
          <w:sz w:val="16"/>
          <w:szCs w:val="16"/>
        </w:rPr>
        <w:t>ceramics (boosts strength), glass (lowe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rs</w:t>
      </w:r>
      <w:r>
        <w:rPr>
          <w:rFonts w:ascii="Arial" w:hAnsi="Arial" w:eastAsia="Arial" w:cs="Arial"/>
          <w:spacing w:val="11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melting</w:t>
      </w:r>
    </w:p>
    <w:p w14:paraId="37D23697">
      <w:pPr>
        <w:spacing w:before="13" w:line="270" w:lineRule="auto"/>
        <w:ind w:left="7" w:right="62" w:hanging="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temp), and pharmaceuticals (for mental</w:t>
      </w:r>
      <w:r>
        <w:rPr>
          <w:rFonts w:ascii="Arial" w:hAnsi="Arial" w:eastAsia="Arial" w:cs="Arial"/>
          <w:spacing w:val="24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health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meds)—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diversifying its customer</w:t>
      </w:r>
      <w:r>
        <w:rPr>
          <w:rFonts w:ascii="Arial" w:hAnsi="Arial" w:eastAsia="Arial" w:cs="Arial"/>
          <w:spacing w:val="27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base.</w:t>
      </w:r>
    </w:p>
    <w:p w14:paraId="2852529F">
      <w:pPr>
        <w:spacing w:before="27" w:line="4523" w:lineRule="exact"/>
      </w:pPr>
      <w:r>
        <w:rPr>
          <w:position w:val="-90"/>
        </w:rPr>
        <w:drawing>
          <wp:inline distT="0" distB="0" distL="0" distR="0">
            <wp:extent cx="2677160" cy="287210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77297" cy="287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0A6F">
      <w:pPr>
        <w:spacing w:line="4523" w:lineRule="exact"/>
        <w:sectPr>
          <w:pgSz w:w="11910" w:h="16845"/>
          <w:pgMar w:top="149" w:right="176" w:bottom="398" w:left="79" w:header="0" w:footer="0" w:gutter="0"/>
          <w:cols w:equalWidth="0" w:num="2">
            <w:col w:w="7338" w:space="100"/>
            <w:col w:w="4217"/>
          </w:cols>
        </w:sectPr>
      </w:pPr>
    </w:p>
    <w:p w14:paraId="5909CC97">
      <w:pPr>
        <w:pStyle w:val="2"/>
        <w:spacing w:before="142" w:line="216" w:lineRule="auto"/>
        <w:ind w:left="92"/>
        <w:outlineLvl w:val="1"/>
        <w:rPr>
          <w:sz w:val="35"/>
          <w:szCs w:val="35"/>
        </w:rPr>
      </w:pPr>
      <w:r>
        <w:rPr>
          <w:b/>
          <w:bCs/>
          <w:spacing w:val="12"/>
          <w:sz w:val="35"/>
          <w:szCs w:val="35"/>
        </w:rPr>
        <w:t>Appendix</w:t>
      </w:r>
      <w:r>
        <w:rPr>
          <w:spacing w:val="12"/>
          <w:sz w:val="35"/>
          <w:szCs w:val="35"/>
        </w:rPr>
        <w:t xml:space="preserve"> </w:t>
      </w:r>
      <w:r>
        <w:rPr>
          <w:b/>
          <w:bCs/>
          <w:spacing w:val="12"/>
          <w:sz w:val="35"/>
          <w:szCs w:val="35"/>
        </w:rPr>
        <w:t>3</w:t>
      </w:r>
      <w:r>
        <w:rPr>
          <w:spacing w:val="12"/>
          <w:sz w:val="35"/>
          <w:szCs w:val="35"/>
        </w:rPr>
        <w:t xml:space="preserve"> </w:t>
      </w:r>
      <w:r>
        <w:rPr>
          <w:b/>
          <w:bCs/>
          <w:spacing w:val="12"/>
          <w:sz w:val="35"/>
          <w:szCs w:val="35"/>
        </w:rPr>
        <w:t>:</w:t>
      </w:r>
      <w:r>
        <w:rPr>
          <w:spacing w:val="12"/>
          <w:sz w:val="35"/>
          <w:szCs w:val="35"/>
        </w:rPr>
        <w:t xml:space="preserve"> </w:t>
      </w:r>
      <w:r>
        <w:rPr>
          <w:b/>
          <w:bCs/>
          <w:spacing w:val="12"/>
          <w:sz w:val="35"/>
          <w:szCs w:val="35"/>
        </w:rPr>
        <w:t>Financial</w:t>
      </w:r>
      <w:r>
        <w:rPr>
          <w:spacing w:val="12"/>
          <w:sz w:val="35"/>
          <w:szCs w:val="35"/>
        </w:rPr>
        <w:t xml:space="preserve"> </w:t>
      </w:r>
      <w:r>
        <w:rPr>
          <w:b/>
          <w:bCs/>
          <w:spacing w:val="12"/>
          <w:sz w:val="35"/>
          <w:szCs w:val="35"/>
        </w:rPr>
        <w:t>highlights</w:t>
      </w:r>
      <w:r>
        <w:rPr>
          <w:spacing w:val="-12"/>
          <w:sz w:val="35"/>
          <w:szCs w:val="35"/>
        </w:rPr>
        <w:t xml:space="preserve"> </w:t>
      </w:r>
      <w:r>
        <w:rPr>
          <w:b/>
          <w:bCs/>
          <w:spacing w:val="12"/>
          <w:sz w:val="35"/>
          <w:szCs w:val="35"/>
        </w:rPr>
        <w:t>for</w:t>
      </w:r>
      <w:r>
        <w:rPr>
          <w:spacing w:val="-12"/>
          <w:sz w:val="35"/>
          <w:szCs w:val="35"/>
        </w:rPr>
        <w:t xml:space="preserve"> </w:t>
      </w:r>
      <w:r>
        <w:rPr>
          <w:b/>
          <w:bCs/>
          <w:spacing w:val="12"/>
          <w:sz w:val="35"/>
          <w:szCs w:val="35"/>
        </w:rPr>
        <w:t>the</w:t>
      </w:r>
      <w:r>
        <w:rPr>
          <w:spacing w:val="12"/>
          <w:sz w:val="35"/>
          <w:szCs w:val="35"/>
        </w:rPr>
        <w:t xml:space="preserve"> </w:t>
      </w:r>
      <w:r>
        <w:rPr>
          <w:b/>
          <w:bCs/>
          <w:spacing w:val="12"/>
          <w:sz w:val="35"/>
          <w:szCs w:val="35"/>
        </w:rPr>
        <w:t>past</w:t>
      </w:r>
      <w:r>
        <w:rPr>
          <w:spacing w:val="12"/>
          <w:sz w:val="35"/>
          <w:szCs w:val="35"/>
        </w:rPr>
        <w:t xml:space="preserve"> </w:t>
      </w:r>
      <w:r>
        <w:rPr>
          <w:b/>
          <w:bCs/>
          <w:spacing w:val="12"/>
          <w:sz w:val="35"/>
          <w:szCs w:val="35"/>
        </w:rPr>
        <w:t>5</w:t>
      </w:r>
      <w:r>
        <w:rPr>
          <w:spacing w:val="-12"/>
          <w:sz w:val="35"/>
          <w:szCs w:val="35"/>
        </w:rPr>
        <w:t xml:space="preserve"> </w:t>
      </w:r>
      <w:r>
        <w:rPr>
          <w:b/>
          <w:bCs/>
          <w:spacing w:val="12"/>
          <w:sz w:val="35"/>
          <w:szCs w:val="35"/>
        </w:rPr>
        <w:t>financial</w:t>
      </w:r>
      <w:r>
        <w:rPr>
          <w:spacing w:val="-16"/>
          <w:sz w:val="35"/>
          <w:szCs w:val="35"/>
        </w:rPr>
        <w:t xml:space="preserve"> </w:t>
      </w:r>
      <w:r>
        <w:rPr>
          <w:b/>
          <w:bCs/>
          <w:spacing w:val="11"/>
          <w:sz w:val="35"/>
          <w:szCs w:val="35"/>
        </w:rPr>
        <w:t>years</w:t>
      </w:r>
    </w:p>
    <w:p w14:paraId="0E98F997">
      <w:pPr>
        <w:spacing w:before="97" w:line="67" w:lineRule="exact"/>
      </w:pPr>
      <w:r>
        <w:rPr>
          <w:position w:val="-1"/>
        </w:rPr>
        <w:pict>
          <v:shape id="_x0000_s1070" o:spid="_x0000_s1070" style="height:3.4pt;width:578.55pt;" filled="f" stroked="t" coordsize="11571,68" path="m0,45l11570,22e">
            <v:fill on="f" focussize="0,0"/>
            <v:stroke weight="2.25pt" color="#000000" miterlimit="4" joinstyle="miter"/>
            <v:imagedata o:title=""/>
            <o:lock v:ext="edit"/>
            <w10:wrap type="none"/>
            <w10:anchorlock/>
          </v:shape>
        </w:pict>
      </w:r>
    </w:p>
    <w:p w14:paraId="15C535FE">
      <w:pPr>
        <w:spacing w:before="215" w:line="5942" w:lineRule="exact"/>
        <w:ind w:firstLine="90"/>
      </w:pPr>
      <w:r>
        <w:rPr>
          <w:position w:val="-118"/>
        </w:rPr>
        <w:drawing>
          <wp:inline distT="0" distB="0" distL="0" distR="0">
            <wp:extent cx="7232015" cy="377317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232200" cy="37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BA72">
      <w:pPr>
        <w:pStyle w:val="2"/>
        <w:spacing w:before="10" w:line="212" w:lineRule="auto"/>
        <w:ind w:left="8112"/>
        <w:rPr>
          <w:sz w:val="18"/>
          <w:szCs w:val="18"/>
        </w:rPr>
      </w:pPr>
      <w:r>
        <w:rPr>
          <w:b/>
          <w:bCs/>
          <w:i/>
          <w:iCs/>
          <w:color w:val="A6A6A6"/>
          <w:sz w:val="18"/>
          <w:szCs w:val="18"/>
        </w:rPr>
        <w:t>Source</w:t>
      </w:r>
      <w:r>
        <w:rPr>
          <w:b/>
          <w:bCs/>
          <w:i/>
          <w:iCs/>
          <w:color w:val="A6A6A6"/>
          <w:spacing w:val="23"/>
          <w:sz w:val="18"/>
          <w:szCs w:val="18"/>
        </w:rPr>
        <w:t>:</w:t>
      </w:r>
      <w:r>
        <w:rPr>
          <w:b/>
          <w:bCs/>
          <w:i/>
          <w:iCs/>
          <w:color w:val="A6A6A6"/>
          <w:sz w:val="18"/>
          <w:szCs w:val="18"/>
        </w:rPr>
        <w:t>Ganfeng</w:t>
      </w:r>
      <w:r>
        <w:rPr>
          <w:b/>
          <w:bCs/>
          <w:i/>
          <w:iCs/>
          <w:color w:val="A6A6A6"/>
          <w:spacing w:val="23"/>
          <w:sz w:val="18"/>
          <w:szCs w:val="18"/>
        </w:rPr>
        <w:t>’s</w:t>
      </w:r>
      <w:r>
        <w:rPr>
          <w:color w:val="A6A6A6"/>
          <w:spacing w:val="-6"/>
          <w:sz w:val="18"/>
          <w:szCs w:val="18"/>
        </w:rPr>
        <w:t xml:space="preserve"> </w:t>
      </w:r>
      <w:r>
        <w:rPr>
          <w:b/>
          <w:bCs/>
          <w:i/>
          <w:iCs/>
          <w:color w:val="A6A6A6"/>
          <w:spacing w:val="23"/>
          <w:sz w:val="18"/>
          <w:szCs w:val="18"/>
        </w:rPr>
        <w:t>2024</w:t>
      </w:r>
      <w:r>
        <w:rPr>
          <w:color w:val="A6A6A6"/>
          <w:spacing w:val="-10"/>
          <w:sz w:val="18"/>
          <w:szCs w:val="18"/>
        </w:rPr>
        <w:t xml:space="preserve"> </w:t>
      </w:r>
      <w:r>
        <w:rPr>
          <w:b/>
          <w:bCs/>
          <w:i/>
          <w:iCs/>
          <w:color w:val="A6A6A6"/>
          <w:sz w:val="18"/>
          <w:szCs w:val="18"/>
        </w:rPr>
        <w:t>annual</w:t>
      </w:r>
      <w:r>
        <w:rPr>
          <w:color w:val="A6A6A6"/>
          <w:spacing w:val="-9"/>
          <w:sz w:val="18"/>
          <w:szCs w:val="18"/>
        </w:rPr>
        <w:t xml:space="preserve"> </w:t>
      </w:r>
      <w:r>
        <w:rPr>
          <w:b/>
          <w:bCs/>
          <w:i/>
          <w:iCs/>
          <w:color w:val="A6A6A6"/>
          <w:sz w:val="18"/>
          <w:szCs w:val="18"/>
        </w:rPr>
        <w:t>report</w:t>
      </w:r>
    </w:p>
    <w:p w14:paraId="6EBC4B8E">
      <w:pPr>
        <w:pStyle w:val="2"/>
        <w:spacing w:before="73" w:line="216" w:lineRule="auto"/>
        <w:ind w:left="92"/>
        <w:outlineLvl w:val="1"/>
        <w:rPr>
          <w:sz w:val="35"/>
          <w:szCs w:val="35"/>
        </w:rPr>
      </w:pPr>
      <w:r>
        <w:rPr>
          <w:b/>
          <w:bCs/>
          <w:spacing w:val="13"/>
          <w:sz w:val="35"/>
          <w:szCs w:val="35"/>
        </w:rPr>
        <w:t>Appendix</w:t>
      </w:r>
      <w:r>
        <w:rPr>
          <w:spacing w:val="13"/>
          <w:sz w:val="35"/>
          <w:szCs w:val="35"/>
        </w:rPr>
        <w:t xml:space="preserve"> </w:t>
      </w:r>
      <w:r>
        <w:rPr>
          <w:b/>
          <w:bCs/>
          <w:spacing w:val="13"/>
          <w:sz w:val="35"/>
          <w:szCs w:val="35"/>
        </w:rPr>
        <w:t>4</w:t>
      </w:r>
      <w:r>
        <w:rPr>
          <w:spacing w:val="13"/>
          <w:sz w:val="35"/>
          <w:szCs w:val="35"/>
        </w:rPr>
        <w:t xml:space="preserve"> </w:t>
      </w:r>
      <w:r>
        <w:rPr>
          <w:b/>
          <w:bCs/>
          <w:spacing w:val="13"/>
          <w:sz w:val="35"/>
          <w:szCs w:val="35"/>
        </w:rPr>
        <w:t>:</w:t>
      </w:r>
      <w:r>
        <w:rPr>
          <w:spacing w:val="6"/>
          <w:sz w:val="35"/>
          <w:szCs w:val="35"/>
        </w:rPr>
        <w:t xml:space="preserve"> </w:t>
      </w:r>
      <w:r>
        <w:rPr>
          <w:b/>
          <w:bCs/>
          <w:spacing w:val="13"/>
          <w:sz w:val="35"/>
          <w:szCs w:val="35"/>
        </w:rPr>
        <w:t>Background</w:t>
      </w:r>
    </w:p>
    <w:p w14:paraId="0EB067BA">
      <w:pPr>
        <w:spacing w:before="119" w:line="67" w:lineRule="exact"/>
      </w:pPr>
      <w:r>
        <w:rPr>
          <w:position w:val="-1"/>
        </w:rPr>
        <w:pict>
          <v:shape id="_x0000_s1071" o:spid="_x0000_s1071" style="height:3.4pt;width:578.55pt;" filled="f" stroked="t" coordsize="11571,68" path="m0,45l11570,22e">
            <v:fill on="f" focussize="0,0"/>
            <v:stroke weight="2.25pt" color="#000000" miterlimit="4" joinstyle="miter"/>
            <v:imagedata o:title=""/>
            <o:lock v:ext="edit"/>
            <w10:wrap type="none"/>
            <w10:anchorlock/>
          </v:shape>
        </w:pict>
      </w:r>
    </w:p>
    <w:p w14:paraId="67EC1134">
      <w:pPr>
        <w:pStyle w:val="2"/>
        <w:spacing w:before="181" w:line="213" w:lineRule="auto"/>
        <w:ind w:left="97"/>
        <w:rPr>
          <w:sz w:val="18"/>
          <w:szCs w:val="18"/>
        </w:rPr>
      </w:pPr>
      <w:r>
        <w:rPr>
          <w:b/>
          <w:bCs/>
          <w:spacing w:val="4"/>
          <w:sz w:val="18"/>
          <w:szCs w:val="18"/>
        </w:rPr>
        <w:t>General</w:t>
      </w:r>
      <w:r>
        <w:rPr>
          <w:spacing w:val="4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profile:</w:t>
      </w:r>
    </w:p>
    <w:p w14:paraId="47899CDB">
      <w:pPr>
        <w:spacing w:before="172" w:line="270" w:lineRule="auto"/>
        <w:ind w:left="94" w:right="243" w:firstLine="8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3"/>
          <w:sz w:val="16"/>
          <w:szCs w:val="16"/>
        </w:rPr>
        <w:t>Founded in 2000 and headquartered in Xinyu, Jiangxi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Province,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China,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Ganfeng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Lithium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Group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global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lea</w:t>
      </w:r>
      <w:r>
        <w:rPr>
          <w:rFonts w:ascii="Arial" w:hAnsi="Arial" w:eastAsia="Arial" w:cs="Arial"/>
          <w:spacing w:val="2"/>
          <w:sz w:val="16"/>
          <w:szCs w:val="16"/>
        </w:rPr>
        <w:t>der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in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the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lithium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industry,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operating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2"/>
          <w:sz w:val="16"/>
          <w:szCs w:val="16"/>
        </w:rPr>
        <w:t>across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the entire lithium value chain—from resource extraction to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batt</w:t>
      </w:r>
      <w:r>
        <w:rPr>
          <w:rFonts w:ascii="Arial" w:hAnsi="Arial" w:eastAsia="Arial" w:cs="Arial"/>
          <w:spacing w:val="4"/>
          <w:sz w:val="16"/>
          <w:szCs w:val="16"/>
        </w:rPr>
        <w:t>ery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manufacturing and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recycling. As the first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lithium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company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listed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on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both the</w:t>
      </w:r>
    </w:p>
    <w:p w14:paraId="1C75A6A2">
      <w:pPr>
        <w:spacing w:before="12" w:line="201" w:lineRule="exact"/>
        <w:ind w:left="9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position w:val="2"/>
          <w:sz w:val="16"/>
          <w:szCs w:val="16"/>
        </w:rPr>
        <w:t>Shenzhen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Stock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Exchange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 (002460) </w:t>
      </w:r>
      <w:r>
        <w:rPr>
          <w:rFonts w:ascii="Arial" w:hAnsi="Arial" w:eastAsia="Arial" w:cs="Arial"/>
          <w:position w:val="2"/>
          <w:sz w:val="16"/>
          <w:szCs w:val="16"/>
        </w:rPr>
        <w:t>and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Hong</w:t>
      </w:r>
      <w:r>
        <w:rPr>
          <w:rFonts w:ascii="Arial" w:hAnsi="Arial" w:eastAsia="Arial" w:cs="Arial"/>
          <w:spacing w:val="13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Kong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Stock</w:t>
      </w:r>
      <w:r>
        <w:rPr>
          <w:rFonts w:ascii="Arial" w:hAnsi="Arial" w:eastAsia="Arial" w:cs="Arial"/>
          <w:spacing w:val="13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Exchange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>(01772),</w:t>
      </w:r>
      <w:r>
        <w:rPr>
          <w:rFonts w:ascii="Arial" w:hAnsi="Arial" w:eastAsia="Arial" w:cs="Arial"/>
          <w:spacing w:val="10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it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boasts</w:t>
      </w:r>
      <w:r>
        <w:rPr>
          <w:rFonts w:ascii="Arial" w:hAnsi="Arial" w:eastAsia="Arial" w:cs="Arial"/>
          <w:spacing w:val="11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robust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financial</w:t>
      </w:r>
      <w:r>
        <w:rPr>
          <w:rFonts w:ascii="Arial" w:hAnsi="Arial" w:eastAsia="Arial" w:cs="Arial"/>
          <w:spacing w:val="11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resources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and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international</w:t>
      </w:r>
      <w:r>
        <w:rPr>
          <w:rFonts w:ascii="Arial" w:hAnsi="Arial" w:eastAsia="Arial" w:cs="Arial"/>
          <w:spacing w:val="10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influence</w:t>
      </w:r>
      <w:r>
        <w:rPr>
          <w:rFonts w:ascii="Arial" w:hAnsi="Arial" w:eastAsia="Arial" w:cs="Arial"/>
          <w:spacing w:val="18"/>
          <w:position w:val="2"/>
          <w:sz w:val="16"/>
          <w:szCs w:val="16"/>
        </w:rPr>
        <w:t>.</w:t>
      </w:r>
    </w:p>
    <w:p w14:paraId="31AC8D15">
      <w:pPr>
        <w:pStyle w:val="2"/>
        <w:spacing w:before="224" w:line="177" w:lineRule="auto"/>
        <w:ind w:left="95"/>
        <w:outlineLvl w:val="5"/>
        <w:rPr>
          <w:sz w:val="16"/>
          <w:szCs w:val="16"/>
        </w:rPr>
      </w:pPr>
      <w:r>
        <w:rPr>
          <w:b/>
          <w:bCs/>
          <w:spacing w:val="14"/>
          <w:sz w:val="16"/>
          <w:szCs w:val="16"/>
        </w:rPr>
        <w:t>1.</w:t>
      </w:r>
      <w:r>
        <w:rPr>
          <w:spacing w:val="14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Upstream</w:t>
      </w:r>
      <w:r>
        <w:rPr>
          <w:spacing w:val="14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Lithium</w:t>
      </w:r>
      <w:r>
        <w:rPr>
          <w:spacing w:val="14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Resources</w:t>
      </w:r>
      <w:r>
        <w:rPr>
          <w:b/>
          <w:bCs/>
          <w:spacing w:val="14"/>
          <w:sz w:val="16"/>
          <w:szCs w:val="16"/>
        </w:rPr>
        <w:t>:</w:t>
      </w:r>
    </w:p>
    <w:p w14:paraId="686B1741">
      <w:pPr>
        <w:spacing w:line="191" w:lineRule="exact"/>
        <w:ind w:left="9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position w:val="2"/>
          <w:sz w:val="16"/>
          <w:szCs w:val="16"/>
        </w:rPr>
        <w:t>With strategic investments in lithium mines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and salt</w:t>
      </w:r>
      <w:r>
        <w:rPr>
          <w:rFonts w:ascii="Arial" w:hAnsi="Arial" w:eastAsia="Arial" w:cs="Arial"/>
          <w:spacing w:val="11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lakes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worldwide,</w:t>
      </w:r>
      <w:r>
        <w:rPr>
          <w:rFonts w:ascii="Arial" w:hAnsi="Arial" w:eastAsia="Arial" w:cs="Arial"/>
          <w:spacing w:val="10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including</w:t>
      </w:r>
      <w:r>
        <w:rPr>
          <w:rFonts w:ascii="Arial" w:hAnsi="Arial" w:eastAsia="Arial" w:cs="Arial"/>
          <w:spacing w:val="11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projects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in Australia</w:t>
      </w:r>
      <w:r>
        <w:rPr>
          <w:rFonts w:ascii="Arial" w:hAnsi="Arial" w:eastAsia="Arial" w:cs="Arial"/>
          <w:spacing w:val="10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(Mount</w:t>
      </w:r>
      <w:r>
        <w:rPr>
          <w:rFonts w:ascii="Arial" w:hAnsi="Arial" w:eastAsia="Arial" w:cs="Arial"/>
          <w:spacing w:val="13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Marion), Argentina</w:t>
      </w:r>
      <w:r>
        <w:rPr>
          <w:rFonts w:ascii="Arial" w:hAnsi="Arial" w:eastAsia="Arial" w:cs="Arial"/>
          <w:spacing w:val="10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(Cauchari-Olaroz,</w:t>
      </w:r>
    </w:p>
    <w:p w14:paraId="488055A2">
      <w:pPr>
        <w:spacing w:line="191" w:lineRule="exact"/>
        <w:rPr>
          <w:rFonts w:ascii="Arial" w:hAnsi="Arial" w:eastAsia="Arial" w:cs="Arial"/>
          <w:sz w:val="16"/>
          <w:szCs w:val="16"/>
        </w:rPr>
        <w:sectPr>
          <w:type w:val="continuous"/>
          <w:pgSz w:w="11910" w:h="16845"/>
          <w:pgMar w:top="149" w:right="176" w:bottom="398" w:left="79" w:header="0" w:footer="0" w:gutter="0"/>
          <w:cols w:equalWidth="0" w:num="1">
            <w:col w:w="11655"/>
          </w:cols>
        </w:sectPr>
      </w:pPr>
    </w:p>
    <w:p w14:paraId="3D2048C6">
      <w:pPr>
        <w:spacing w:line="270" w:lineRule="auto"/>
        <w:ind w:left="10" w:right="196" w:firstLine="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Mariana), and Mali (Goulamina),the</w:t>
      </w:r>
      <w:r>
        <w:rPr>
          <w:rFonts w:ascii="Arial" w:hAnsi="Arial" w:eastAsia="Arial" w:cs="Arial"/>
          <w:spacing w:val="3"/>
          <w:sz w:val="16"/>
          <w:szCs w:val="16"/>
        </w:rPr>
        <w:t xml:space="preserve"> company controls over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84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million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tons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of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lithium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carbonate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equivalent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(LCE)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resources</w:t>
      </w:r>
      <w:r>
        <w:rPr>
          <w:rFonts w:ascii="Arial" w:hAnsi="Arial" w:eastAsia="Arial" w:cs="Arial"/>
          <w:spacing w:val="1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.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Its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resource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self-sufficiency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rate is projected to exceed 50% by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2</w:t>
      </w:r>
      <w:r>
        <w:rPr>
          <w:rFonts w:ascii="Arial" w:hAnsi="Arial" w:eastAsia="Arial" w:cs="Arial"/>
          <w:spacing w:val="4"/>
          <w:sz w:val="16"/>
          <w:szCs w:val="16"/>
        </w:rPr>
        <w:t>025, significantly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higher than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the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industry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average</w:t>
      </w:r>
      <w:r>
        <w:rPr>
          <w:rFonts w:ascii="Arial" w:hAnsi="Arial" w:eastAsia="Arial" w:cs="Arial"/>
          <w:spacing w:val="15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.</w:t>
      </w:r>
    </w:p>
    <w:p w14:paraId="00E6478C">
      <w:pPr>
        <w:pStyle w:val="2"/>
        <w:spacing w:before="224" w:line="177" w:lineRule="auto"/>
        <w:ind w:left="7"/>
        <w:outlineLvl w:val="5"/>
        <w:rPr>
          <w:sz w:val="16"/>
          <w:szCs w:val="16"/>
        </w:rPr>
      </w:pPr>
      <w:r>
        <w:rPr>
          <w:b/>
          <w:bCs/>
          <w:spacing w:val="12"/>
          <w:sz w:val="16"/>
          <w:szCs w:val="16"/>
        </w:rPr>
        <w:t>2.</w:t>
      </w:r>
      <w:r>
        <w:rPr>
          <w:spacing w:val="12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Midstream</w:t>
      </w:r>
      <w:r>
        <w:rPr>
          <w:spacing w:val="12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Lithium</w:t>
      </w:r>
      <w:r>
        <w:rPr>
          <w:spacing w:val="12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Chemicals</w:t>
      </w:r>
      <w:r>
        <w:rPr>
          <w:b/>
          <w:bCs/>
          <w:spacing w:val="12"/>
          <w:sz w:val="16"/>
          <w:szCs w:val="16"/>
        </w:rPr>
        <w:t>:</w:t>
      </w:r>
    </w:p>
    <w:p w14:paraId="6B026EB4">
      <w:pPr>
        <w:spacing w:line="201" w:lineRule="exact"/>
        <w:ind w:left="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position w:val="2"/>
          <w:sz w:val="16"/>
          <w:szCs w:val="16"/>
        </w:rPr>
        <w:t>As the world’s largest lithium metal producer and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China’s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top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lithium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compound</w:t>
      </w:r>
      <w:r>
        <w:rPr>
          <w:rFonts w:ascii="Arial" w:hAnsi="Arial" w:eastAsia="Arial" w:cs="Arial"/>
          <w:spacing w:val="11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manufacturer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,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Ganfeng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produces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over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40</w:t>
      </w:r>
      <w:r>
        <w:rPr>
          <w:rFonts w:ascii="Arial" w:hAnsi="Arial" w:eastAsia="Arial" w:cs="Arial"/>
          <w:spacing w:val="11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lithium-based</w:t>
      </w:r>
      <w:r>
        <w:rPr>
          <w:rFonts w:ascii="Arial" w:hAnsi="Arial" w:eastAsia="Arial" w:cs="Arial"/>
          <w:spacing w:val="11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products,</w:t>
      </w:r>
    </w:p>
    <w:p w14:paraId="21C4F174">
      <w:pPr>
        <w:spacing w:before="13" w:line="270" w:lineRule="auto"/>
        <w:ind w:left="10" w:right="249" w:hanging="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including battery-grade lithium hydroxide and carbonate.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Its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lithium chemi</w:t>
      </w:r>
      <w:r>
        <w:rPr>
          <w:rFonts w:ascii="Arial" w:hAnsi="Arial" w:eastAsia="Arial" w:cs="Arial"/>
          <w:spacing w:val="4"/>
          <w:sz w:val="16"/>
          <w:szCs w:val="16"/>
        </w:rPr>
        <w:t>cal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production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capacity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reached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277,000 tons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2025,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with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 focus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on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high-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purity materials for</w:t>
      </w:r>
      <w:r>
        <w:rPr>
          <w:rFonts w:ascii="Arial" w:hAnsi="Arial" w:eastAsia="Arial" w:cs="Arial"/>
          <w:spacing w:val="23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EV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batteries</w:t>
      </w:r>
      <w:r>
        <w:rPr>
          <w:rFonts w:ascii="Arial" w:hAnsi="Arial" w:eastAsia="Arial" w:cs="Arial"/>
          <w:spacing w:val="14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.</w:t>
      </w:r>
    </w:p>
    <w:p w14:paraId="39AC5188">
      <w:pPr>
        <w:pStyle w:val="2"/>
        <w:spacing w:before="224" w:line="177" w:lineRule="auto"/>
        <w:ind w:left="6"/>
        <w:outlineLvl w:val="5"/>
        <w:rPr>
          <w:sz w:val="16"/>
          <w:szCs w:val="16"/>
        </w:rPr>
      </w:pPr>
      <w:r>
        <w:rPr>
          <w:b/>
          <w:bCs/>
          <w:spacing w:val="3"/>
          <w:sz w:val="16"/>
          <w:szCs w:val="16"/>
        </w:rPr>
        <w:t>3.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Downstream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Battery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Manufacturing:</w:t>
      </w:r>
    </w:p>
    <w:p w14:paraId="57A6B89F">
      <w:pPr>
        <w:spacing w:line="201" w:lineRule="exact"/>
        <w:ind w:left="4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position w:val="2"/>
          <w:sz w:val="16"/>
          <w:szCs w:val="16"/>
        </w:rPr>
        <w:t>The company’s lithium battery business covers</w:t>
      </w:r>
      <w:r>
        <w:rPr>
          <w:rFonts w:ascii="Arial" w:hAnsi="Arial" w:eastAsia="Arial" w:cs="Arial"/>
          <w:spacing w:val="12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power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batteries, energy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storage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systems</w:t>
      </w:r>
      <w:r>
        <w:rPr>
          <w:rFonts w:ascii="Arial" w:hAnsi="Arial" w:eastAsia="Arial" w:cs="Arial"/>
          <w:spacing w:val="10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(ESS),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and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solid-state</w:t>
      </w:r>
      <w:r>
        <w:rPr>
          <w:rFonts w:ascii="Arial" w:hAnsi="Arial" w:eastAsia="Arial" w:cs="Arial"/>
          <w:spacing w:val="12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batteries.</w:t>
      </w:r>
      <w:r>
        <w:rPr>
          <w:rFonts w:ascii="Arial" w:hAnsi="Arial" w:eastAsia="Arial" w:cs="Arial"/>
          <w:spacing w:val="13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In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>2025,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its</w:t>
      </w:r>
      <w:r>
        <w:rPr>
          <w:rFonts w:ascii="Arial" w:hAnsi="Arial" w:eastAsia="Arial" w:cs="Arial"/>
          <w:spacing w:val="13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ESS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position w:val="2"/>
          <w:sz w:val="16"/>
          <w:szCs w:val="16"/>
        </w:rPr>
        <w:t>division</w:t>
      </w:r>
    </w:p>
    <w:p w14:paraId="04CDB10C">
      <w:pPr>
        <w:spacing w:before="13" w:line="270" w:lineRule="auto"/>
        <w:ind w:left="6" w:right="14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secured a 1.2GWh liquid-cooled ESS order from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PetroChina</w:t>
      </w:r>
      <w:r>
        <w:rPr>
          <w:rFonts w:ascii="Arial" w:hAnsi="Arial" w:eastAsia="Arial" w:cs="Arial"/>
          <w:spacing w:val="3"/>
          <w:sz w:val="16"/>
          <w:szCs w:val="16"/>
        </w:rPr>
        <w:t>,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marking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its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entry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into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large-scale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energy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storage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solutions</w:t>
      </w:r>
      <w:r>
        <w:rPr>
          <w:rFonts w:ascii="Arial" w:hAnsi="Arial" w:eastAsia="Arial" w:cs="Arial"/>
          <w:spacing w:val="15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.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Its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solid-state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battery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R&amp;D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has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 xml:space="preserve">achieved breakthroughs, with energy densities </w:t>
      </w:r>
      <w:r>
        <w:rPr>
          <w:rFonts w:ascii="Arial" w:hAnsi="Arial" w:eastAsia="Arial" w:cs="Arial"/>
          <w:spacing w:val="5"/>
          <w:sz w:val="16"/>
          <w:szCs w:val="16"/>
        </w:rPr>
        <w:t>up to 360Wh/kg and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plans to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commercialize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5GWh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capacity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by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2025</w:t>
      </w:r>
      <w:r>
        <w:rPr>
          <w:rFonts w:ascii="Arial" w:hAnsi="Arial" w:eastAsia="Arial" w:cs="Arial"/>
          <w:spacing w:val="15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.</w:t>
      </w:r>
    </w:p>
    <w:p w14:paraId="78CC3DD3">
      <w:pPr>
        <w:pStyle w:val="2"/>
        <w:spacing w:before="224" w:line="177" w:lineRule="auto"/>
        <w:ind w:left="5"/>
        <w:outlineLvl w:val="5"/>
        <w:rPr>
          <w:sz w:val="16"/>
          <w:szCs w:val="16"/>
        </w:rPr>
      </w:pPr>
      <w:r>
        <w:rPr>
          <w:b/>
          <w:bCs/>
          <w:spacing w:val="13"/>
          <w:sz w:val="16"/>
          <w:szCs w:val="16"/>
        </w:rPr>
        <w:t>4.</w:t>
      </w:r>
      <w:r>
        <w:rPr>
          <w:spacing w:val="13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Battery</w:t>
      </w:r>
      <w:r>
        <w:rPr>
          <w:spacing w:val="13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Recycling</w:t>
      </w:r>
      <w:r>
        <w:rPr>
          <w:b/>
          <w:bCs/>
          <w:spacing w:val="13"/>
          <w:sz w:val="16"/>
          <w:szCs w:val="16"/>
        </w:rPr>
        <w:t>:</w:t>
      </w:r>
    </w:p>
    <w:p w14:paraId="6FB4C369">
      <w:pPr>
        <w:spacing w:line="291" w:lineRule="auto"/>
        <w:ind w:left="7" w:right="33" w:firstLine="43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Ganfeng operates advanced recycling facilities with an annual capacity to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process 34,000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tons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of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spent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lithium-ion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batteries,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recovering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lithium,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coba</w:t>
      </w:r>
      <w:r>
        <w:rPr>
          <w:rFonts w:ascii="Arial" w:hAnsi="Arial" w:eastAsia="Arial" w:cs="Arial"/>
          <w:spacing w:val="4"/>
          <w:sz w:val="16"/>
          <w:szCs w:val="16"/>
        </w:rPr>
        <w:t>lt,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and nickel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for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reuse</w:t>
      </w:r>
      <w:r>
        <w:rPr>
          <w:rFonts w:ascii="Arial" w:hAnsi="Arial" w:eastAsia="Arial" w:cs="Arial"/>
          <w:spacing w:val="15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.</w:t>
      </w:r>
    </w:p>
    <w:p w14:paraId="0771F9C0">
      <w:pPr>
        <w:pStyle w:val="2"/>
        <w:spacing w:before="211" w:line="212" w:lineRule="auto"/>
        <w:ind w:left="6"/>
        <w:rPr>
          <w:sz w:val="18"/>
          <w:szCs w:val="18"/>
        </w:rPr>
      </w:pPr>
      <w:r>
        <w:rPr>
          <w:b/>
          <w:bCs/>
          <w:spacing w:val="4"/>
          <w:sz w:val="18"/>
          <w:szCs w:val="18"/>
        </w:rPr>
        <w:t>Global</w:t>
      </w:r>
      <w:r>
        <w:rPr>
          <w:spacing w:val="4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Strategic</w:t>
      </w:r>
      <w:r>
        <w:rPr>
          <w:spacing w:val="4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Layout</w:t>
      </w:r>
    </w:p>
    <w:p w14:paraId="7B62DB92">
      <w:pPr>
        <w:pStyle w:val="2"/>
        <w:spacing w:before="172" w:line="177" w:lineRule="auto"/>
        <w:ind w:left="12"/>
        <w:rPr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 xml:space="preserve">• </w:t>
      </w:r>
      <w:r>
        <w:rPr>
          <w:b/>
          <w:bCs/>
          <w:spacing w:val="4"/>
          <w:sz w:val="16"/>
          <w:szCs w:val="16"/>
        </w:rPr>
        <w:t>Resource</w:t>
      </w:r>
      <w:r>
        <w:rPr>
          <w:spacing w:val="4"/>
          <w:sz w:val="16"/>
          <w:szCs w:val="16"/>
        </w:rPr>
        <w:t xml:space="preserve"> </w:t>
      </w:r>
      <w:r>
        <w:rPr>
          <w:b/>
          <w:bCs/>
          <w:spacing w:val="4"/>
          <w:sz w:val="16"/>
          <w:szCs w:val="16"/>
        </w:rPr>
        <w:t>Security:</w:t>
      </w:r>
    </w:p>
    <w:p w14:paraId="18F6793A">
      <w:pPr>
        <w:spacing w:line="270" w:lineRule="auto"/>
        <w:ind w:left="11" w:right="516" w:hanging="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Ganfeng’s diversified resource portfolio includes lithium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spodumene,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brine,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 xml:space="preserve">mica. </w:t>
      </w:r>
      <w:r>
        <w:rPr>
          <w:rFonts w:ascii="Arial" w:hAnsi="Arial" w:eastAsia="Arial" w:cs="Arial"/>
          <w:spacing w:val="3"/>
          <w:sz w:val="16"/>
          <w:szCs w:val="16"/>
        </w:rPr>
        <w:t>The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Mariana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Salt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Lake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Project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in Argentina,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commissioned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in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February 2025, uses green extraction technologies to produce lithium</w:t>
      </w:r>
      <w:r>
        <w:rPr>
          <w:rFonts w:ascii="Arial" w:hAnsi="Arial" w:eastAsia="Arial" w:cs="Arial"/>
          <w:spacing w:val="2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at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35-40%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lower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costs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than traditional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methods,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boosting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its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global</w:t>
      </w:r>
    </w:p>
    <w:p w14:paraId="630AC3D3">
      <w:pPr>
        <w:spacing w:before="13" w:line="201" w:lineRule="exact"/>
        <w:ind w:left="7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position w:val="2"/>
          <w:sz w:val="16"/>
          <w:szCs w:val="16"/>
        </w:rPr>
        <w:t>competitiveness</w:t>
      </w:r>
      <w:r>
        <w:rPr>
          <w:rFonts w:ascii="Arial" w:hAnsi="Arial" w:eastAsia="Arial" w:cs="Arial"/>
          <w:spacing w:val="29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>.</w:t>
      </w:r>
    </w:p>
    <w:p w14:paraId="7A3A2A39">
      <w:pPr>
        <w:pStyle w:val="2"/>
        <w:spacing w:before="224" w:line="177" w:lineRule="auto"/>
        <w:ind w:left="12"/>
        <w:rPr>
          <w:sz w:val="16"/>
          <w:szCs w:val="16"/>
        </w:rPr>
      </w:pPr>
      <w:r>
        <w:rPr>
          <w:rFonts w:ascii="Arial" w:hAnsi="Arial" w:eastAsia="Arial" w:cs="Arial"/>
          <w:spacing w:val="3"/>
          <w:sz w:val="16"/>
          <w:szCs w:val="16"/>
        </w:rPr>
        <w:t xml:space="preserve">• </w:t>
      </w:r>
      <w:r>
        <w:rPr>
          <w:b/>
          <w:bCs/>
          <w:spacing w:val="3"/>
          <w:sz w:val="16"/>
          <w:szCs w:val="16"/>
        </w:rPr>
        <w:t>Technology</w:t>
      </w:r>
      <w:r>
        <w:rPr>
          <w:spacing w:val="3"/>
          <w:sz w:val="16"/>
          <w:szCs w:val="16"/>
        </w:rPr>
        <w:t xml:space="preserve"> </w:t>
      </w:r>
      <w:r>
        <w:rPr>
          <w:b/>
          <w:bCs/>
          <w:spacing w:val="3"/>
          <w:sz w:val="16"/>
          <w:szCs w:val="16"/>
        </w:rPr>
        <w:t>Leadership:</w:t>
      </w:r>
    </w:p>
    <w:p w14:paraId="38F4E14B">
      <w:pPr>
        <w:spacing w:before="1" w:line="270" w:lineRule="auto"/>
        <w:ind w:left="7" w:right="396" w:hanging="5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As a pioneer in solid-state batteries, Ganfeng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holds the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second-highest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number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of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gl</w:t>
      </w:r>
      <w:r>
        <w:rPr>
          <w:rFonts w:ascii="Arial" w:hAnsi="Arial" w:eastAsia="Arial" w:cs="Arial"/>
          <w:spacing w:val="4"/>
          <w:sz w:val="16"/>
          <w:szCs w:val="16"/>
        </w:rPr>
        <w:t>obal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patents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 this field.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Its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oxide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sulfide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solid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electrolytes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enable longer battery life and enhanced safety,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with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partnerships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involving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international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automakers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for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next-gen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EV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applications</w:t>
      </w:r>
      <w:r>
        <w:rPr>
          <w:rFonts w:ascii="Arial" w:hAnsi="Arial" w:eastAsia="Arial" w:cs="Arial"/>
          <w:spacing w:val="14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.</w:t>
      </w:r>
    </w:p>
    <w:p w14:paraId="36274639">
      <w:pPr>
        <w:pStyle w:val="2"/>
        <w:spacing w:before="224" w:line="177" w:lineRule="auto"/>
        <w:ind w:left="12"/>
        <w:rPr>
          <w:sz w:val="16"/>
          <w:szCs w:val="16"/>
        </w:rPr>
      </w:pPr>
      <w:r>
        <w:rPr>
          <w:rFonts w:ascii="Arial" w:hAnsi="Arial" w:eastAsia="Arial" w:cs="Arial"/>
          <w:spacing w:val="3"/>
          <w:sz w:val="16"/>
          <w:szCs w:val="16"/>
        </w:rPr>
        <w:t xml:space="preserve">• </w:t>
      </w:r>
      <w:r>
        <w:rPr>
          <w:b/>
          <w:bCs/>
          <w:spacing w:val="3"/>
          <w:sz w:val="16"/>
          <w:szCs w:val="16"/>
        </w:rPr>
        <w:t>Sustainability:</w:t>
      </w:r>
    </w:p>
    <w:p w14:paraId="44413262">
      <w:pPr>
        <w:spacing w:before="1" w:line="270" w:lineRule="auto"/>
        <w:ind w:left="10" w:right="411" w:hanging="9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The company has</w:t>
      </w:r>
      <w:r>
        <w:rPr>
          <w:rFonts w:ascii="Arial" w:hAnsi="Arial" w:eastAsia="Arial" w:cs="Arial"/>
          <w:spacing w:val="-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joined the UN Global Compact and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emphasizes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green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production, with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solar-power</w:t>
      </w:r>
      <w:r>
        <w:rPr>
          <w:rFonts w:ascii="Arial" w:hAnsi="Arial" w:eastAsia="Arial" w:cs="Arial"/>
          <w:spacing w:val="4"/>
          <w:sz w:val="16"/>
          <w:szCs w:val="16"/>
        </w:rPr>
        <w:t>ed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mining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operations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water-efficient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brine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processing in Argentina</w:t>
      </w:r>
      <w:r>
        <w:rPr>
          <w:rFonts w:ascii="Arial" w:hAnsi="Arial" w:eastAsia="Arial" w:cs="Arial"/>
          <w:spacing w:val="26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.</w:t>
      </w:r>
    </w:p>
    <w:p w14:paraId="4CBC5A7D">
      <w:pPr>
        <w:pStyle w:val="2"/>
        <w:spacing w:before="216" w:line="238" w:lineRule="auto"/>
        <w:ind w:left="11"/>
        <w:rPr>
          <w:sz w:val="18"/>
          <w:szCs w:val="18"/>
        </w:rPr>
      </w:pPr>
      <w:r>
        <w:rPr>
          <w:b/>
          <w:bCs/>
          <w:spacing w:val="3"/>
          <w:sz w:val="18"/>
          <w:szCs w:val="18"/>
        </w:rPr>
        <w:t>Financial</w:t>
      </w:r>
      <w:r>
        <w:rPr>
          <w:spacing w:val="3"/>
          <w:sz w:val="18"/>
          <w:szCs w:val="18"/>
        </w:rPr>
        <w:t xml:space="preserve"> </w:t>
      </w:r>
      <w:r>
        <w:rPr>
          <w:b/>
          <w:bCs/>
          <w:spacing w:val="3"/>
          <w:sz w:val="18"/>
          <w:szCs w:val="18"/>
        </w:rPr>
        <w:t>&amp;</w:t>
      </w:r>
      <w:r>
        <w:rPr>
          <w:spacing w:val="3"/>
          <w:sz w:val="18"/>
          <w:szCs w:val="18"/>
        </w:rPr>
        <w:t xml:space="preserve"> </w:t>
      </w:r>
      <w:r>
        <w:rPr>
          <w:b/>
          <w:bCs/>
          <w:spacing w:val="3"/>
          <w:sz w:val="18"/>
          <w:szCs w:val="18"/>
        </w:rPr>
        <w:t>Market</w:t>
      </w:r>
      <w:r>
        <w:rPr>
          <w:spacing w:val="3"/>
          <w:sz w:val="18"/>
          <w:szCs w:val="18"/>
        </w:rPr>
        <w:t xml:space="preserve"> </w:t>
      </w:r>
      <w:r>
        <w:rPr>
          <w:b/>
          <w:bCs/>
          <w:spacing w:val="3"/>
          <w:sz w:val="18"/>
          <w:szCs w:val="18"/>
        </w:rPr>
        <w:t>Performance</w:t>
      </w:r>
    </w:p>
    <w:p w14:paraId="2DF73BB5">
      <w:pPr>
        <w:spacing w:before="138" w:line="273" w:lineRule="auto"/>
        <w:ind w:left="7" w:right="383" w:firstLine="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Despite challenges in the lithium market in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2025,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Ganfeng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ach</w:t>
      </w:r>
      <w:r>
        <w:rPr>
          <w:rFonts w:ascii="Arial" w:hAnsi="Arial" w:eastAsia="Arial" w:cs="Arial"/>
          <w:spacing w:val="3"/>
          <w:sz w:val="16"/>
          <w:szCs w:val="16"/>
        </w:rPr>
        <w:t>ieved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 year-on-year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reduction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in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losses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during</w:t>
      </w:r>
      <w:r>
        <w:rPr>
          <w:rFonts w:ascii="Arial" w:hAnsi="Arial" w:eastAsia="Arial" w:cs="Arial"/>
          <w:spacing w:val="13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H1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2025,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with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lithium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battery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revenue</w:t>
      </w:r>
      <w:r>
        <w:rPr>
          <w:rFonts w:ascii="Arial" w:hAnsi="Arial" w:eastAsia="Arial" w:cs="Arial"/>
          <w:sz w:val="16"/>
          <w:szCs w:val="16"/>
        </w:rPr>
        <w:t xml:space="preserve"> growing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9.89% </w:t>
      </w:r>
      <w:r>
        <w:rPr>
          <w:rFonts w:ascii="Arial" w:hAnsi="Arial" w:eastAsia="Arial" w:cs="Arial"/>
          <w:sz w:val="16"/>
          <w:szCs w:val="16"/>
        </w:rPr>
        <w:t>to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¥2.975 </w:t>
      </w:r>
      <w:r>
        <w:rPr>
          <w:rFonts w:ascii="Arial" w:hAnsi="Arial" w:eastAsia="Arial" w:cs="Arial"/>
          <w:sz w:val="16"/>
          <w:szCs w:val="16"/>
        </w:rPr>
        <w:t>billion</w:t>
      </w:r>
      <w:r>
        <w:rPr>
          <w:rFonts w:ascii="Arial" w:hAnsi="Arial" w:eastAsia="Arial" w:cs="Arial"/>
          <w:spacing w:val="19"/>
          <w:sz w:val="16"/>
          <w:szCs w:val="16"/>
        </w:rPr>
        <w:t xml:space="preserve">. </w:t>
      </w:r>
      <w:r>
        <w:rPr>
          <w:rFonts w:ascii="Arial" w:hAnsi="Arial" w:eastAsia="Arial" w:cs="Arial"/>
          <w:sz w:val="16"/>
          <w:szCs w:val="16"/>
        </w:rPr>
        <w:t>Its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vertical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integration</w:t>
      </w:r>
      <w:r>
        <w:rPr>
          <w:rFonts w:ascii="Arial" w:hAnsi="Arial" w:eastAsia="Arial" w:cs="Arial"/>
          <w:spacing w:val="1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strategy</w:t>
      </w:r>
      <w:r>
        <w:rPr>
          <w:rFonts w:ascii="Arial" w:hAnsi="Arial" w:eastAsia="Arial" w:cs="Arial"/>
          <w:spacing w:val="22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helped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maintain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19"/>
          <w:sz w:val="16"/>
          <w:szCs w:val="16"/>
        </w:rPr>
        <w:t>8.36%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gross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margin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in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lithium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chemicals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amid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price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declines</w:t>
      </w:r>
      <w:r>
        <w:rPr>
          <w:rFonts w:ascii="Arial" w:hAnsi="Arial" w:eastAsia="Arial" w:cs="Arial"/>
          <w:spacing w:val="15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19"/>
          <w:sz w:val="16"/>
          <w:szCs w:val="16"/>
        </w:rPr>
        <w:t xml:space="preserve">. </w:t>
      </w:r>
      <w:r>
        <w:rPr>
          <w:rFonts w:ascii="Arial" w:hAnsi="Arial" w:eastAsia="Arial" w:cs="Arial"/>
          <w:sz w:val="16"/>
          <w:szCs w:val="16"/>
        </w:rPr>
        <w:t xml:space="preserve">The </w:t>
      </w:r>
      <w:r>
        <w:rPr>
          <w:rFonts w:ascii="Arial" w:hAnsi="Arial" w:eastAsia="Arial" w:cs="Arial"/>
          <w:spacing w:val="5"/>
          <w:sz w:val="16"/>
          <w:szCs w:val="16"/>
        </w:rPr>
        <w:t>company’s market capitalization fluctuated around ¥80-100 billion in 2025,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reflecting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investor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confide</w:t>
      </w:r>
      <w:r>
        <w:rPr>
          <w:rFonts w:ascii="Arial" w:hAnsi="Arial" w:eastAsia="Arial" w:cs="Arial"/>
          <w:spacing w:val="4"/>
          <w:sz w:val="16"/>
          <w:szCs w:val="16"/>
        </w:rPr>
        <w:t>nce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in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its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long-term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growth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potential</w:t>
      </w:r>
      <w:r>
        <w:rPr>
          <w:rFonts w:ascii="Arial" w:hAnsi="Arial" w:eastAsia="Arial" w:cs="Arial"/>
          <w:spacing w:val="14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.</w:t>
      </w:r>
    </w:p>
    <w:p w14:paraId="4171259B">
      <w:pPr>
        <w:pStyle w:val="2"/>
        <w:spacing w:before="217" w:line="213" w:lineRule="auto"/>
        <w:ind w:left="11"/>
        <w:rPr>
          <w:sz w:val="18"/>
          <w:szCs w:val="18"/>
        </w:rPr>
      </w:pPr>
      <w:r>
        <w:rPr>
          <w:b/>
          <w:bCs/>
          <w:spacing w:val="4"/>
          <w:sz w:val="18"/>
          <w:szCs w:val="18"/>
        </w:rPr>
        <w:t>Key</w:t>
      </w:r>
      <w:r>
        <w:rPr>
          <w:spacing w:val="4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Partnerships</w:t>
      </w:r>
      <w:r>
        <w:rPr>
          <w:spacing w:val="4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&amp;</w:t>
      </w:r>
      <w:r>
        <w:rPr>
          <w:spacing w:val="4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Miles</w:t>
      </w:r>
      <w:r>
        <w:rPr>
          <w:b/>
          <w:bCs/>
          <w:spacing w:val="3"/>
          <w:sz w:val="18"/>
          <w:szCs w:val="18"/>
        </w:rPr>
        <w:t>tones</w:t>
      </w:r>
    </w:p>
    <w:p w14:paraId="3829AD43">
      <w:pPr>
        <w:pStyle w:val="2"/>
        <w:spacing w:before="170" w:line="177" w:lineRule="auto"/>
        <w:ind w:left="12"/>
        <w:rPr>
          <w:sz w:val="16"/>
          <w:szCs w:val="16"/>
        </w:rPr>
      </w:pPr>
      <w:r>
        <w:rPr>
          <w:rFonts w:ascii="Arial" w:hAnsi="Arial" w:eastAsia="Arial" w:cs="Arial"/>
          <w:spacing w:val="6"/>
          <w:sz w:val="16"/>
          <w:szCs w:val="16"/>
        </w:rPr>
        <w:t xml:space="preserve">• </w:t>
      </w:r>
      <w:r>
        <w:rPr>
          <w:b/>
          <w:bCs/>
          <w:sz w:val="16"/>
          <w:szCs w:val="16"/>
        </w:rPr>
        <w:t>EV</w:t>
      </w:r>
      <w:r>
        <w:rPr>
          <w:spacing w:val="6"/>
          <w:sz w:val="16"/>
          <w:szCs w:val="16"/>
        </w:rPr>
        <w:t xml:space="preserve"> </w:t>
      </w:r>
      <w:r>
        <w:rPr>
          <w:b/>
          <w:bCs/>
          <w:spacing w:val="6"/>
          <w:sz w:val="16"/>
          <w:szCs w:val="16"/>
        </w:rPr>
        <w:t>&amp;</w:t>
      </w:r>
      <w:r>
        <w:rPr>
          <w:spacing w:val="6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Battery</w:t>
      </w:r>
      <w:r>
        <w:rPr>
          <w:spacing w:val="6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Clients</w:t>
      </w:r>
      <w:r>
        <w:rPr>
          <w:b/>
          <w:bCs/>
          <w:spacing w:val="6"/>
          <w:sz w:val="16"/>
          <w:szCs w:val="16"/>
        </w:rPr>
        <w:t>:</w:t>
      </w:r>
    </w:p>
    <w:p w14:paraId="797EC31E">
      <w:pPr>
        <w:spacing w:line="270" w:lineRule="auto"/>
        <w:ind w:left="11" w:right="94" w:hanging="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Ganfeng supplies lithium materials to global giants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like Tesla, Volkswagen,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LG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Energy Solution,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CATL,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wit</w:t>
      </w:r>
      <w:r>
        <w:rPr>
          <w:rFonts w:ascii="Arial" w:hAnsi="Arial" w:eastAsia="Arial" w:cs="Arial"/>
          <w:spacing w:val="3"/>
          <w:sz w:val="16"/>
          <w:szCs w:val="16"/>
        </w:rPr>
        <w:t>h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long-term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contracts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(e.g.,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92,600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tons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of</w:t>
      </w:r>
      <w:r>
        <w:rPr>
          <w:rFonts w:ascii="Arial" w:hAnsi="Arial" w:eastAsia="Arial" w:cs="Arial"/>
          <w:sz w:val="16"/>
          <w:szCs w:val="16"/>
        </w:rPr>
        <w:t xml:space="preserve"> LiOH/Li</w:t>
      </w:r>
      <w:r>
        <w:rPr>
          <w:rFonts w:ascii="Trebuchet MS" w:hAnsi="Trebuchet MS" w:eastAsia="Trebuchet MS" w:cs="Trebuchet MS"/>
          <w:sz w:val="16"/>
          <w:szCs w:val="16"/>
        </w:rPr>
        <w:t>2</w:t>
      </w:r>
      <w:r>
        <w:rPr>
          <w:rFonts w:ascii="Arial" w:hAnsi="Arial" w:eastAsia="Arial" w:cs="Arial"/>
          <w:sz w:val="16"/>
          <w:szCs w:val="16"/>
        </w:rPr>
        <w:t>CO</w:t>
      </w:r>
      <w:r>
        <w:rPr>
          <w:rFonts w:ascii="Trebuchet MS" w:hAnsi="Trebuchet MS" w:eastAsia="Trebuchet MS" w:cs="Trebuchet MS"/>
          <w:sz w:val="16"/>
          <w:szCs w:val="16"/>
        </w:rPr>
        <w:t xml:space="preserve">3 </w:t>
      </w:r>
      <w:r>
        <w:rPr>
          <w:rFonts w:ascii="Arial" w:hAnsi="Arial" w:eastAsia="Arial" w:cs="Arial"/>
          <w:sz w:val="16"/>
          <w:szCs w:val="16"/>
        </w:rPr>
        <w:t>to</w:t>
      </w:r>
      <w:r>
        <w:rPr>
          <w:rFonts w:ascii="Arial" w:hAnsi="Arial" w:eastAsia="Arial" w:cs="Arial"/>
          <w:spacing w:val="15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LG from 2019-2025)</w:t>
      </w:r>
      <w:r>
        <w:rPr>
          <w:rFonts w:ascii="Arial" w:hAnsi="Arial" w:eastAsia="Arial" w:cs="Arial"/>
          <w:spacing w:val="15"/>
          <w:sz w:val="16"/>
          <w:szCs w:val="16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.</w:t>
      </w:r>
    </w:p>
    <w:p w14:paraId="040C1DCD">
      <w:pPr>
        <w:pStyle w:val="2"/>
        <w:spacing w:before="223" w:line="177" w:lineRule="auto"/>
        <w:ind w:left="12"/>
        <w:rPr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 xml:space="preserve">• </w:t>
      </w:r>
      <w:r>
        <w:rPr>
          <w:b/>
          <w:bCs/>
          <w:spacing w:val="5"/>
          <w:sz w:val="16"/>
          <w:szCs w:val="16"/>
        </w:rPr>
        <w:t>Strategic</w:t>
      </w:r>
      <w:r>
        <w:rPr>
          <w:spacing w:val="-10"/>
          <w:sz w:val="16"/>
          <w:szCs w:val="16"/>
        </w:rPr>
        <w:t xml:space="preserve"> </w:t>
      </w:r>
      <w:r>
        <w:rPr>
          <w:b/>
          <w:bCs/>
          <w:spacing w:val="5"/>
          <w:sz w:val="16"/>
          <w:szCs w:val="16"/>
        </w:rPr>
        <w:t>Alliances:</w:t>
      </w:r>
    </w:p>
    <w:p w14:paraId="35260CC4">
      <w:pPr>
        <w:spacing w:line="201" w:lineRule="exact"/>
        <w:ind w:left="12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position w:val="2"/>
          <w:sz w:val="16"/>
          <w:szCs w:val="16"/>
        </w:rPr>
        <w:t>In</w:t>
      </w:r>
      <w:r>
        <w:rPr>
          <w:rFonts w:ascii="Arial" w:hAnsi="Arial" w:eastAsia="Arial" w:cs="Arial"/>
          <w:spacing w:val="16"/>
          <w:position w:val="2"/>
          <w:sz w:val="16"/>
          <w:szCs w:val="16"/>
        </w:rPr>
        <w:t xml:space="preserve"> 2025, </w:t>
      </w:r>
      <w:r>
        <w:rPr>
          <w:rFonts w:ascii="Arial" w:hAnsi="Arial" w:eastAsia="Arial" w:cs="Arial"/>
          <w:position w:val="2"/>
          <w:sz w:val="16"/>
          <w:szCs w:val="16"/>
        </w:rPr>
        <w:t>it</w:t>
      </w:r>
      <w:r>
        <w:rPr>
          <w:rFonts w:ascii="Arial" w:hAnsi="Arial" w:eastAsia="Arial" w:cs="Arial"/>
          <w:spacing w:val="16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partnered</w:t>
      </w:r>
      <w:r>
        <w:rPr>
          <w:rFonts w:ascii="Arial" w:hAnsi="Arial" w:eastAsia="Arial" w:cs="Arial"/>
          <w:spacing w:val="16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with</w:t>
      </w:r>
      <w:r>
        <w:rPr>
          <w:rFonts w:ascii="Arial" w:hAnsi="Arial" w:eastAsia="Arial" w:cs="Arial"/>
          <w:spacing w:val="16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Lithium</w:t>
      </w:r>
      <w:r>
        <w:rPr>
          <w:rFonts w:ascii="Arial" w:hAnsi="Arial" w:eastAsia="Arial" w:cs="Arial"/>
          <w:spacing w:val="16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Argentina</w:t>
      </w:r>
      <w:r>
        <w:rPr>
          <w:rFonts w:ascii="Arial" w:hAnsi="Arial" w:eastAsia="Arial" w:cs="Arial"/>
          <w:spacing w:val="16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AG</w:t>
      </w:r>
      <w:r>
        <w:rPr>
          <w:rFonts w:ascii="Arial" w:hAnsi="Arial" w:eastAsia="Arial" w:cs="Arial"/>
          <w:spacing w:val="16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to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develop</w:t>
      </w:r>
      <w:r>
        <w:rPr>
          <w:rFonts w:ascii="Arial" w:hAnsi="Arial" w:eastAsia="Arial" w:cs="Arial"/>
          <w:spacing w:val="16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the</w:t>
      </w:r>
      <w:r>
        <w:rPr>
          <w:rFonts w:ascii="Arial" w:hAnsi="Arial" w:eastAsia="Arial" w:cs="Arial"/>
          <w:spacing w:val="13"/>
          <w:w w:val="10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PPGS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Salt</w:t>
      </w:r>
      <w:r>
        <w:rPr>
          <w:rFonts w:ascii="Arial" w:hAnsi="Arial" w:eastAsia="Arial" w:cs="Arial"/>
          <w:spacing w:val="13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Lake</w:t>
      </w:r>
      <w:r>
        <w:rPr>
          <w:rFonts w:ascii="Arial" w:hAnsi="Arial" w:eastAsia="Arial" w:cs="Arial"/>
          <w:spacing w:val="13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Project</w:t>
      </w:r>
      <w:r>
        <w:rPr>
          <w:rFonts w:ascii="Arial" w:hAnsi="Arial" w:eastAsia="Arial" w:cs="Arial"/>
          <w:spacing w:val="16"/>
          <w:position w:val="2"/>
          <w:sz w:val="16"/>
          <w:szCs w:val="16"/>
        </w:rPr>
        <w:t>,</w:t>
      </w:r>
      <w:r>
        <w:rPr>
          <w:rFonts w:ascii="Arial" w:hAnsi="Arial" w:eastAsia="Arial" w:cs="Arial"/>
          <w:spacing w:val="4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targeting</w:t>
      </w:r>
      <w:r>
        <w:rPr>
          <w:rFonts w:ascii="Arial" w:hAnsi="Arial" w:eastAsia="Arial" w:cs="Arial"/>
          <w:spacing w:val="7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16"/>
          <w:position w:val="2"/>
          <w:sz w:val="16"/>
          <w:szCs w:val="16"/>
        </w:rPr>
        <w:t>150,000</w:t>
      </w:r>
      <w:r>
        <w:rPr>
          <w:rFonts w:ascii="Arial" w:hAnsi="Arial" w:eastAsia="Arial" w:cs="Arial"/>
          <w:spacing w:val="5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tons</w:t>
      </w:r>
      <w:r>
        <w:rPr>
          <w:rFonts w:ascii="Arial" w:hAnsi="Arial" w:eastAsia="Arial" w:cs="Arial"/>
          <w:spacing w:val="16"/>
          <w:position w:val="2"/>
          <w:sz w:val="16"/>
          <w:szCs w:val="16"/>
        </w:rPr>
        <w:t>/</w:t>
      </w:r>
      <w:r>
        <w:rPr>
          <w:rFonts w:ascii="Arial" w:hAnsi="Arial" w:eastAsia="Arial" w:cs="Arial"/>
          <w:position w:val="2"/>
          <w:sz w:val="16"/>
          <w:szCs w:val="16"/>
        </w:rPr>
        <w:t>year</w:t>
      </w:r>
      <w:r>
        <w:rPr>
          <w:rFonts w:ascii="Arial" w:hAnsi="Arial" w:eastAsia="Arial" w:cs="Arial"/>
          <w:spacing w:val="13"/>
          <w:w w:val="101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LCE</w:t>
      </w:r>
      <w:r>
        <w:rPr>
          <w:rFonts w:ascii="Arial" w:hAnsi="Arial" w:eastAsia="Arial" w:cs="Arial"/>
          <w:spacing w:val="8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capacity</w:t>
      </w:r>
      <w:r>
        <w:rPr>
          <w:rFonts w:ascii="Arial" w:hAnsi="Arial" w:eastAsia="Arial" w:cs="Arial"/>
          <w:spacing w:val="12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position w:val="2"/>
          <w:sz w:val="16"/>
          <w:szCs w:val="16"/>
        </w:rPr>
        <w:t>by</w:t>
      </w:r>
      <w:r>
        <w:rPr>
          <w:rFonts w:ascii="Arial" w:hAnsi="Arial" w:eastAsia="Arial" w:cs="Arial"/>
          <w:spacing w:val="9"/>
          <w:position w:val="2"/>
          <w:sz w:val="16"/>
          <w:szCs w:val="16"/>
        </w:rPr>
        <w:t xml:space="preserve"> </w:t>
      </w:r>
      <w:r>
        <w:rPr>
          <w:rFonts w:ascii="Arial" w:hAnsi="Arial" w:eastAsia="Arial" w:cs="Arial"/>
          <w:spacing w:val="15"/>
          <w:position w:val="2"/>
          <w:sz w:val="16"/>
          <w:szCs w:val="16"/>
        </w:rPr>
        <w:t>2030 .</w:t>
      </w:r>
    </w:p>
    <w:p w14:paraId="04BF46F7">
      <w:pPr>
        <w:pStyle w:val="2"/>
        <w:spacing w:before="224" w:line="177" w:lineRule="auto"/>
        <w:ind w:left="10"/>
        <w:rPr>
          <w:sz w:val="16"/>
          <w:szCs w:val="16"/>
        </w:rPr>
      </w:pPr>
      <w:r>
        <w:rPr>
          <w:b/>
          <w:bCs/>
          <w:spacing w:val="15"/>
          <w:sz w:val="16"/>
          <w:szCs w:val="16"/>
        </w:rPr>
        <w:t>•</w:t>
      </w:r>
      <w:r>
        <w:rPr>
          <w:spacing w:val="15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Innovation</w:t>
      </w:r>
      <w:r>
        <w:rPr>
          <w:spacing w:val="-10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Awards</w:t>
      </w:r>
      <w:r>
        <w:rPr>
          <w:b/>
          <w:bCs/>
          <w:spacing w:val="15"/>
          <w:sz w:val="16"/>
          <w:szCs w:val="16"/>
        </w:rPr>
        <w:t>:</w:t>
      </w:r>
    </w:p>
    <w:p w14:paraId="2602116F">
      <w:pPr>
        <w:spacing w:before="1" w:line="270" w:lineRule="auto"/>
        <w:ind w:left="10" w:right="230" w:firstLine="1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4"/>
          <w:sz w:val="16"/>
          <w:szCs w:val="16"/>
        </w:rPr>
        <w:t>Recognized as a National High-Tech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 xml:space="preserve">Enterprise, </w:t>
      </w:r>
      <w:r>
        <w:rPr>
          <w:rFonts w:ascii="Arial" w:hAnsi="Arial" w:eastAsia="Arial" w:cs="Arial"/>
          <w:spacing w:val="3"/>
          <w:sz w:val="16"/>
          <w:szCs w:val="16"/>
        </w:rPr>
        <w:t>Ganfeng’s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R&amp;D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centers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have won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multiple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accolades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for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breakthroughs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in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direct</w:t>
      </w:r>
      <w:r>
        <w:rPr>
          <w:rFonts w:ascii="Arial" w:hAnsi="Arial" w:eastAsia="Arial" w:cs="Arial"/>
          <w:spacing w:val="11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lithium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extraction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3"/>
          <w:sz w:val="16"/>
          <w:szCs w:val="16"/>
        </w:rPr>
        <w:t>and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6"/>
          <w:sz w:val="16"/>
          <w:szCs w:val="16"/>
        </w:rPr>
        <w:t>battery recycling technol</w:t>
      </w:r>
      <w:r>
        <w:rPr>
          <w:rFonts w:ascii="Arial" w:hAnsi="Arial" w:eastAsia="Arial" w:cs="Arial"/>
          <w:spacing w:val="5"/>
          <w:sz w:val="16"/>
          <w:szCs w:val="16"/>
        </w:rPr>
        <w:t>ogies</w:t>
      </w:r>
      <w:r>
        <w:rPr>
          <w:rFonts w:ascii="Arial" w:hAnsi="Arial" w:eastAsia="Arial" w:cs="Arial"/>
          <w:spacing w:val="15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.</w:t>
      </w:r>
    </w:p>
    <w:p w14:paraId="4791D8B8">
      <w:pPr>
        <w:pStyle w:val="2"/>
        <w:spacing w:before="216" w:line="238" w:lineRule="auto"/>
        <w:rPr>
          <w:sz w:val="18"/>
          <w:szCs w:val="18"/>
        </w:rPr>
      </w:pPr>
      <w:r>
        <w:rPr>
          <w:b/>
          <w:bCs/>
          <w:spacing w:val="4"/>
          <w:sz w:val="18"/>
          <w:szCs w:val="18"/>
        </w:rPr>
        <w:t>Vision</w:t>
      </w:r>
      <w:r>
        <w:rPr>
          <w:spacing w:val="4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&amp;</w:t>
      </w:r>
      <w:r>
        <w:rPr>
          <w:spacing w:val="4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Future</w:t>
      </w:r>
      <w:r>
        <w:rPr>
          <w:spacing w:val="-5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Outlook</w:t>
      </w:r>
    </w:p>
    <w:p w14:paraId="00B78D11">
      <w:pPr>
        <w:spacing w:before="139" w:line="270" w:lineRule="auto"/>
        <w:ind w:left="11" w:hanging="4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5"/>
          <w:sz w:val="16"/>
          <w:szCs w:val="16"/>
        </w:rPr>
        <w:t>Ganfeng aims to leverage its full-value chain ecosystem to drive the transition to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clean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energy. With</w:t>
      </w:r>
      <w:r>
        <w:rPr>
          <w:rFonts w:ascii="Arial" w:hAnsi="Arial" w:eastAsia="Arial" w:cs="Arial"/>
          <w:spacing w:val="1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plans to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expand</w:t>
      </w:r>
      <w:r>
        <w:rPr>
          <w:rFonts w:ascii="Arial" w:hAnsi="Arial" w:eastAsia="Arial" w:cs="Arial"/>
          <w:spacing w:val="11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lithium</w:t>
      </w:r>
      <w:r>
        <w:rPr>
          <w:rFonts w:ascii="Arial" w:hAnsi="Arial" w:eastAsia="Arial" w:cs="Arial"/>
          <w:spacing w:val="1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pro</w:t>
      </w:r>
      <w:r>
        <w:rPr>
          <w:rFonts w:ascii="Arial" w:hAnsi="Arial" w:eastAsia="Arial" w:cs="Arial"/>
          <w:spacing w:val="4"/>
          <w:sz w:val="16"/>
          <w:szCs w:val="16"/>
        </w:rPr>
        <w:t>duction to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500,000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tons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LCE by 2030 and solid-state battery capacity to</w:t>
      </w:r>
      <w:r>
        <w:rPr>
          <w:rFonts w:ascii="Arial" w:hAnsi="Arial" w:eastAsia="Arial" w:cs="Arial"/>
          <w:spacing w:val="10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20GWh, the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company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is</w:t>
      </w:r>
      <w:r>
        <w:rPr>
          <w:rFonts w:ascii="Arial" w:hAnsi="Arial" w:eastAsia="Arial" w:cs="Arial"/>
          <w:spacing w:val="12"/>
          <w:w w:val="101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positioned</w:t>
      </w:r>
      <w:r>
        <w:rPr>
          <w:rFonts w:ascii="Arial" w:hAnsi="Arial" w:eastAsia="Arial" w:cs="Arial"/>
          <w:spacing w:val="4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to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5"/>
          <w:sz w:val="16"/>
          <w:szCs w:val="16"/>
        </w:rPr>
        <w:t>capital</w:t>
      </w:r>
      <w:r>
        <w:rPr>
          <w:rFonts w:ascii="Arial" w:hAnsi="Arial" w:eastAsia="Arial" w:cs="Arial"/>
          <w:spacing w:val="4"/>
          <w:sz w:val="16"/>
          <w:szCs w:val="16"/>
        </w:rPr>
        <w:t>ize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on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surging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demand</w:t>
      </w:r>
      <w:r>
        <w:rPr>
          <w:rFonts w:ascii="Arial" w:hAnsi="Arial" w:eastAsia="Arial" w:cs="Arial"/>
          <w:spacing w:val="5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for</w:t>
      </w:r>
      <w:r>
        <w:rPr>
          <w:rFonts w:ascii="Arial" w:hAnsi="Arial" w:eastAsia="Arial" w:cs="Arial"/>
          <w:spacing w:val="13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EVs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and</w:t>
      </w:r>
      <w:r>
        <w:rPr>
          <w:rFonts w:ascii="Arial" w:hAnsi="Arial" w:eastAsia="Arial" w:cs="Arial"/>
          <w:spacing w:val="8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energy</w:t>
      </w:r>
      <w:r>
        <w:rPr>
          <w:rFonts w:ascii="Arial" w:hAnsi="Arial" w:eastAsia="Arial" w:cs="Arial"/>
          <w:spacing w:val="7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storage</w:t>
      </w:r>
      <w:r>
        <w:rPr>
          <w:rFonts w:ascii="Arial" w:hAnsi="Arial" w:eastAsia="Arial" w:cs="Arial"/>
          <w:spacing w:val="9"/>
          <w:sz w:val="16"/>
          <w:szCs w:val="16"/>
        </w:rPr>
        <w:t xml:space="preserve"> </w:t>
      </w:r>
      <w:r>
        <w:rPr>
          <w:rFonts w:ascii="Arial" w:hAnsi="Arial" w:eastAsia="Arial" w:cs="Arial"/>
          <w:spacing w:val="4"/>
          <w:sz w:val="16"/>
          <w:szCs w:val="16"/>
        </w:rPr>
        <w:t>globally</w:t>
      </w:r>
    </w:p>
    <w:p w14:paraId="28A420A9">
      <w:pPr>
        <w:spacing w:line="270" w:lineRule="auto"/>
        <w:rPr>
          <w:rFonts w:ascii="Arial" w:hAnsi="Arial" w:eastAsia="Arial" w:cs="Arial"/>
          <w:sz w:val="16"/>
          <w:szCs w:val="16"/>
        </w:rPr>
        <w:sectPr>
          <w:pgSz w:w="11910" w:h="16845"/>
          <w:pgMar w:top="294" w:right="221" w:bottom="344" w:left="170" w:header="0" w:footer="0" w:gutter="0"/>
          <w:cols w:equalWidth="0" w:num="1">
            <w:col w:w="11518"/>
          </w:cols>
        </w:sectPr>
      </w:pPr>
    </w:p>
    <w:p w14:paraId="424E2F5B">
      <w:pPr>
        <w:pStyle w:val="2"/>
        <w:spacing w:before="48" w:line="213" w:lineRule="auto"/>
        <w:ind w:left="13"/>
        <w:rPr>
          <w:sz w:val="20"/>
          <w:szCs w:val="20"/>
        </w:rPr>
      </w:pPr>
      <w:r>
        <w:pict>
          <v:shape id="_x0000_s1072" o:spid="_x0000_s1072" style="position:absolute;left:0pt;margin-left:23.3pt;margin-top:14.7pt;height:2.65pt;width:321.65pt;z-index:251710464;mso-width-relative:page;mso-height-relative:page;" filled="f" stroked="t" coordsize="6433,53" path="m0,37l6432,15e">
            <v:fill on="f" focussize="0,0"/>
            <v:stroke weight="1.5pt" color="#000000" miterlimit="4" joinstyle="miter"/>
            <v:imagedata o:title=""/>
            <o:lock v:ext="edit"/>
          </v:shape>
        </w:pict>
      </w:r>
      <w:r>
        <w:pict>
          <v:shape id="_x0000_s1073" o:spid="_x0000_s1073" o:spt="202" type="#_x0000_t202" style="position:absolute;left:0pt;margin-left:281.6pt;margin-top:13.5pt;height:13.35pt;width:76.6pt;z-index:251711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AC1BA2">
                  <w:pPr>
                    <w:pStyle w:val="2"/>
                    <w:spacing w:before="20" w:line="213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b/>
                      <w:bCs/>
                      <w:i/>
                      <w:iCs/>
                      <w:color w:val="A6A6A6"/>
                      <w:spacing w:val="4"/>
                      <w:sz w:val="14"/>
                      <w:szCs w:val="14"/>
                    </w:rPr>
                    <w:t>Source:team</w:t>
                  </w:r>
                  <w:r>
                    <w:rPr>
                      <w:color w:val="A6A6A6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A6A6A6"/>
                      <w:spacing w:val="4"/>
                      <w:sz w:val="14"/>
                      <w:szCs w:val="14"/>
                    </w:rPr>
                    <w:t>analysis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pacing w:val="9"/>
          <w:position w:val="7"/>
          <w:sz w:val="16"/>
          <w:szCs w:val="16"/>
        </w:rPr>
        <w:t xml:space="preserve">.                      </w:t>
      </w:r>
      <w:r>
        <w:rPr>
          <w:rFonts w:ascii="Arial" w:hAnsi="Arial" w:eastAsia="Arial" w:cs="Arial"/>
          <w:spacing w:val="8"/>
          <w:position w:val="7"/>
          <w:sz w:val="16"/>
          <w:szCs w:val="16"/>
        </w:rPr>
        <w:t xml:space="preserve">      </w:t>
      </w:r>
      <w:r>
        <w:rPr>
          <w:b/>
          <w:bCs/>
          <w:sz w:val="20"/>
          <w:szCs w:val="20"/>
        </w:rPr>
        <w:t>Global</w:t>
      </w:r>
      <w:r>
        <w:rPr>
          <w:spacing w:val="8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Upstream</w:t>
      </w:r>
      <w:r>
        <w:rPr>
          <w:spacing w:val="8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Lithium</w:t>
      </w:r>
      <w:r>
        <w:rPr>
          <w:spacing w:val="8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Resource</w:t>
      </w:r>
      <w:r>
        <w:rPr>
          <w:spacing w:val="8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Distribution</w:t>
      </w:r>
    </w:p>
    <w:p w14:paraId="36FF5F43">
      <w:pPr>
        <w:spacing w:before="78" w:line="3886" w:lineRule="exact"/>
        <w:ind w:firstLine="233"/>
      </w:pPr>
      <w:r>
        <w:rPr>
          <w:position w:val="-77"/>
        </w:rPr>
        <w:drawing>
          <wp:inline distT="0" distB="0" distL="0" distR="0">
            <wp:extent cx="4382770" cy="246761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3151" cy="246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E82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36BA543">
      <w:pPr>
        <w:spacing w:line="302" w:lineRule="auto"/>
        <w:rPr>
          <w:rFonts w:ascii="Arial"/>
          <w:sz w:val="21"/>
        </w:rPr>
      </w:pPr>
    </w:p>
    <w:p w14:paraId="47E6E654">
      <w:pPr>
        <w:spacing w:line="303" w:lineRule="auto"/>
        <w:rPr>
          <w:rFonts w:ascii="Arial"/>
          <w:sz w:val="21"/>
        </w:rPr>
      </w:pPr>
    </w:p>
    <w:p w14:paraId="299EA14C">
      <w:pPr>
        <w:pStyle w:val="2"/>
        <w:spacing w:before="91" w:line="167" w:lineRule="auto"/>
        <w:ind w:left="1184"/>
        <w:outlineLvl w:val="4"/>
        <w:rPr>
          <w:sz w:val="20"/>
          <w:szCs w:val="20"/>
        </w:rPr>
      </w:pPr>
      <w:r>
        <w:pict>
          <v:shape id="_x0000_s1074" o:spid="_x0000_s1074" style="position:absolute;left:0pt;margin-left:42.7pt;margin-top:25.85pt;height:2.3pt;width:108.3pt;z-index:251708416;mso-width-relative:page;mso-height-relative:page;" filled="f" stroked="t" coordsize="2166,46" path="m0,15l2164,30e">
            <v:fill on="f" focussize="0,0"/>
            <v:stroke weight="1.5pt" color="#000000" miterlimit="4" joinstyle="miter"/>
            <v:imagedata o:title=""/>
            <o:lock v:ext="edit"/>
          </v:shape>
        </w:pict>
      </w:r>
      <w:r>
        <w:pict>
          <v:shape id="_x0000_s1075" o:spid="_x0000_s1075" o:spt="202" type="#_x0000_t202" style="position:absolute;left:0pt;margin-left:52.45pt;margin-top:15.65pt;height:13.35pt;width:76.6pt;z-index:251709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17AC8F">
                  <w:pPr>
                    <w:pStyle w:val="2"/>
                    <w:spacing w:before="20" w:line="213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b/>
                      <w:bCs/>
                      <w:i/>
                      <w:iCs/>
                      <w:color w:val="A6A6A6"/>
                      <w:spacing w:val="4"/>
                      <w:sz w:val="14"/>
                      <w:szCs w:val="14"/>
                    </w:rPr>
                    <w:t>Source:team</w:t>
                  </w:r>
                  <w:r>
                    <w:rPr>
                      <w:color w:val="A6A6A6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b/>
                      <w:bCs/>
                      <w:i/>
                      <w:iCs/>
                      <w:color w:val="A6A6A6"/>
                      <w:spacing w:val="4"/>
                      <w:sz w:val="14"/>
                      <w:szCs w:val="14"/>
                    </w:rPr>
                    <w:t>analysis</w:t>
                  </w:r>
                </w:p>
              </w:txbxContent>
            </v:textbox>
          </v:shape>
        </w:pict>
      </w:r>
      <w:r>
        <w:rPr>
          <w:b/>
          <w:bCs/>
          <w:spacing w:val="5"/>
          <w:sz w:val="20"/>
          <w:szCs w:val="20"/>
        </w:rPr>
        <w:t>Revenue</w:t>
      </w:r>
      <w:r>
        <w:rPr>
          <w:spacing w:val="5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Share</w:t>
      </w:r>
    </w:p>
    <w:p w14:paraId="725C3128">
      <w:pPr>
        <w:spacing w:before="181" w:line="3201" w:lineRule="exact"/>
      </w:pPr>
      <w:r>
        <w:rPr>
          <w:position w:val="-64"/>
        </w:rPr>
        <w:drawing>
          <wp:inline distT="0" distB="0" distL="0" distR="0">
            <wp:extent cx="2439035" cy="203263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39319" cy="203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56FD">
      <w:pPr>
        <w:spacing w:line="3201" w:lineRule="exact"/>
        <w:sectPr>
          <w:type w:val="continuous"/>
          <w:pgSz w:w="11910" w:h="16845"/>
          <w:pgMar w:top="294" w:right="221" w:bottom="344" w:left="170" w:header="0" w:footer="0" w:gutter="0"/>
          <w:cols w:equalWidth="0" w:num="2">
            <w:col w:w="7423" w:space="100"/>
            <w:col w:w="3996"/>
          </w:cols>
        </w:sectPr>
      </w:pPr>
    </w:p>
    <w:p w14:paraId="50A8F338">
      <w:pPr>
        <w:pStyle w:val="2"/>
        <w:spacing w:before="1" w:line="158" w:lineRule="auto"/>
        <w:ind w:left="1527"/>
        <w:rPr>
          <w:sz w:val="20"/>
          <w:szCs w:val="20"/>
        </w:rPr>
      </w:pPr>
      <w:r>
        <w:rPr>
          <w:b/>
          <w:bCs/>
          <w:sz w:val="20"/>
          <w:szCs w:val="20"/>
        </w:rPr>
        <w:t>Total</w:t>
      </w:r>
      <w:r>
        <w:rPr>
          <w:spacing w:val="18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Lithium</w:t>
      </w:r>
      <w:r>
        <w:rPr>
          <w:spacing w:val="18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Chemical</w:t>
      </w:r>
      <w:r>
        <w:rPr>
          <w:spacing w:val="18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Capacity</w:t>
      </w:r>
      <w:r>
        <w:rPr>
          <w:spacing w:val="18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Line</w:t>
      </w:r>
      <w:r>
        <w:rPr>
          <w:spacing w:val="18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Chart</w:t>
      </w:r>
    </w:p>
    <w:p w14:paraId="08877400">
      <w:pPr>
        <w:pStyle w:val="2"/>
        <w:tabs>
          <w:tab w:val="left" w:pos="5022"/>
        </w:tabs>
        <w:spacing w:before="1" w:line="201" w:lineRule="auto"/>
        <w:ind w:left="807"/>
        <w:rPr>
          <w:sz w:val="14"/>
          <w:szCs w:val="14"/>
        </w:rPr>
      </w:pPr>
      <w:r>
        <w:rPr>
          <w:color w:val="A6A6A6"/>
          <w:sz w:val="14"/>
          <w:szCs w:val="14"/>
          <w:u w:val="single" w:color="000000"/>
        </w:rPr>
        <w:tab/>
      </w:r>
      <w:r>
        <w:rPr>
          <w:b/>
          <w:bCs/>
          <w:i/>
          <w:iCs/>
          <w:color w:val="A6A6A6"/>
          <w:spacing w:val="4"/>
          <w:sz w:val="14"/>
          <w:szCs w:val="14"/>
          <w:u w:val="single" w:color="000000"/>
        </w:rPr>
        <w:t>Source:team</w:t>
      </w:r>
      <w:r>
        <w:rPr>
          <w:color w:val="A6A6A6"/>
          <w:spacing w:val="9"/>
          <w:sz w:val="14"/>
          <w:szCs w:val="14"/>
          <w:u w:val="single" w:color="000000"/>
        </w:rPr>
        <w:t xml:space="preserve"> </w:t>
      </w:r>
      <w:r>
        <w:rPr>
          <w:b/>
          <w:bCs/>
          <w:i/>
          <w:iCs/>
          <w:color w:val="A6A6A6"/>
          <w:spacing w:val="4"/>
          <w:sz w:val="14"/>
          <w:szCs w:val="14"/>
          <w:u w:val="single" w:color="000000"/>
        </w:rPr>
        <w:t>analysi</w:t>
      </w:r>
      <w:r>
        <w:rPr>
          <w:b/>
          <w:bCs/>
          <w:i/>
          <w:iCs/>
          <w:color w:val="A6A6A6"/>
          <w:spacing w:val="4"/>
          <w:sz w:val="14"/>
          <w:szCs w:val="14"/>
        </w:rPr>
        <w:t>s</w:t>
      </w:r>
    </w:p>
    <w:p w14:paraId="33B92021">
      <w:pPr>
        <w:pStyle w:val="2"/>
        <w:spacing w:before="125" w:line="172" w:lineRule="auto"/>
        <w:ind w:left="7370"/>
        <w:rPr>
          <w:sz w:val="20"/>
          <w:szCs w:val="20"/>
        </w:rPr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95250</wp:posOffset>
            </wp:positionV>
            <wp:extent cx="4269105" cy="2553970"/>
            <wp:effectExtent l="0" t="0" r="0" b="0"/>
            <wp:wrapNone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68808" cy="255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0"/>
          <w:szCs w:val="20"/>
        </w:rPr>
        <w:t>Ganfeng</w:t>
      </w:r>
      <w:r>
        <w:rPr>
          <w:spacing w:val="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Lithium</w:t>
      </w:r>
      <w:r>
        <w:rPr>
          <w:b/>
          <w:bCs/>
          <w:spacing w:val="1"/>
          <w:sz w:val="20"/>
          <w:szCs w:val="20"/>
        </w:rPr>
        <w:t>'</w:t>
      </w:r>
      <w:r>
        <w:rPr>
          <w:b/>
          <w:bCs/>
          <w:sz w:val="20"/>
          <w:szCs w:val="20"/>
        </w:rPr>
        <w:t>s</w:t>
      </w:r>
      <w:r>
        <w:rPr>
          <w:spacing w:val="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Key</w:t>
      </w:r>
      <w:r>
        <w:rPr>
          <w:spacing w:val="-7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Targets</w:t>
      </w:r>
      <w:r>
        <w:rPr>
          <w:spacing w:val="1"/>
          <w:sz w:val="20"/>
          <w:szCs w:val="20"/>
        </w:rPr>
        <w:t xml:space="preserve"> </w:t>
      </w:r>
      <w:r>
        <w:rPr>
          <w:b/>
          <w:bCs/>
          <w:spacing w:val="1"/>
          <w:sz w:val="20"/>
          <w:szCs w:val="20"/>
        </w:rPr>
        <w:t>(2025-2030)</w:t>
      </w:r>
    </w:p>
    <w:p w14:paraId="2DC9E338">
      <w:pPr>
        <w:pStyle w:val="2"/>
        <w:tabs>
          <w:tab w:val="left" w:pos="10216"/>
        </w:tabs>
        <w:spacing w:line="213" w:lineRule="auto"/>
        <w:ind w:left="7247"/>
        <w:rPr>
          <w:sz w:val="14"/>
          <w:szCs w:val="14"/>
        </w:rPr>
      </w:pPr>
      <w:r>
        <w:rPr>
          <w:color w:val="A6A6A6"/>
          <w:sz w:val="14"/>
          <w:szCs w:val="14"/>
          <w:u w:val="single" w:color="000000"/>
        </w:rPr>
        <w:tab/>
      </w:r>
      <w:r>
        <w:rPr>
          <w:b/>
          <w:bCs/>
          <w:i/>
          <w:iCs/>
          <w:color w:val="A6A6A6"/>
          <w:spacing w:val="4"/>
          <w:sz w:val="14"/>
          <w:szCs w:val="14"/>
          <w:u w:val="single" w:color="000000"/>
        </w:rPr>
        <w:t>Source:team</w:t>
      </w:r>
      <w:r>
        <w:rPr>
          <w:color w:val="A6A6A6"/>
          <w:spacing w:val="9"/>
          <w:sz w:val="14"/>
          <w:szCs w:val="14"/>
          <w:u w:val="single" w:color="000000"/>
        </w:rPr>
        <w:t xml:space="preserve"> </w:t>
      </w:r>
      <w:r>
        <w:rPr>
          <w:b/>
          <w:bCs/>
          <w:i/>
          <w:iCs/>
          <w:color w:val="A6A6A6"/>
          <w:spacing w:val="4"/>
          <w:sz w:val="14"/>
          <w:szCs w:val="14"/>
          <w:u w:val="single" w:color="000000"/>
        </w:rPr>
        <w:t>analysis</w:t>
      </w:r>
    </w:p>
    <w:p w14:paraId="3EAC28E2">
      <w:pPr>
        <w:spacing w:before="198" w:line="2611" w:lineRule="exact"/>
        <w:ind w:firstLine="7006"/>
      </w:pPr>
      <w:r>
        <w:rPr>
          <w:position w:val="-52"/>
        </w:rPr>
        <w:drawing>
          <wp:inline distT="0" distB="0" distL="0" distR="0">
            <wp:extent cx="3001010" cy="165735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01506" cy="16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DEE4">
      <w:pPr>
        <w:spacing w:line="299" w:lineRule="auto"/>
        <w:rPr>
          <w:rFonts w:ascii="Arial"/>
          <w:sz w:val="21"/>
        </w:rPr>
      </w:pPr>
    </w:p>
    <w:p w14:paraId="636E6B0C">
      <w:pPr>
        <w:spacing w:line="299" w:lineRule="auto"/>
        <w:rPr>
          <w:rFonts w:ascii="Arial"/>
          <w:sz w:val="21"/>
        </w:rPr>
      </w:pPr>
    </w:p>
    <w:p w14:paraId="5761F750">
      <w:pPr>
        <w:spacing w:line="299" w:lineRule="auto"/>
        <w:rPr>
          <w:rFonts w:ascii="Arial"/>
          <w:sz w:val="21"/>
        </w:rPr>
      </w:pPr>
    </w:p>
    <w:p w14:paraId="6E119ED3">
      <w:pPr>
        <w:pStyle w:val="2"/>
        <w:tabs>
          <w:tab w:val="left" w:pos="172"/>
        </w:tabs>
        <w:spacing w:before="159" w:line="218" w:lineRule="auto"/>
        <w:ind w:left="79"/>
        <w:rPr>
          <w:sz w:val="35"/>
          <w:szCs w:val="35"/>
        </w:rPr>
      </w:pPr>
      <w:r>
        <w:rPr>
          <w:sz w:val="35"/>
          <w:szCs w:val="35"/>
          <w:u w:val="single" w:color="auto"/>
        </w:rPr>
        <w:tab/>
      </w:r>
      <w:r>
        <w:rPr>
          <w:b/>
          <w:bCs/>
          <w:sz w:val="35"/>
          <w:szCs w:val="35"/>
          <w:u w:val="single" w:color="auto"/>
        </w:rPr>
        <w:t>Appendix</w:t>
      </w:r>
      <w:r>
        <w:rPr>
          <w:spacing w:val="16"/>
          <w:sz w:val="35"/>
          <w:szCs w:val="35"/>
          <w:u w:val="single" w:color="auto"/>
        </w:rPr>
        <w:t xml:space="preserve"> </w:t>
      </w:r>
      <w:r>
        <w:rPr>
          <w:b/>
          <w:bCs/>
          <w:spacing w:val="16"/>
          <w:sz w:val="35"/>
          <w:szCs w:val="35"/>
          <w:u w:val="single" w:color="auto"/>
        </w:rPr>
        <w:t>5</w:t>
      </w:r>
      <w:r>
        <w:rPr>
          <w:spacing w:val="16"/>
          <w:sz w:val="35"/>
          <w:szCs w:val="35"/>
          <w:u w:val="single" w:color="auto"/>
        </w:rPr>
        <w:t xml:space="preserve"> </w:t>
      </w:r>
      <w:r>
        <w:rPr>
          <w:b/>
          <w:bCs/>
          <w:spacing w:val="16"/>
          <w:sz w:val="35"/>
          <w:szCs w:val="35"/>
          <w:u w:val="single" w:color="auto"/>
        </w:rPr>
        <w:t>:</w:t>
      </w:r>
      <w:r>
        <w:rPr>
          <w:spacing w:val="16"/>
          <w:sz w:val="35"/>
          <w:szCs w:val="35"/>
          <w:u w:val="single" w:color="auto"/>
        </w:rPr>
        <w:t xml:space="preserve"> </w:t>
      </w:r>
      <w:r>
        <w:rPr>
          <w:b/>
          <w:bCs/>
          <w:sz w:val="35"/>
          <w:szCs w:val="35"/>
          <w:u w:val="single" w:color="auto"/>
        </w:rPr>
        <w:t>Key</w:t>
      </w:r>
      <w:r>
        <w:rPr>
          <w:spacing w:val="16"/>
          <w:sz w:val="35"/>
          <w:szCs w:val="35"/>
          <w:u w:val="single" w:color="auto"/>
        </w:rPr>
        <w:t xml:space="preserve"> </w:t>
      </w:r>
      <w:r>
        <w:rPr>
          <w:b/>
          <w:bCs/>
          <w:sz w:val="35"/>
          <w:szCs w:val="35"/>
          <w:u w:val="single" w:color="auto"/>
        </w:rPr>
        <w:t>Financial</w:t>
      </w:r>
      <w:r>
        <w:rPr>
          <w:spacing w:val="16"/>
          <w:sz w:val="35"/>
          <w:szCs w:val="35"/>
          <w:u w:val="single" w:color="auto"/>
        </w:rPr>
        <w:t xml:space="preserve"> </w:t>
      </w:r>
      <w:r>
        <w:rPr>
          <w:b/>
          <w:bCs/>
          <w:sz w:val="35"/>
          <w:szCs w:val="35"/>
          <w:u w:val="single" w:color="auto"/>
        </w:rPr>
        <w:t>Data</w:t>
      </w:r>
      <w:r>
        <w:rPr>
          <w:spacing w:val="16"/>
          <w:sz w:val="35"/>
          <w:szCs w:val="35"/>
          <w:u w:val="single" w:color="auto"/>
        </w:rPr>
        <w:t xml:space="preserve"> </w:t>
      </w:r>
      <w:r>
        <w:rPr>
          <w:b/>
          <w:bCs/>
          <w:sz w:val="35"/>
          <w:szCs w:val="35"/>
          <w:u w:val="single" w:color="auto"/>
        </w:rPr>
        <w:t>Comparison</w:t>
      </w:r>
      <w:r>
        <w:rPr>
          <w:spacing w:val="16"/>
          <w:sz w:val="35"/>
          <w:szCs w:val="35"/>
          <w:u w:val="single" w:color="auto"/>
        </w:rPr>
        <w:t xml:space="preserve"> </w:t>
      </w:r>
      <w:r>
        <w:rPr>
          <w:b/>
          <w:bCs/>
          <w:spacing w:val="16"/>
          <w:sz w:val="35"/>
          <w:szCs w:val="35"/>
          <w:u w:val="single" w:color="auto"/>
        </w:rPr>
        <w:t>(2024</w:t>
      </w:r>
      <w:r>
        <w:rPr>
          <w:spacing w:val="16"/>
          <w:sz w:val="35"/>
          <w:szCs w:val="35"/>
          <w:u w:val="single" w:color="auto"/>
        </w:rPr>
        <w:t xml:space="preserve"> </w:t>
      </w:r>
      <w:r>
        <w:rPr>
          <w:b/>
          <w:bCs/>
          <w:spacing w:val="16"/>
          <w:sz w:val="35"/>
          <w:szCs w:val="35"/>
          <w:u w:val="single" w:color="auto"/>
        </w:rPr>
        <w:t>-</w:t>
      </w:r>
      <w:r>
        <w:rPr>
          <w:spacing w:val="16"/>
          <w:sz w:val="35"/>
          <w:szCs w:val="35"/>
          <w:u w:val="single" w:color="auto"/>
        </w:rPr>
        <w:t xml:space="preserve"> </w:t>
      </w:r>
      <w:r>
        <w:rPr>
          <w:b/>
          <w:bCs/>
          <w:spacing w:val="16"/>
          <w:sz w:val="35"/>
          <w:szCs w:val="35"/>
          <w:u w:val="single" w:color="auto"/>
        </w:rPr>
        <w:t>H1</w:t>
      </w:r>
      <w:r>
        <w:rPr>
          <w:spacing w:val="16"/>
          <w:sz w:val="35"/>
          <w:szCs w:val="35"/>
          <w:u w:val="single" w:color="auto"/>
        </w:rPr>
        <w:t xml:space="preserve"> </w:t>
      </w:r>
      <w:r>
        <w:rPr>
          <w:b/>
          <w:bCs/>
          <w:spacing w:val="16"/>
          <w:sz w:val="35"/>
          <w:szCs w:val="35"/>
          <w:u w:val="single" w:color="auto"/>
        </w:rPr>
        <w:t>2025)</w:t>
      </w:r>
      <w:r>
        <w:rPr>
          <w:spacing w:val="2"/>
          <w:sz w:val="35"/>
          <w:szCs w:val="35"/>
          <w:u w:val="single" w:color="auto"/>
        </w:rPr>
        <w:t xml:space="preserve">      </w:t>
      </w:r>
    </w:p>
    <w:p w14:paraId="39B1E89C">
      <w:pPr>
        <w:spacing w:before="151" w:line="7385" w:lineRule="exact"/>
      </w:pPr>
      <w:r>
        <w:rPr>
          <w:position w:val="-147"/>
        </w:rPr>
        <w:drawing>
          <wp:inline distT="0" distB="0" distL="0" distR="0">
            <wp:extent cx="7562850" cy="468947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46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DC50">
      <w:pPr>
        <w:pStyle w:val="2"/>
        <w:spacing w:line="202" w:lineRule="auto"/>
        <w:ind w:left="8376"/>
        <w:rPr>
          <w:sz w:val="18"/>
          <w:szCs w:val="18"/>
        </w:rPr>
      </w:pPr>
      <w:r>
        <w:rPr>
          <w:b/>
          <w:bCs/>
          <w:i/>
          <w:iCs/>
          <w:color w:val="A6A6A6"/>
          <w:sz w:val="18"/>
          <w:szCs w:val="18"/>
        </w:rPr>
        <w:t>Source</w:t>
      </w:r>
      <w:r>
        <w:rPr>
          <w:b/>
          <w:bCs/>
          <w:i/>
          <w:iCs/>
          <w:color w:val="A6A6A6"/>
          <w:spacing w:val="23"/>
          <w:sz w:val="18"/>
          <w:szCs w:val="18"/>
        </w:rPr>
        <w:t>:</w:t>
      </w:r>
      <w:r>
        <w:rPr>
          <w:b/>
          <w:bCs/>
          <w:i/>
          <w:iCs/>
          <w:color w:val="A6A6A6"/>
          <w:sz w:val="18"/>
          <w:szCs w:val="18"/>
        </w:rPr>
        <w:t>Ganfeng</w:t>
      </w:r>
      <w:r>
        <w:rPr>
          <w:b/>
          <w:bCs/>
          <w:i/>
          <w:iCs/>
          <w:color w:val="A6A6A6"/>
          <w:spacing w:val="23"/>
          <w:sz w:val="18"/>
          <w:szCs w:val="18"/>
        </w:rPr>
        <w:t>’s</w:t>
      </w:r>
      <w:r>
        <w:rPr>
          <w:color w:val="A6A6A6"/>
          <w:spacing w:val="-6"/>
          <w:sz w:val="18"/>
          <w:szCs w:val="18"/>
        </w:rPr>
        <w:t xml:space="preserve"> </w:t>
      </w:r>
      <w:r>
        <w:rPr>
          <w:b/>
          <w:bCs/>
          <w:i/>
          <w:iCs/>
          <w:color w:val="A6A6A6"/>
          <w:spacing w:val="23"/>
          <w:sz w:val="18"/>
          <w:szCs w:val="18"/>
        </w:rPr>
        <w:t>2024</w:t>
      </w:r>
      <w:r>
        <w:rPr>
          <w:color w:val="A6A6A6"/>
          <w:spacing w:val="-10"/>
          <w:sz w:val="18"/>
          <w:szCs w:val="18"/>
        </w:rPr>
        <w:t xml:space="preserve"> </w:t>
      </w:r>
      <w:r>
        <w:rPr>
          <w:b/>
          <w:bCs/>
          <w:i/>
          <w:iCs/>
          <w:color w:val="A6A6A6"/>
          <w:sz w:val="18"/>
          <w:szCs w:val="18"/>
        </w:rPr>
        <w:t>annual</w:t>
      </w:r>
      <w:r>
        <w:rPr>
          <w:color w:val="A6A6A6"/>
          <w:spacing w:val="-9"/>
          <w:sz w:val="18"/>
          <w:szCs w:val="18"/>
        </w:rPr>
        <w:t xml:space="preserve"> </w:t>
      </w:r>
      <w:r>
        <w:rPr>
          <w:b/>
          <w:bCs/>
          <w:i/>
          <w:iCs/>
          <w:color w:val="A6A6A6"/>
          <w:sz w:val="18"/>
          <w:szCs w:val="18"/>
        </w:rPr>
        <w:t>report</w:t>
      </w:r>
    </w:p>
    <w:p w14:paraId="1EBE4135">
      <w:pPr>
        <w:spacing w:line="202" w:lineRule="auto"/>
        <w:rPr>
          <w:sz w:val="18"/>
          <w:szCs w:val="18"/>
        </w:rPr>
        <w:sectPr>
          <w:pgSz w:w="11910" w:h="16845"/>
          <w:pgMar w:top="139" w:right="0" w:bottom="400" w:left="0" w:header="0" w:footer="0" w:gutter="0"/>
          <w:cols w:space="720" w:num="1"/>
        </w:sectPr>
      </w:pPr>
    </w:p>
    <w:p w14:paraId="6C98B654">
      <w:pPr>
        <w:pStyle w:val="2"/>
        <w:spacing w:line="188" w:lineRule="auto"/>
        <w:ind w:left="172"/>
        <w:rPr>
          <w:sz w:val="35"/>
          <w:szCs w:val="35"/>
        </w:rPr>
      </w:pPr>
      <w:r>
        <w:rPr>
          <w:b/>
          <w:bCs/>
          <w:sz w:val="35"/>
          <w:szCs w:val="35"/>
        </w:rPr>
        <w:t>Appendix</w:t>
      </w:r>
      <w:r>
        <w:rPr>
          <w:spacing w:val="23"/>
          <w:sz w:val="35"/>
          <w:szCs w:val="35"/>
        </w:rPr>
        <w:t xml:space="preserve"> </w:t>
      </w:r>
      <w:r>
        <w:rPr>
          <w:b/>
          <w:bCs/>
          <w:spacing w:val="23"/>
          <w:sz w:val="35"/>
          <w:szCs w:val="35"/>
        </w:rPr>
        <w:t>6</w:t>
      </w:r>
      <w:r>
        <w:rPr>
          <w:spacing w:val="23"/>
          <w:sz w:val="35"/>
          <w:szCs w:val="35"/>
        </w:rPr>
        <w:t xml:space="preserve"> </w:t>
      </w:r>
      <w:r>
        <w:rPr>
          <w:b/>
          <w:bCs/>
          <w:spacing w:val="23"/>
          <w:sz w:val="35"/>
          <w:szCs w:val="35"/>
        </w:rPr>
        <w:t>:</w:t>
      </w:r>
      <w:r>
        <w:rPr>
          <w:spacing w:val="23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Cash</w:t>
      </w:r>
      <w:r>
        <w:rPr>
          <w:spacing w:val="23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flow</w:t>
      </w:r>
      <w:r>
        <w:rPr>
          <w:spacing w:val="6"/>
          <w:sz w:val="35"/>
          <w:szCs w:val="35"/>
        </w:rPr>
        <w:t xml:space="preserve"> </w:t>
      </w:r>
      <w:r>
        <w:rPr>
          <w:b/>
          <w:bCs/>
          <w:sz w:val="35"/>
          <w:szCs w:val="35"/>
        </w:rPr>
        <w:t>statement</w:t>
      </w:r>
      <w:r>
        <w:rPr>
          <w:b/>
          <w:bCs/>
          <w:spacing w:val="23"/>
          <w:sz w:val="35"/>
          <w:szCs w:val="35"/>
        </w:rPr>
        <w:t>(2020-H1</w:t>
      </w:r>
      <w:r>
        <w:rPr>
          <w:spacing w:val="-2"/>
          <w:sz w:val="35"/>
          <w:szCs w:val="35"/>
        </w:rPr>
        <w:t xml:space="preserve"> </w:t>
      </w:r>
      <w:r>
        <w:rPr>
          <w:b/>
          <w:bCs/>
          <w:spacing w:val="23"/>
          <w:sz w:val="35"/>
          <w:szCs w:val="35"/>
        </w:rPr>
        <w:t>2025)</w:t>
      </w:r>
    </w:p>
    <w:tbl>
      <w:tblPr>
        <w:tblStyle w:val="5"/>
        <w:tblW w:w="1190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49"/>
        <w:gridCol w:w="4160"/>
      </w:tblGrid>
      <w:tr w14:paraId="1683CD05">
        <w:trPr>
          <w:trHeight w:val="5295" w:hRule="atLeast"/>
        </w:trPr>
        <w:tc>
          <w:tcPr>
            <w:tcW w:w="11909" w:type="dxa"/>
            <w:gridSpan w:val="2"/>
            <w:tcBorders>
              <w:top w:val="single" w:color="000000" w:sz="26" w:space="0"/>
              <w:bottom w:val="single" w:color="000000" w:sz="26" w:space="0"/>
            </w:tcBorders>
            <w:vAlign w:val="top"/>
          </w:tcPr>
          <w:p w14:paraId="6E85C27D">
            <w:pPr>
              <w:spacing w:line="246" w:lineRule="auto"/>
              <w:rPr>
                <w:rFonts w:ascii="Arial"/>
                <w:sz w:val="21"/>
              </w:rPr>
            </w:pPr>
          </w:p>
          <w:p w14:paraId="0C9874D3">
            <w:pPr>
              <w:spacing w:line="246" w:lineRule="auto"/>
              <w:rPr>
                <w:rFonts w:ascii="Arial"/>
                <w:sz w:val="21"/>
              </w:rPr>
            </w:pPr>
          </w:p>
          <w:p w14:paraId="4344CA4F">
            <w:pPr>
              <w:spacing w:line="246" w:lineRule="auto"/>
              <w:rPr>
                <w:rFonts w:ascii="Arial"/>
                <w:sz w:val="21"/>
              </w:rPr>
            </w:pPr>
          </w:p>
          <w:p w14:paraId="1E63AD85">
            <w:pPr>
              <w:spacing w:line="247" w:lineRule="auto"/>
              <w:rPr>
                <w:rFonts w:ascii="Arial"/>
                <w:sz w:val="21"/>
              </w:rPr>
            </w:pPr>
          </w:p>
          <w:p w14:paraId="26A9D2AE">
            <w:pPr>
              <w:spacing w:line="247" w:lineRule="auto"/>
              <w:rPr>
                <w:rFonts w:ascii="Arial"/>
                <w:sz w:val="21"/>
              </w:rPr>
            </w:pPr>
          </w:p>
          <w:p w14:paraId="25350E56">
            <w:pPr>
              <w:spacing w:line="247" w:lineRule="auto"/>
              <w:rPr>
                <w:rFonts w:ascii="Arial"/>
                <w:sz w:val="21"/>
              </w:rPr>
            </w:pPr>
          </w:p>
          <w:p w14:paraId="5AF839D1">
            <w:pPr>
              <w:spacing w:line="247" w:lineRule="auto"/>
              <w:rPr>
                <w:rFonts w:ascii="Arial"/>
                <w:sz w:val="21"/>
              </w:rPr>
            </w:pPr>
          </w:p>
          <w:p w14:paraId="521056C7">
            <w:pPr>
              <w:spacing w:line="247" w:lineRule="auto"/>
              <w:rPr>
                <w:rFonts w:ascii="Arial"/>
                <w:sz w:val="21"/>
              </w:rPr>
            </w:pPr>
          </w:p>
          <w:p w14:paraId="66D4F655">
            <w:pPr>
              <w:spacing w:line="247" w:lineRule="auto"/>
              <w:rPr>
                <w:rFonts w:ascii="Arial"/>
                <w:sz w:val="21"/>
              </w:rPr>
            </w:pPr>
          </w:p>
          <w:p w14:paraId="75569323">
            <w:pPr>
              <w:spacing w:line="247" w:lineRule="auto"/>
              <w:rPr>
                <w:rFonts w:ascii="Arial"/>
                <w:sz w:val="21"/>
              </w:rPr>
            </w:pPr>
          </w:p>
          <w:p w14:paraId="527548A7">
            <w:pPr>
              <w:spacing w:line="247" w:lineRule="auto"/>
              <w:rPr>
                <w:rFonts w:ascii="Arial"/>
                <w:sz w:val="21"/>
              </w:rPr>
            </w:pPr>
          </w:p>
          <w:p w14:paraId="237E0D7D">
            <w:pPr>
              <w:spacing w:line="247" w:lineRule="auto"/>
              <w:rPr>
                <w:rFonts w:ascii="Arial"/>
                <w:sz w:val="21"/>
              </w:rPr>
            </w:pPr>
          </w:p>
          <w:p w14:paraId="0755FF2E">
            <w:pPr>
              <w:spacing w:line="247" w:lineRule="auto"/>
              <w:rPr>
                <w:rFonts w:ascii="Arial"/>
                <w:sz w:val="21"/>
              </w:rPr>
            </w:pPr>
          </w:p>
          <w:p w14:paraId="46422F16">
            <w:pPr>
              <w:spacing w:line="247" w:lineRule="auto"/>
              <w:rPr>
                <w:rFonts w:ascii="Arial"/>
                <w:sz w:val="21"/>
              </w:rPr>
            </w:pPr>
          </w:p>
          <w:p w14:paraId="7A7549C0">
            <w:pPr>
              <w:spacing w:line="247" w:lineRule="auto"/>
              <w:rPr>
                <w:rFonts w:ascii="Arial"/>
                <w:sz w:val="21"/>
              </w:rPr>
            </w:pPr>
          </w:p>
          <w:p w14:paraId="32BD34D9">
            <w:pPr>
              <w:spacing w:line="247" w:lineRule="auto"/>
              <w:rPr>
                <w:rFonts w:ascii="Arial"/>
                <w:sz w:val="21"/>
              </w:rPr>
            </w:pPr>
          </w:p>
          <w:p w14:paraId="5F1F4468">
            <w:pPr>
              <w:spacing w:line="247" w:lineRule="auto"/>
              <w:rPr>
                <w:rFonts w:ascii="Arial"/>
                <w:sz w:val="21"/>
              </w:rPr>
            </w:pPr>
          </w:p>
          <w:p w14:paraId="52FF653C">
            <w:pPr>
              <w:spacing w:line="247" w:lineRule="auto"/>
              <w:rPr>
                <w:rFonts w:ascii="Arial"/>
                <w:sz w:val="21"/>
              </w:rPr>
            </w:pPr>
          </w:p>
          <w:p w14:paraId="364F985C">
            <w:pPr>
              <w:pStyle w:val="6"/>
              <w:spacing w:before="82" w:line="177" w:lineRule="auto"/>
              <w:ind w:left="8266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71353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-2879725</wp:posOffset>
                  </wp:positionV>
                  <wp:extent cx="7562215" cy="3106420"/>
                  <wp:effectExtent l="0" t="0" r="0" b="0"/>
                  <wp:wrapNone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437" cy="310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i/>
                <w:iCs/>
                <w:color w:val="A6A6A6"/>
                <w:sz w:val="18"/>
                <w:szCs w:val="18"/>
              </w:rPr>
              <w:t>Source</w:t>
            </w:r>
            <w:r>
              <w:rPr>
                <w:b/>
                <w:bCs/>
                <w:i/>
                <w:iCs/>
                <w:color w:val="A6A6A6"/>
                <w:spacing w:val="23"/>
                <w:sz w:val="18"/>
                <w:szCs w:val="18"/>
              </w:rPr>
              <w:t>:</w:t>
            </w:r>
            <w:r>
              <w:rPr>
                <w:b/>
                <w:bCs/>
                <w:i/>
                <w:iCs/>
                <w:color w:val="A6A6A6"/>
                <w:sz w:val="18"/>
                <w:szCs w:val="18"/>
              </w:rPr>
              <w:t>Ganfeng</w:t>
            </w:r>
            <w:r>
              <w:rPr>
                <w:b/>
                <w:bCs/>
                <w:i/>
                <w:iCs/>
                <w:color w:val="A6A6A6"/>
                <w:spacing w:val="23"/>
                <w:sz w:val="18"/>
                <w:szCs w:val="18"/>
              </w:rPr>
              <w:t>’s</w:t>
            </w:r>
            <w:r>
              <w:rPr>
                <w:color w:val="A6A6A6"/>
                <w:spacing w:val="-6"/>
                <w:sz w:val="18"/>
                <w:szCs w:val="18"/>
              </w:rPr>
              <w:t xml:space="preserve"> </w:t>
            </w:r>
            <w:r>
              <w:rPr>
                <w:b/>
                <w:bCs/>
                <w:i/>
                <w:iCs/>
                <w:color w:val="A6A6A6"/>
                <w:spacing w:val="23"/>
                <w:sz w:val="18"/>
                <w:szCs w:val="18"/>
              </w:rPr>
              <w:t>2024</w:t>
            </w:r>
            <w:r>
              <w:rPr>
                <w:color w:val="A6A6A6"/>
                <w:spacing w:val="-10"/>
                <w:sz w:val="18"/>
                <w:szCs w:val="18"/>
              </w:rPr>
              <w:t xml:space="preserve"> </w:t>
            </w:r>
            <w:r>
              <w:rPr>
                <w:b/>
                <w:bCs/>
                <w:i/>
                <w:iCs/>
                <w:color w:val="A6A6A6"/>
                <w:sz w:val="18"/>
                <w:szCs w:val="18"/>
              </w:rPr>
              <w:t>annual</w:t>
            </w:r>
            <w:r>
              <w:rPr>
                <w:color w:val="A6A6A6"/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i/>
                <w:iCs/>
                <w:color w:val="A6A6A6"/>
                <w:sz w:val="18"/>
                <w:szCs w:val="18"/>
              </w:rPr>
              <w:t>report</w:t>
            </w:r>
          </w:p>
          <w:p w14:paraId="08D486D0">
            <w:pPr>
              <w:pStyle w:val="6"/>
              <w:spacing w:before="2" w:line="184" w:lineRule="auto"/>
              <w:ind w:left="172"/>
              <w:rPr>
                <w:sz w:val="35"/>
                <w:szCs w:val="35"/>
              </w:rPr>
            </w:pPr>
            <w:r>
              <w:rPr>
                <w:b/>
                <w:bCs/>
                <w:sz w:val="35"/>
                <w:szCs w:val="35"/>
              </w:rPr>
              <w:t>Appendix</w:t>
            </w:r>
            <w:r>
              <w:rPr>
                <w:spacing w:val="22"/>
                <w:sz w:val="35"/>
                <w:szCs w:val="35"/>
              </w:rPr>
              <w:t xml:space="preserve"> </w:t>
            </w:r>
            <w:r>
              <w:rPr>
                <w:b/>
                <w:bCs/>
                <w:spacing w:val="22"/>
                <w:sz w:val="35"/>
                <w:szCs w:val="35"/>
              </w:rPr>
              <w:t>7</w:t>
            </w:r>
            <w:r>
              <w:rPr>
                <w:spacing w:val="22"/>
                <w:sz w:val="35"/>
                <w:szCs w:val="35"/>
              </w:rPr>
              <w:t xml:space="preserve"> </w:t>
            </w:r>
            <w:r>
              <w:rPr>
                <w:b/>
                <w:bCs/>
                <w:spacing w:val="22"/>
                <w:sz w:val="35"/>
                <w:szCs w:val="35"/>
              </w:rPr>
              <w:t>:</w:t>
            </w:r>
            <w:r>
              <w:rPr>
                <w:spacing w:val="22"/>
                <w:sz w:val="35"/>
                <w:szCs w:val="35"/>
              </w:rPr>
              <w:t xml:space="preserve"> </w:t>
            </w:r>
            <w:r>
              <w:rPr>
                <w:b/>
                <w:bCs/>
                <w:sz w:val="35"/>
                <w:szCs w:val="35"/>
              </w:rPr>
              <w:t>Profit</w:t>
            </w:r>
            <w:r>
              <w:rPr>
                <w:spacing w:val="22"/>
                <w:sz w:val="35"/>
                <w:szCs w:val="35"/>
              </w:rPr>
              <w:t xml:space="preserve"> </w:t>
            </w:r>
            <w:r>
              <w:rPr>
                <w:b/>
                <w:bCs/>
                <w:sz w:val="35"/>
                <w:szCs w:val="35"/>
              </w:rPr>
              <w:t>and</w:t>
            </w:r>
            <w:r>
              <w:rPr>
                <w:spacing w:val="22"/>
                <w:sz w:val="35"/>
                <w:szCs w:val="35"/>
              </w:rPr>
              <w:t xml:space="preserve"> </w:t>
            </w:r>
            <w:r>
              <w:rPr>
                <w:b/>
                <w:bCs/>
                <w:sz w:val="35"/>
                <w:szCs w:val="35"/>
              </w:rPr>
              <w:t>loss</w:t>
            </w:r>
            <w:r>
              <w:rPr>
                <w:spacing w:val="-1"/>
                <w:sz w:val="35"/>
                <w:szCs w:val="35"/>
              </w:rPr>
              <w:t xml:space="preserve"> </w:t>
            </w:r>
            <w:r>
              <w:rPr>
                <w:b/>
                <w:bCs/>
                <w:sz w:val="35"/>
                <w:szCs w:val="35"/>
              </w:rPr>
              <w:t>statement</w:t>
            </w:r>
            <w:r>
              <w:rPr>
                <w:b/>
                <w:bCs/>
                <w:spacing w:val="22"/>
                <w:sz w:val="35"/>
                <w:szCs w:val="35"/>
              </w:rPr>
              <w:t>(2020-H1</w:t>
            </w:r>
            <w:r>
              <w:rPr>
                <w:spacing w:val="22"/>
                <w:sz w:val="35"/>
                <w:szCs w:val="35"/>
              </w:rPr>
              <w:t xml:space="preserve"> </w:t>
            </w:r>
            <w:r>
              <w:rPr>
                <w:b/>
                <w:bCs/>
                <w:spacing w:val="22"/>
                <w:sz w:val="35"/>
                <w:szCs w:val="35"/>
              </w:rPr>
              <w:t>2025)</w:t>
            </w:r>
          </w:p>
        </w:tc>
      </w:tr>
      <w:tr w14:paraId="134B5002">
        <w:trPr>
          <w:trHeight w:val="5180" w:hRule="atLeast"/>
        </w:trPr>
        <w:tc>
          <w:tcPr>
            <w:tcW w:w="7749" w:type="dxa"/>
            <w:tcBorders>
              <w:top w:val="single" w:color="000000" w:sz="26" w:space="0"/>
              <w:bottom w:val="single" w:color="000000" w:sz="26" w:space="0"/>
            </w:tcBorders>
            <w:vAlign w:val="top"/>
          </w:tcPr>
          <w:p w14:paraId="66320A51">
            <w:pPr>
              <w:spacing w:line="249" w:lineRule="auto"/>
              <w:rPr>
                <w:rFonts w:ascii="Arial"/>
                <w:sz w:val="21"/>
              </w:rPr>
            </w:pPr>
          </w:p>
          <w:p w14:paraId="25C32BEF">
            <w:pPr>
              <w:spacing w:line="249" w:lineRule="auto"/>
              <w:rPr>
                <w:rFonts w:ascii="Arial"/>
                <w:sz w:val="21"/>
              </w:rPr>
            </w:pPr>
          </w:p>
          <w:p w14:paraId="5C225E4A">
            <w:pPr>
              <w:spacing w:line="249" w:lineRule="auto"/>
              <w:rPr>
                <w:rFonts w:ascii="Arial"/>
                <w:sz w:val="21"/>
              </w:rPr>
            </w:pPr>
          </w:p>
          <w:p w14:paraId="2ADBA614">
            <w:pPr>
              <w:spacing w:line="249" w:lineRule="auto"/>
              <w:rPr>
                <w:rFonts w:ascii="Arial"/>
                <w:sz w:val="21"/>
              </w:rPr>
            </w:pPr>
          </w:p>
          <w:p w14:paraId="39A5C168">
            <w:pPr>
              <w:spacing w:line="249" w:lineRule="auto"/>
              <w:rPr>
                <w:rFonts w:ascii="Arial"/>
                <w:sz w:val="21"/>
              </w:rPr>
            </w:pPr>
          </w:p>
          <w:p w14:paraId="250DAE80">
            <w:pPr>
              <w:spacing w:line="249" w:lineRule="auto"/>
              <w:rPr>
                <w:rFonts w:ascii="Arial"/>
                <w:sz w:val="21"/>
              </w:rPr>
            </w:pPr>
          </w:p>
          <w:p w14:paraId="36C600BF">
            <w:pPr>
              <w:spacing w:line="249" w:lineRule="auto"/>
              <w:rPr>
                <w:rFonts w:ascii="Arial"/>
                <w:sz w:val="21"/>
              </w:rPr>
            </w:pPr>
          </w:p>
          <w:p w14:paraId="60763221">
            <w:pPr>
              <w:spacing w:line="249" w:lineRule="auto"/>
              <w:rPr>
                <w:rFonts w:ascii="Arial"/>
                <w:sz w:val="21"/>
              </w:rPr>
            </w:pPr>
          </w:p>
          <w:p w14:paraId="4CC3F535">
            <w:pPr>
              <w:spacing w:line="250" w:lineRule="auto"/>
              <w:rPr>
                <w:rFonts w:ascii="Arial"/>
                <w:sz w:val="21"/>
              </w:rPr>
            </w:pPr>
          </w:p>
          <w:p w14:paraId="6395807C">
            <w:pPr>
              <w:spacing w:line="250" w:lineRule="auto"/>
              <w:rPr>
                <w:rFonts w:ascii="Arial"/>
                <w:sz w:val="21"/>
              </w:rPr>
            </w:pPr>
          </w:p>
          <w:p w14:paraId="64B94C93">
            <w:pPr>
              <w:spacing w:line="250" w:lineRule="auto"/>
              <w:rPr>
                <w:rFonts w:ascii="Arial"/>
                <w:sz w:val="21"/>
              </w:rPr>
            </w:pPr>
          </w:p>
          <w:p w14:paraId="0692EEFE">
            <w:pPr>
              <w:spacing w:line="250" w:lineRule="auto"/>
              <w:rPr>
                <w:rFonts w:ascii="Arial"/>
                <w:sz w:val="21"/>
              </w:rPr>
            </w:pPr>
          </w:p>
          <w:p w14:paraId="73B95B5C">
            <w:pPr>
              <w:spacing w:line="250" w:lineRule="auto"/>
              <w:rPr>
                <w:rFonts w:ascii="Arial"/>
                <w:sz w:val="21"/>
              </w:rPr>
            </w:pPr>
          </w:p>
          <w:p w14:paraId="01DB26A2">
            <w:pPr>
              <w:spacing w:line="250" w:lineRule="auto"/>
              <w:rPr>
                <w:rFonts w:ascii="Arial"/>
                <w:sz w:val="21"/>
              </w:rPr>
            </w:pPr>
          </w:p>
          <w:p w14:paraId="71A71C68">
            <w:pPr>
              <w:spacing w:line="250" w:lineRule="auto"/>
              <w:rPr>
                <w:rFonts w:ascii="Arial"/>
                <w:sz w:val="21"/>
              </w:rPr>
            </w:pPr>
          </w:p>
          <w:p w14:paraId="49553712">
            <w:pPr>
              <w:spacing w:line="250" w:lineRule="auto"/>
              <w:rPr>
                <w:rFonts w:ascii="Arial"/>
                <w:sz w:val="21"/>
              </w:rPr>
            </w:pPr>
          </w:p>
          <w:p w14:paraId="17340098">
            <w:pPr>
              <w:spacing w:line="250" w:lineRule="auto"/>
              <w:rPr>
                <w:rFonts w:ascii="Arial"/>
                <w:sz w:val="21"/>
              </w:rPr>
            </w:pPr>
          </w:p>
          <w:p w14:paraId="50B87C8C">
            <w:pPr>
              <w:spacing w:line="250" w:lineRule="auto"/>
              <w:rPr>
                <w:rFonts w:ascii="Arial"/>
                <w:sz w:val="21"/>
              </w:rPr>
            </w:pPr>
          </w:p>
          <w:p w14:paraId="4F9973D9">
            <w:pPr>
              <w:pStyle w:val="6"/>
              <w:spacing w:before="159" w:line="185" w:lineRule="auto"/>
              <w:ind w:left="167"/>
              <w:rPr>
                <w:sz w:val="35"/>
                <w:szCs w:val="35"/>
              </w:rPr>
            </w:pPr>
            <w:r>
              <w:drawing>
                <wp:anchor distT="0" distB="0" distL="0" distR="0" simplePos="0" relativeHeight="2517145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-2863850</wp:posOffset>
                  </wp:positionV>
                  <wp:extent cx="7560310" cy="3030220"/>
                  <wp:effectExtent l="0" t="0" r="0" b="0"/>
                  <wp:wrapNone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58" cy="3030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z w:val="35"/>
                <w:szCs w:val="35"/>
              </w:rPr>
              <w:t>Appendix</w:t>
            </w:r>
            <w:r>
              <w:rPr>
                <w:spacing w:val="24"/>
                <w:sz w:val="35"/>
                <w:szCs w:val="35"/>
              </w:rPr>
              <w:t xml:space="preserve"> </w:t>
            </w:r>
            <w:r>
              <w:rPr>
                <w:b/>
                <w:bCs/>
                <w:spacing w:val="24"/>
                <w:sz w:val="35"/>
                <w:szCs w:val="35"/>
              </w:rPr>
              <w:t>8</w:t>
            </w:r>
            <w:r>
              <w:rPr>
                <w:spacing w:val="24"/>
                <w:sz w:val="35"/>
                <w:szCs w:val="35"/>
              </w:rPr>
              <w:t xml:space="preserve"> </w:t>
            </w:r>
            <w:r>
              <w:rPr>
                <w:b/>
                <w:bCs/>
                <w:spacing w:val="24"/>
                <w:sz w:val="35"/>
                <w:szCs w:val="35"/>
              </w:rPr>
              <w:t>:</w:t>
            </w:r>
            <w:r>
              <w:rPr>
                <w:spacing w:val="111"/>
                <w:sz w:val="35"/>
                <w:szCs w:val="35"/>
              </w:rPr>
              <w:t xml:space="preserve"> </w:t>
            </w:r>
            <w:r>
              <w:rPr>
                <w:b/>
                <w:bCs/>
                <w:sz w:val="35"/>
                <w:szCs w:val="35"/>
              </w:rPr>
              <w:t>Balance</w:t>
            </w:r>
            <w:r>
              <w:rPr>
                <w:spacing w:val="24"/>
                <w:sz w:val="35"/>
                <w:szCs w:val="35"/>
              </w:rPr>
              <w:t xml:space="preserve"> </w:t>
            </w:r>
            <w:r>
              <w:rPr>
                <w:b/>
                <w:bCs/>
                <w:sz w:val="35"/>
                <w:szCs w:val="35"/>
              </w:rPr>
              <w:t>sheet</w:t>
            </w:r>
            <w:r>
              <w:rPr>
                <w:b/>
                <w:bCs/>
                <w:spacing w:val="24"/>
                <w:sz w:val="35"/>
                <w:szCs w:val="35"/>
              </w:rPr>
              <w:t>(2018-2025)</w:t>
            </w:r>
          </w:p>
        </w:tc>
        <w:tc>
          <w:tcPr>
            <w:tcW w:w="4160" w:type="dxa"/>
            <w:tcBorders>
              <w:top w:val="single" w:color="000000" w:sz="26" w:space="0"/>
              <w:bottom w:val="single" w:color="000000" w:sz="26" w:space="0"/>
            </w:tcBorders>
            <w:vAlign w:val="top"/>
          </w:tcPr>
          <w:p w14:paraId="3D1DF633">
            <w:pPr>
              <w:spacing w:line="246" w:lineRule="auto"/>
              <w:rPr>
                <w:rFonts w:ascii="Arial"/>
                <w:sz w:val="21"/>
              </w:rPr>
            </w:pPr>
          </w:p>
          <w:p w14:paraId="606F49E3">
            <w:pPr>
              <w:spacing w:line="246" w:lineRule="auto"/>
              <w:rPr>
                <w:rFonts w:ascii="Arial"/>
                <w:sz w:val="21"/>
              </w:rPr>
            </w:pPr>
          </w:p>
          <w:p w14:paraId="4DA463D5">
            <w:pPr>
              <w:spacing w:line="246" w:lineRule="auto"/>
              <w:rPr>
                <w:rFonts w:ascii="Arial"/>
                <w:sz w:val="21"/>
              </w:rPr>
            </w:pPr>
          </w:p>
          <w:p w14:paraId="483C7A51">
            <w:pPr>
              <w:spacing w:line="246" w:lineRule="auto"/>
              <w:rPr>
                <w:rFonts w:ascii="Arial"/>
                <w:sz w:val="21"/>
              </w:rPr>
            </w:pPr>
          </w:p>
          <w:p w14:paraId="03993E72">
            <w:pPr>
              <w:spacing w:line="247" w:lineRule="auto"/>
              <w:rPr>
                <w:rFonts w:ascii="Arial"/>
                <w:sz w:val="21"/>
              </w:rPr>
            </w:pPr>
          </w:p>
          <w:p w14:paraId="41B653B3">
            <w:pPr>
              <w:spacing w:line="247" w:lineRule="auto"/>
              <w:rPr>
                <w:rFonts w:ascii="Arial"/>
                <w:sz w:val="21"/>
              </w:rPr>
            </w:pPr>
          </w:p>
          <w:p w14:paraId="45B7C28A">
            <w:pPr>
              <w:spacing w:line="247" w:lineRule="auto"/>
              <w:rPr>
                <w:rFonts w:ascii="Arial"/>
                <w:sz w:val="21"/>
              </w:rPr>
            </w:pPr>
          </w:p>
          <w:p w14:paraId="12739EB3">
            <w:pPr>
              <w:spacing w:line="247" w:lineRule="auto"/>
              <w:rPr>
                <w:rFonts w:ascii="Arial"/>
                <w:sz w:val="21"/>
              </w:rPr>
            </w:pPr>
          </w:p>
          <w:p w14:paraId="5EE029BF">
            <w:pPr>
              <w:spacing w:line="247" w:lineRule="auto"/>
              <w:rPr>
                <w:rFonts w:ascii="Arial"/>
                <w:sz w:val="21"/>
              </w:rPr>
            </w:pPr>
          </w:p>
          <w:p w14:paraId="40A5C077">
            <w:pPr>
              <w:spacing w:line="247" w:lineRule="auto"/>
              <w:rPr>
                <w:rFonts w:ascii="Arial"/>
                <w:sz w:val="21"/>
              </w:rPr>
            </w:pPr>
          </w:p>
          <w:p w14:paraId="13E23FDF">
            <w:pPr>
              <w:spacing w:line="247" w:lineRule="auto"/>
              <w:rPr>
                <w:rFonts w:ascii="Arial"/>
                <w:sz w:val="21"/>
              </w:rPr>
            </w:pPr>
          </w:p>
          <w:p w14:paraId="20009BB1">
            <w:pPr>
              <w:spacing w:line="247" w:lineRule="auto"/>
              <w:rPr>
                <w:rFonts w:ascii="Arial"/>
                <w:sz w:val="21"/>
              </w:rPr>
            </w:pPr>
          </w:p>
          <w:p w14:paraId="5E563F6B">
            <w:pPr>
              <w:spacing w:line="247" w:lineRule="auto"/>
              <w:rPr>
                <w:rFonts w:ascii="Arial"/>
                <w:sz w:val="21"/>
              </w:rPr>
            </w:pPr>
          </w:p>
          <w:p w14:paraId="030D559F">
            <w:pPr>
              <w:spacing w:line="247" w:lineRule="auto"/>
              <w:rPr>
                <w:rFonts w:ascii="Arial"/>
                <w:sz w:val="21"/>
              </w:rPr>
            </w:pPr>
          </w:p>
          <w:p w14:paraId="46EFF130">
            <w:pPr>
              <w:spacing w:line="247" w:lineRule="auto"/>
              <w:rPr>
                <w:rFonts w:ascii="Arial"/>
                <w:sz w:val="21"/>
              </w:rPr>
            </w:pPr>
          </w:p>
          <w:p w14:paraId="41D52F76">
            <w:pPr>
              <w:spacing w:line="247" w:lineRule="auto"/>
              <w:rPr>
                <w:rFonts w:ascii="Arial"/>
                <w:sz w:val="21"/>
              </w:rPr>
            </w:pPr>
          </w:p>
          <w:p w14:paraId="3EBE041A">
            <w:pPr>
              <w:spacing w:line="247" w:lineRule="auto"/>
              <w:rPr>
                <w:rFonts w:ascii="Arial"/>
                <w:sz w:val="21"/>
              </w:rPr>
            </w:pPr>
          </w:p>
          <w:p w14:paraId="723D42CC">
            <w:pPr>
              <w:spacing w:line="247" w:lineRule="auto"/>
              <w:rPr>
                <w:rFonts w:ascii="Arial"/>
                <w:sz w:val="21"/>
              </w:rPr>
            </w:pPr>
          </w:p>
          <w:p w14:paraId="1463D76B">
            <w:pPr>
              <w:pStyle w:val="6"/>
              <w:spacing w:before="82" w:line="212" w:lineRule="auto"/>
              <w:ind w:left="517"/>
              <w:rPr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A6A6A6"/>
                <w:sz w:val="18"/>
                <w:szCs w:val="18"/>
              </w:rPr>
              <w:t>Source</w:t>
            </w:r>
            <w:r>
              <w:rPr>
                <w:b/>
                <w:bCs/>
                <w:i/>
                <w:iCs/>
                <w:color w:val="A6A6A6"/>
                <w:spacing w:val="23"/>
                <w:sz w:val="18"/>
                <w:szCs w:val="18"/>
              </w:rPr>
              <w:t>:</w:t>
            </w:r>
            <w:r>
              <w:rPr>
                <w:b/>
                <w:bCs/>
                <w:i/>
                <w:iCs/>
                <w:color w:val="A6A6A6"/>
                <w:sz w:val="18"/>
                <w:szCs w:val="18"/>
              </w:rPr>
              <w:t>Ganfeng</w:t>
            </w:r>
            <w:r>
              <w:rPr>
                <w:b/>
                <w:bCs/>
                <w:i/>
                <w:iCs/>
                <w:color w:val="A6A6A6"/>
                <w:spacing w:val="23"/>
                <w:sz w:val="18"/>
                <w:szCs w:val="18"/>
              </w:rPr>
              <w:t>’s</w:t>
            </w:r>
            <w:r>
              <w:rPr>
                <w:color w:val="A6A6A6"/>
                <w:spacing w:val="-6"/>
                <w:sz w:val="18"/>
                <w:szCs w:val="18"/>
              </w:rPr>
              <w:t xml:space="preserve"> </w:t>
            </w:r>
            <w:r>
              <w:rPr>
                <w:b/>
                <w:bCs/>
                <w:i/>
                <w:iCs/>
                <w:color w:val="A6A6A6"/>
                <w:spacing w:val="23"/>
                <w:sz w:val="18"/>
                <w:szCs w:val="18"/>
              </w:rPr>
              <w:t>2024</w:t>
            </w:r>
            <w:r>
              <w:rPr>
                <w:color w:val="A6A6A6"/>
                <w:spacing w:val="-10"/>
                <w:sz w:val="18"/>
                <w:szCs w:val="18"/>
              </w:rPr>
              <w:t xml:space="preserve"> </w:t>
            </w:r>
            <w:r>
              <w:rPr>
                <w:b/>
                <w:bCs/>
                <w:i/>
                <w:iCs/>
                <w:color w:val="A6A6A6"/>
                <w:sz w:val="18"/>
                <w:szCs w:val="18"/>
              </w:rPr>
              <w:t>annual</w:t>
            </w:r>
            <w:r>
              <w:rPr>
                <w:color w:val="A6A6A6"/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i/>
                <w:iCs/>
                <w:color w:val="A6A6A6"/>
                <w:sz w:val="18"/>
                <w:szCs w:val="18"/>
              </w:rPr>
              <w:t>report</w:t>
            </w:r>
          </w:p>
        </w:tc>
      </w:tr>
    </w:tbl>
    <w:p w14:paraId="60000D65">
      <w:pPr>
        <w:pStyle w:val="2"/>
        <w:spacing w:before="45" w:line="3331" w:lineRule="exact"/>
      </w:pPr>
      <w:r>
        <w:rPr>
          <w:position w:val="-66"/>
        </w:rPr>
        <w:pict>
          <v:group id="_x0000_s1076" o:spid="_x0000_s1076" o:spt="203" style="height:166.6pt;width:595.5pt;" coordsize="11910,3332">
            <o:lock v:ext="edit"/>
            <v:shape id="_x0000_s1077" o:spid="_x0000_s1077" o:spt="75" type="#_x0000_t75" style="position:absolute;left:0;top:0;height:3332;width:11910;" filled="f" stroked="f" coordsize="21600,21600">
              <v:path/>
              <v:fill on="f" focussize="0,0"/>
              <v:stroke on="f"/>
              <v:imagedata r:id="rId61" o:title=""/>
              <o:lock v:ext="edit" aspectratio="t"/>
            </v:shape>
            <v:shape id="_x0000_s1078" o:spid="_x0000_s1078" o:spt="202" type="#_x0000_t202" style="position:absolute;left:-20;top:-20;height:3372;width:1195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E0EAB1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5069111D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379EE0CE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31AB9F24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48151F60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22E82A21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1D80161F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308077B7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09C44064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2272801D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72E54BB3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49FF090B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6DA9B1E6">
                    <w:pPr>
                      <w:spacing w:before="82" w:line="212" w:lineRule="auto"/>
                      <w:ind w:left="8383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b/>
                        <w:bCs/>
                        <w:i/>
                        <w:iCs/>
                        <w:color w:val="A6A6A6"/>
                        <w:sz w:val="18"/>
                        <w:szCs w:val="18"/>
                      </w:rPr>
                      <w:t>Source</w:t>
                    </w:r>
                    <w:r>
                      <w:rPr>
                        <w:rFonts w:ascii="PingFang SC" w:hAnsi="PingFang SC" w:eastAsia="PingFang SC" w:cs="PingFang SC"/>
                        <w:b/>
                        <w:bCs/>
                        <w:i/>
                        <w:iCs/>
                        <w:color w:val="A6A6A6"/>
                        <w:spacing w:val="23"/>
                        <w:sz w:val="18"/>
                        <w:szCs w:val="18"/>
                      </w:rPr>
                      <w:t>:</w:t>
                    </w:r>
                    <w:r>
                      <w:rPr>
                        <w:rFonts w:ascii="PingFang SC" w:hAnsi="PingFang SC" w:eastAsia="PingFang SC" w:cs="PingFang SC"/>
                        <w:b/>
                        <w:bCs/>
                        <w:i/>
                        <w:iCs/>
                        <w:color w:val="A6A6A6"/>
                        <w:sz w:val="18"/>
                        <w:szCs w:val="18"/>
                      </w:rPr>
                      <w:t>Ganfeng</w:t>
                    </w:r>
                    <w:r>
                      <w:rPr>
                        <w:rFonts w:ascii="PingFang SC" w:hAnsi="PingFang SC" w:eastAsia="PingFang SC" w:cs="PingFang SC"/>
                        <w:b/>
                        <w:bCs/>
                        <w:i/>
                        <w:iCs/>
                        <w:color w:val="A6A6A6"/>
                        <w:spacing w:val="23"/>
                        <w:sz w:val="18"/>
                        <w:szCs w:val="18"/>
                      </w:rPr>
                      <w:t>’s</w:t>
                    </w:r>
                    <w:r>
                      <w:rPr>
                        <w:rFonts w:ascii="PingFang SC" w:hAnsi="PingFang SC" w:eastAsia="PingFang SC" w:cs="PingFang SC"/>
                        <w:color w:val="A6A6A6"/>
                        <w:spacing w:val="-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b/>
                        <w:bCs/>
                        <w:i/>
                        <w:iCs/>
                        <w:color w:val="A6A6A6"/>
                        <w:spacing w:val="23"/>
                        <w:sz w:val="18"/>
                        <w:szCs w:val="18"/>
                      </w:rPr>
                      <w:t>2024</w:t>
                    </w:r>
                    <w:r>
                      <w:rPr>
                        <w:rFonts w:ascii="PingFang SC" w:hAnsi="PingFang SC" w:eastAsia="PingFang SC" w:cs="PingFang SC"/>
                        <w:color w:val="A6A6A6"/>
                        <w:spacing w:val="-10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b/>
                        <w:bCs/>
                        <w:i/>
                        <w:iCs/>
                        <w:color w:val="A6A6A6"/>
                        <w:sz w:val="18"/>
                        <w:szCs w:val="18"/>
                      </w:rPr>
                      <w:t>annual</w:t>
                    </w:r>
                    <w:r>
                      <w:rPr>
                        <w:rFonts w:ascii="PingFang SC" w:hAnsi="PingFang SC" w:eastAsia="PingFang SC" w:cs="PingFang SC"/>
                        <w:color w:val="A6A6A6"/>
                        <w:spacing w:val="-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b/>
                        <w:bCs/>
                        <w:i/>
                        <w:iCs/>
                        <w:color w:val="A6A6A6"/>
                        <w:sz w:val="18"/>
                        <w:szCs w:val="18"/>
                      </w:rPr>
                      <w:t>report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>
      <w:pgSz w:w="11910" w:h="16845"/>
      <w:pgMar w:top="138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840FF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78302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9B87D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FFFF0A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3" Type="http://schemas.openxmlformats.org/officeDocument/2006/relationships/fontTable" Target="fontTable.xml"/><Relationship Id="rId62" Type="http://schemas.openxmlformats.org/officeDocument/2006/relationships/customXml" Target="../customXml/item1.xml"/><Relationship Id="rId61" Type="http://schemas.openxmlformats.org/officeDocument/2006/relationships/image" Target="media/image53.png"/><Relationship Id="rId60" Type="http://schemas.openxmlformats.org/officeDocument/2006/relationships/image" Target="media/image52.png"/><Relationship Id="rId6" Type="http://schemas.openxmlformats.org/officeDocument/2006/relationships/header" Target="header2.xml"/><Relationship Id="rId59" Type="http://schemas.openxmlformats.org/officeDocument/2006/relationships/image" Target="media/image51.png"/><Relationship Id="rId58" Type="http://schemas.openxmlformats.org/officeDocument/2006/relationships/image" Target="media/image50.png"/><Relationship Id="rId57" Type="http://schemas.openxmlformats.org/officeDocument/2006/relationships/image" Target="media/image49.png"/><Relationship Id="rId56" Type="http://schemas.openxmlformats.org/officeDocument/2006/relationships/image" Target="media/image48.png"/><Relationship Id="rId55" Type="http://schemas.openxmlformats.org/officeDocument/2006/relationships/image" Target="media/image47.png"/><Relationship Id="rId54" Type="http://schemas.openxmlformats.org/officeDocument/2006/relationships/image" Target="media/image46.jpe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header" Target="header1.xml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jpe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endnotes" Target="endnotes.xml"/><Relationship Id="rId39" Type="http://schemas.openxmlformats.org/officeDocument/2006/relationships/image" Target="media/image31.jpe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jpe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jpe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9"/>
    <customShpInfo spid="_x0000_s1040"/>
    <customShpInfo spid="_x0000_s1038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8"/>
    <customShpInfo spid="_x0000_s1069"/>
    <customShpInfo spid="_x0000_s1067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7"/>
    <customShpInfo spid="_x0000_s1078"/>
    <customShpInfo spid="_x0000_s107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2025-09-16T01:11:00Z</dcterms:created>
  <dc:creator>Dylan</dc:creator>
  <cp:keywords>DAGy74fFvCw,BAGyeIW4DzQ,0</cp:keywords>
  <cp:lastModifiedBy>远游</cp:lastModifiedBy>
  <dcterms:modified xsi:type="dcterms:W3CDTF">2026-02-06T15:21:57Z</dcterms:modified>
  <dc:title>CFA - Daydreamer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2026-02-06T15:16:24Z</vt:filetime>
  </property>
  <property fmtid="{D5CDD505-2E9C-101B-9397-08002B2CF9AE}" pid="4" name="KSOProductBuildVer">
    <vt:lpwstr>2052-12.1.24031.24031</vt:lpwstr>
  </property>
  <property fmtid="{D5CDD505-2E9C-101B-9397-08002B2CF9AE}" pid="5" name="ICV">
    <vt:lpwstr>2D5B3DB24542E8D1959685697734686D_42</vt:lpwstr>
  </property>
</Properties>
</file>