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proofErr w:type="gramStart"/>
      <w:r w:rsidRPr="005E1050">
        <w:rPr>
          <w:rFonts w:cs="Arial"/>
          <w:b/>
          <w:sz w:val="28"/>
        </w:rPr>
        <w:t>by</w:t>
      </w:r>
      <w:proofErr w:type="gramEnd"/>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proofErr w:type="gramStart"/>
      <w:r w:rsidRPr="005E1050">
        <w:rPr>
          <w:rFonts w:cs="Arial"/>
          <w:b/>
          <w:sz w:val="28"/>
        </w:rPr>
        <w:t>of</w:t>
      </w:r>
      <w:proofErr w:type="gramEnd"/>
    </w:p>
    <w:p w:rsidR="007306F7" w:rsidRPr="005E1050" w:rsidRDefault="007306F7" w:rsidP="007306F7">
      <w:pPr>
        <w:jc w:val="center"/>
        <w:rPr>
          <w:rFonts w:cs="Arial"/>
          <w:b/>
          <w:sz w:val="28"/>
        </w:rPr>
      </w:pPr>
      <w:r w:rsidRPr="005E1050">
        <w:rPr>
          <w:rFonts w:cs="Arial"/>
          <w:b/>
          <w:sz w:val="28"/>
        </w:rPr>
        <w:t xml:space="preserve">Team </w:t>
      </w:r>
      <w:proofErr w:type="spellStart"/>
      <w:r w:rsidRPr="005E1050">
        <w:rPr>
          <w:rFonts w:cs="Arial"/>
          <w:b/>
          <w:sz w:val="28"/>
        </w:rPr>
        <w:t>HotSpotter</w:t>
      </w:r>
      <w:proofErr w:type="spellEnd"/>
    </w:p>
    <w:p w:rsidR="007306F7" w:rsidRPr="005E1050" w:rsidRDefault="007306F7" w:rsidP="007306F7">
      <w:pPr>
        <w:jc w:val="center"/>
        <w:rPr>
          <w:rFonts w:cs="Arial"/>
          <w:b/>
          <w:sz w:val="28"/>
        </w:rPr>
      </w:pPr>
    </w:p>
    <w:p w:rsidR="007306F7" w:rsidRPr="005E1050" w:rsidRDefault="007306F7" w:rsidP="007306F7">
      <w:pPr>
        <w:jc w:val="center"/>
        <w:rPr>
          <w:rFonts w:cs="Arial"/>
          <w:b/>
          <w:sz w:val="28"/>
        </w:rPr>
      </w:pPr>
    </w:p>
    <w:p w:rsidR="007306F7" w:rsidRDefault="007306F7" w:rsidP="007306F7">
      <w:pPr>
        <w:jc w:val="center"/>
        <w:rPr>
          <w:rFonts w:cs="Arial"/>
          <w:b/>
          <w:sz w:val="28"/>
        </w:rPr>
      </w:pPr>
    </w:p>
    <w:p w:rsidR="005E1050" w:rsidRDefault="005E1050" w:rsidP="007306F7">
      <w:pPr>
        <w:jc w:val="center"/>
        <w:rPr>
          <w:rFonts w:cs="Arial"/>
          <w:b/>
          <w:sz w:val="28"/>
        </w:rPr>
      </w:pPr>
    </w:p>
    <w:p w:rsidR="005E1050" w:rsidRDefault="005E1050" w:rsidP="007306F7">
      <w:pPr>
        <w:jc w:val="center"/>
        <w:rPr>
          <w:rFonts w:cs="Arial"/>
          <w:b/>
          <w:sz w:val="28"/>
        </w:rPr>
      </w:pPr>
    </w:p>
    <w:p w:rsidR="005E1050" w:rsidRDefault="005E1050" w:rsidP="007306F7">
      <w:pPr>
        <w:jc w:val="center"/>
        <w:rPr>
          <w:rFonts w:cs="Arial"/>
          <w:b/>
          <w:sz w:val="28"/>
        </w:rPr>
      </w:pPr>
    </w:p>
    <w:p w:rsidR="005E1050" w:rsidRPr="005E1050" w:rsidRDefault="005E1050"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lastRenderedPageBreak/>
        <w:t>QUALITY-PLAN</w:t>
      </w:r>
    </w:p>
    <w:p w:rsidR="007306F7" w:rsidRPr="005E1050" w:rsidRDefault="007306F7" w:rsidP="007306F7">
      <w:pPr>
        <w:jc w:val="center"/>
        <w:rPr>
          <w:rFonts w:cs="Arial"/>
          <w:b/>
          <w:sz w:val="28"/>
        </w:rPr>
      </w:pPr>
      <w:r w:rsidRPr="005E1050">
        <w:rPr>
          <w:rFonts w:cs="Arial"/>
          <w:b/>
          <w:sz w:val="28"/>
        </w:rPr>
        <w:t>Revision 1.0</w:t>
      </w:r>
    </w:p>
    <w:p w:rsidR="007306F7" w:rsidRPr="005E1050" w:rsidRDefault="007306F7"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As Of: 29 September 2015</w:t>
      </w:r>
    </w:p>
    <w:p w:rsidR="007306F7" w:rsidRPr="005E1050" w:rsidRDefault="007306F7" w:rsidP="007306F7">
      <w:pPr>
        <w:rPr>
          <w:rFonts w:cs="Arial"/>
          <w:b/>
          <w:sz w:val="28"/>
        </w:rPr>
      </w:pPr>
      <w:r w:rsidRPr="005E1050">
        <w:rPr>
          <w:rFonts w:cs="Arial"/>
        </w:rPr>
        <w:br w:type="page"/>
      </w: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bl>
    <w:p w:rsidR="007306F7" w:rsidRPr="005E1050" w:rsidRDefault="007306F7" w:rsidP="007306F7">
      <w:pPr>
        <w:rPr>
          <w:rFonts w:cs="Arial"/>
          <w:b/>
          <w:sz w:val="28"/>
        </w:rPr>
      </w:pPr>
    </w:p>
    <w:p w:rsidR="007306F7" w:rsidRPr="005E1050" w:rsidRDefault="007306F7">
      <w:pPr>
        <w:rPr>
          <w:rFonts w:cs="Arial"/>
          <w:sz w:val="36"/>
        </w:rPr>
      </w:pPr>
      <w:r w:rsidRPr="005E1050">
        <w:rPr>
          <w:rFonts w:cs="Arial"/>
          <w:sz w:val="36"/>
        </w:rPr>
        <w:br w:type="page"/>
      </w:r>
    </w:p>
    <w:p w:rsidR="007306F7" w:rsidRPr="005E1050" w:rsidRDefault="005E1050" w:rsidP="00300022">
      <w:pPr>
        <w:pStyle w:val="Heading1"/>
      </w:pPr>
      <w:r w:rsidRPr="005E1050">
        <w:lastRenderedPageBreak/>
        <w:t>INTRODUCTION</w:t>
      </w:r>
    </w:p>
    <w:p w:rsidR="005E1050" w:rsidRDefault="005E1050" w:rsidP="005E1050">
      <w:pPr>
        <w:rPr>
          <w:rFonts w:cs="Arial"/>
        </w:rPr>
      </w:pPr>
      <w:r w:rsidRPr="005E1050">
        <w:rPr>
          <w:rFonts w:cs="Arial"/>
        </w:rPr>
        <w:t xml:space="preserve">This </w:t>
      </w:r>
      <w:r>
        <w:rPr>
          <w:rFonts w:cs="Arial"/>
        </w:rPr>
        <w:t xml:space="preserve">document is the quality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Team 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p>
    <w:p w:rsidR="00BA21A5" w:rsidRDefault="00BA21A5" w:rsidP="00BA21A5">
      <w:pPr>
        <w:pStyle w:val="ListParagraph"/>
        <w:numPr>
          <w:ilvl w:val="0"/>
          <w:numId w:val="11"/>
        </w:numPr>
        <w:spacing w:after="120"/>
      </w:pPr>
      <w:r>
        <w:t>Scrum Master</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BA21A5" w:rsidRDefault="00BA21A5" w:rsidP="00BA21A5">
      <w:pPr>
        <w:pStyle w:val="ListParagraph"/>
        <w:numPr>
          <w:ilvl w:val="0"/>
          <w:numId w:val="11"/>
        </w:numPr>
        <w:spacing w:after="120"/>
      </w:pPr>
      <w:r>
        <w:t>Customer Proxy</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BA21A5" w:rsidRDefault="00BA21A5" w:rsidP="00BA21A5">
      <w:pPr>
        <w:pStyle w:val="ListParagraph"/>
        <w:numPr>
          <w:ilvl w:val="0"/>
          <w:numId w:val="11"/>
        </w:numPr>
        <w:spacing w:after="120"/>
      </w:pPr>
      <w:r>
        <w:t>Quality Assurance Manager</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BA21A5" w:rsidRPr="00BA21A5" w:rsidRDefault="00BA21A5" w:rsidP="00BA21A5">
      <w:bookmarkStart w:id="0" w:name="_GoBack"/>
      <w:bookmarkEnd w:id="0"/>
    </w:p>
    <w:sectPr w:rsidR="00BA21A5" w:rsidRPr="00BA21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851" w:rsidRDefault="002D6851" w:rsidP="007306F7">
      <w:pPr>
        <w:spacing w:after="0" w:line="240" w:lineRule="auto"/>
      </w:pPr>
      <w:r>
        <w:separator/>
      </w:r>
    </w:p>
  </w:endnote>
  <w:endnote w:type="continuationSeparator" w:id="0">
    <w:p w:rsidR="002D6851" w:rsidRDefault="002D6851"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851" w:rsidRDefault="002D6851" w:rsidP="007306F7">
      <w:pPr>
        <w:spacing w:after="0" w:line="240" w:lineRule="auto"/>
      </w:pPr>
      <w:r>
        <w:separator/>
      </w:r>
    </w:p>
  </w:footnote>
  <w:footnote w:type="continuationSeparator" w:id="0">
    <w:p w:rsidR="002D6851" w:rsidRDefault="002D6851"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F7" w:rsidRDefault="007306F7">
    <w:pPr>
      <w:pStyle w:val="Header"/>
    </w:pPr>
    <w:r>
      <w:t>QUALITY-PLAN</w:t>
    </w:r>
    <w:r>
      <w:tab/>
      <w:t>Rev 1.0</w:t>
    </w:r>
    <w:r>
      <w:tab/>
    </w:r>
    <w:r w:rsidR="005E1050">
      <w:t>29 Sep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220B82"/>
    <w:rsid w:val="002D6851"/>
    <w:rsid w:val="00300022"/>
    <w:rsid w:val="005E1050"/>
    <w:rsid w:val="007306F7"/>
    <w:rsid w:val="00BA21A5"/>
    <w:rsid w:val="00D7410A"/>
    <w:rsid w:val="00E9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semiHidden/>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BADB-C44E-4F76-B083-A30F3F13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1</cp:revision>
  <dcterms:created xsi:type="dcterms:W3CDTF">2015-09-24T00:20:00Z</dcterms:created>
  <dcterms:modified xsi:type="dcterms:W3CDTF">2015-09-24T01:15:00Z</dcterms:modified>
</cp:coreProperties>
</file>