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/>
      </w:pPr>
      <w:r w:rsidDel="00000000" w:rsidR="00000000" w:rsidRPr="00000000">
        <w:rPr>
          <w:rtl w:val="0"/>
        </w:rPr>
        <w:t xml:space="preserve">Gaming Hub Site Plan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Tristan Zatylny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WDD 130</w:t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jc w:val="center"/>
        <w:rPr/>
      </w:pPr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006">
      <w:pPr>
        <w:pStyle w:val="Heading3"/>
        <w:jc w:val="center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The purpose of this site is to provide users with a simple and easy way to find multiplayer games to play together; to eliminate indecision when it comes to gaming with friends.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jc w:val="center"/>
        <w:rPr/>
      </w:pPr>
      <w:r w:rsidDel="00000000" w:rsidR="00000000" w:rsidRPr="00000000">
        <w:rPr>
          <w:rtl w:val="0"/>
        </w:rPr>
        <w:t xml:space="preserve">Audience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The target audience of the website is gamers who are indecisive when deciding which game they want to play together and those who lack knowledge about multiplayer in some games.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jc w:val="center"/>
        <w:rPr/>
      </w:pPr>
      <w:r w:rsidDel="00000000" w:rsidR="00000000" w:rsidRPr="00000000">
        <w:rPr>
          <w:rtl w:val="0"/>
        </w:rPr>
        <w:t xml:space="preserve">Branding</w:t>
      </w:r>
    </w:p>
    <w:p w:rsidR="00000000" w:rsidDel="00000000" w:rsidP="00000000" w:rsidRDefault="00000000" w:rsidRPr="00000000" w14:paraId="0000000C">
      <w:pPr>
        <w:pStyle w:val="Heading3"/>
        <w:jc w:val="center"/>
        <w:rPr/>
      </w:pPr>
      <w:r w:rsidDel="00000000" w:rsidR="00000000" w:rsidRPr="00000000">
        <w:rPr>
          <w:rtl w:val="0"/>
        </w:rPr>
        <w:t xml:space="preserve">Website Logo</w:t>
      </w:r>
    </w:p>
    <w:p w:rsidR="00000000" w:rsidDel="00000000" w:rsidP="00000000" w:rsidRDefault="00000000" w:rsidRPr="00000000" w14:paraId="0000000D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333625" cy="1807476"/>
            <wp:effectExtent b="0" l="0" r="0" t="0"/>
            <wp:docPr id="6370309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33625" cy="18074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jc w:val="center"/>
        <w:rPr/>
      </w:pPr>
      <w:r w:rsidDel="00000000" w:rsidR="00000000" w:rsidRPr="00000000">
        <w:rPr>
          <w:rtl w:val="0"/>
        </w:rPr>
        <w:t xml:space="preserve">Style Guide</w:t>
      </w:r>
    </w:p>
    <w:p w:rsidR="00000000" w:rsidDel="00000000" w:rsidP="00000000" w:rsidRDefault="00000000" w:rsidRPr="00000000" w14:paraId="00000012">
      <w:pPr>
        <w:pStyle w:val="Heading3"/>
        <w:jc w:val="center"/>
        <w:rPr/>
      </w:pPr>
      <w:r w:rsidDel="00000000" w:rsidR="00000000" w:rsidRPr="00000000">
        <w:rPr>
          <w:rtl w:val="0"/>
        </w:rPr>
        <w:t xml:space="preserve">Color Palette</w:t>
      </w:r>
    </w:p>
    <w:tbl>
      <w:tblPr>
        <w:tblStyle w:val="Table1"/>
        <w:tblW w:w="930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88"/>
        <w:gridCol w:w="2669"/>
        <w:gridCol w:w="2218"/>
        <w:gridCol w:w="2233"/>
        <w:tblGridChange w:id="0">
          <w:tblGrid>
            <w:gridCol w:w="2188"/>
            <w:gridCol w:w="2669"/>
            <w:gridCol w:w="2218"/>
            <w:gridCol w:w="2233"/>
          </w:tblGrid>
        </w:tblGridChange>
      </w:tblGrid>
      <w:tr>
        <w:trPr>
          <w:cantSplit w:val="0"/>
          <w:trHeight w:val="39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Primary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Secondary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Accent 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Accent 2</w:t>
            </w:r>
          </w:p>
        </w:tc>
      </w:tr>
      <w:tr>
        <w:trPr>
          <w:cantSplit w:val="0"/>
          <w:tblHeader w:val="0"/>
        </w:trPr>
        <w:tc>
          <w:tcPr>
            <w:shd w:fill="001925" w:val="clear"/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#001925</w:t>
            </w:r>
          </w:p>
        </w:tc>
        <w:tc>
          <w:tcPr>
            <w:shd w:fill="004159" w:val="clear"/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#004159</w:t>
            </w:r>
          </w:p>
        </w:tc>
        <w:tc>
          <w:tcPr>
            <w:shd w:fill="e87f29" w:val="clear"/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#E87F29</w:t>
            </w:r>
          </w:p>
        </w:tc>
        <w:tc>
          <w:tcPr>
            <w:shd w:fill="09809d" w:val="clear"/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#09809D</w:t>
            </w:r>
          </w:p>
        </w:tc>
      </w:tr>
    </w:tbl>
    <w:p w:rsidR="00000000" w:rsidDel="00000000" w:rsidP="00000000" w:rsidRDefault="00000000" w:rsidRPr="00000000" w14:paraId="0000001B">
      <w:pPr>
        <w:rPr>
          <w:b w:val="1"/>
          <w:bCs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Typography</w:t>
      </w:r>
    </w:p>
    <w:p w:rsidR="00000000" w:rsidDel="00000000" w:rsidP="00000000" w:rsidRDefault="00000000" w:rsidRPr="00000000" w14:paraId="0000001D">
      <w:pPr>
        <w:jc w:val="center"/>
        <w:rPr>
          <w:rFonts w:ascii="Oxanium" w:cs="Oxanium" w:eastAsia="Oxanium" w:hAnsi="Oxanium"/>
          <w:b w:val="0"/>
          <w:bCs w:val="0"/>
        </w:rPr>
      </w:pPr>
      <w:r w:rsidDel="00000000" w:rsidR="00000000" w:rsidRPr="00000000">
        <w:rPr>
          <w:b w:val="1"/>
          <w:bCs w:val="1"/>
          <w:rtl w:val="0"/>
        </w:rPr>
        <w:t xml:space="preserve">Heading Font: </w:t>
      </w:r>
      <w:r w:rsidDel="00000000" w:rsidR="00000000" w:rsidRPr="00000000">
        <w:rPr>
          <w:rFonts w:ascii="Oxanium" w:cs="Oxanium" w:eastAsia="Oxanium" w:hAnsi="Oxanium"/>
          <w:b w:val="0"/>
          <w:bCs w:val="0"/>
          <w:rtl w:val="0"/>
        </w:rPr>
        <w:t xml:space="preserve">Oxanium</w:t>
      </w:r>
    </w:p>
    <w:p w:rsidR="00000000" w:rsidDel="00000000" w:rsidP="00000000" w:rsidRDefault="00000000" w:rsidRPr="00000000" w14:paraId="0000001E">
      <w:pPr>
        <w:jc w:val="center"/>
        <w:rPr>
          <w:rFonts w:ascii="Lato" w:cs="Lato" w:eastAsia="Lato" w:hAnsi="Lato"/>
          <w:b w:val="0"/>
          <w:bCs w:val="0"/>
        </w:rPr>
      </w:pPr>
      <w:r w:rsidDel="00000000" w:rsidR="00000000" w:rsidRPr="00000000">
        <w:rPr>
          <w:b w:val="1"/>
          <w:bCs w:val="1"/>
          <w:rtl w:val="0"/>
        </w:rPr>
        <w:t xml:space="preserve">Paragraph Font: </w:t>
      </w:r>
      <w:r w:rsidDel="00000000" w:rsidR="00000000" w:rsidRPr="00000000">
        <w:rPr>
          <w:rFonts w:ascii="Lato" w:cs="Lato" w:eastAsia="Lato" w:hAnsi="Lato"/>
          <w:b w:val="0"/>
          <w:bCs w:val="0"/>
          <w:rtl w:val="0"/>
        </w:rPr>
        <w:t xml:space="preserve">Lato</w:t>
      </w:r>
    </w:p>
    <w:p w:rsidR="00000000" w:rsidDel="00000000" w:rsidP="00000000" w:rsidRDefault="00000000" w:rsidRPr="00000000" w14:paraId="0000001F">
      <w:pPr>
        <w:pStyle w:val="Heading3"/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Navigation</w:t>
      </w:r>
    </w:p>
    <w:p w:rsidR="00000000" w:rsidDel="00000000" w:rsidP="00000000" w:rsidRDefault="00000000" w:rsidRPr="00000000" w14:paraId="00000022">
      <w:pPr>
        <w:jc w:val="center"/>
        <w:rPr/>
      </w:pPr>
      <w:r w:rsidDel="00000000" w:rsidR="00000000" w:rsidRPr="00000000">
        <w:rPr>
          <w:color w:val="0000ff"/>
          <w:u w:val="single"/>
          <w:rtl w:val="0"/>
        </w:rPr>
        <w:t xml:space="preserve">Home</w:t>
      </w: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>
          <w:color w:val="0000ff"/>
          <w:u w:val="single"/>
          <w:rtl w:val="0"/>
        </w:rPr>
        <w:t xml:space="preserve">Game Library</w:t>
      </w: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>
          <w:color w:val="0000ff"/>
          <w:u w:val="single"/>
          <w:rtl w:val="0"/>
        </w:rPr>
        <w:t xml:space="preserve">FAQ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jc w:val="center"/>
        <w:rPr/>
      </w:pPr>
      <w:bookmarkStart w:colFirst="0" w:colLast="0" w:name="_heading=h.ta399f88pxjx" w:id="0"/>
      <w:bookmarkEnd w:id="0"/>
      <w:r w:rsidDel="00000000" w:rsidR="00000000" w:rsidRPr="00000000">
        <w:rPr>
          <w:rtl w:val="0"/>
        </w:rPr>
        <w:t xml:space="preserve">Content</w:t>
      </w:r>
    </w:p>
    <w:p w:rsidR="00000000" w:rsidDel="00000000" w:rsidP="00000000" w:rsidRDefault="00000000" w:rsidRPr="00000000" w14:paraId="00000027">
      <w:pPr>
        <w:jc w:val="center"/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Link to moqups page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rPr/>
      </w:pPr>
      <w:bookmarkStart w:colFirst="0" w:colLast="0" w:name="_heading=h.ob1jgyvijqx5" w:id="1"/>
      <w:bookmarkEnd w:id="1"/>
      <w:r w:rsidDel="00000000" w:rsidR="00000000" w:rsidRPr="00000000">
        <w:rPr>
          <w:rtl w:val="0"/>
        </w:rPr>
        <w:t xml:space="preserve">Images: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Images can be downloaded from the moqups page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1587240883"/>
        <w:tag w:val="goog_rdk_0"/>
      </w:sdtPr>
      <w:sdtContent>
        <w:tbl>
          <w:tblPr>
            <w:tblStyle w:val="Table2"/>
            <w:tblW w:w="936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680"/>
            <w:gridCol w:w="4680"/>
            <w:tblGridChange w:id="0">
              <w:tblGrid>
                <w:gridCol w:w="4680"/>
                <w:gridCol w:w="468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right w:color="000000" w:space="0" w:sz="0" w:val="nil"/>
                </w:tcBorders>
                <w:shd w:fill="cccc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Home Page Images:</w:t>
                </w:r>
              </w:p>
            </w:tc>
            <w:tc>
              <w:tcPr>
                <w:tcBorders>
                  <w:left w:color="000000" w:space="0" w:sz="0" w:val="nil"/>
                </w:tcBorders>
                <w:shd w:fill="cccc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/>
                  <w:drawing>
                    <wp:inline distB="114300" distT="114300" distL="114300" distR="114300">
                      <wp:extent cx="2619375" cy="1743075"/>
                      <wp:effectExtent b="0" l="0" r="0" t="0"/>
                      <wp:docPr id="63703092" name="image3.jp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.jpg"/>
                              <pic:cNvPicPr preferRelativeResize="0"/>
                            </pic:nvPicPr>
                            <pic:blipFill>
                              <a:blip r:embed="rId9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619375" cy="174307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/>
                  <w:drawing>
                    <wp:inline distB="114300" distT="114300" distL="114300" distR="114300">
                      <wp:extent cx="2838450" cy="1778000"/>
                      <wp:effectExtent b="0" l="0" r="0" t="0"/>
                      <wp:docPr id="63703102" name="image10.jp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0.jpg"/>
                              <pic:cNvPicPr preferRelativeResize="0"/>
                            </pic:nvPicPr>
                            <pic:blipFill>
                              <a:blip r:embed="rId10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838450" cy="17780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right w:color="000000" w:space="0" w:sz="0" w:val="nil"/>
                </w:tcBorders>
                <w:shd w:fill="cccc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Game Library Page Images:</w:t>
                </w:r>
              </w:p>
            </w:tc>
            <w:tc>
              <w:tcPr>
                <w:tcBorders>
                  <w:left w:color="000000" w:space="0" w:sz="0" w:val="nil"/>
                </w:tcBorders>
                <w:shd w:fill="cccc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/>
                  <w:drawing>
                    <wp:inline distB="114300" distT="114300" distL="114300" distR="114300">
                      <wp:extent cx="1523501" cy="1528614"/>
                      <wp:effectExtent b="0" l="0" r="0" t="0"/>
                      <wp:docPr id="63703098" name="image11.jp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1.jpg"/>
                              <pic:cNvPicPr preferRelativeResize="0"/>
                            </pic:nvPicPr>
                            <pic:blipFill>
                              <a:blip r:embed="rId11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523501" cy="1528614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/>
                  <w:drawing>
                    <wp:inline distB="114300" distT="114300" distL="114300" distR="114300">
                      <wp:extent cx="2838450" cy="1600200"/>
                      <wp:effectExtent b="0" l="0" r="0" t="0"/>
                      <wp:docPr id="63703097" name="image5.jpg"/>
                      <a:graphic>
                        <a:graphicData uri="http://schemas.openxmlformats.org/drawingml/2006/picture">
                          <pic:pic>
                            <pic:nvPicPr>
                              <pic:cNvPr id="0" name="image5.jpg"/>
                              <pic:cNvPicPr preferRelativeResize="0"/>
                            </pic:nvPicPr>
                            <pic:blipFill>
                              <a:blip r:embed="rId12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838450" cy="16002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/>
                  <w:drawing>
                    <wp:inline distB="114300" distT="114300" distL="114300" distR="114300">
                      <wp:extent cx="2281238" cy="1278412"/>
                      <wp:effectExtent b="0" l="0" r="0" t="0"/>
                      <wp:docPr id="63703091" name="image1.jp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.jpg"/>
                              <pic:cNvPicPr preferRelativeResize="0"/>
                            </pic:nvPicPr>
                            <pic:blipFill>
                              <a:blip r:embed="rId13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281238" cy="1278412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/>
                  <w:drawing>
                    <wp:inline distB="114300" distT="114300" distL="114300" distR="114300">
                      <wp:extent cx="1700756" cy="2100263"/>
                      <wp:effectExtent b="0" l="0" r="0" t="0"/>
                      <wp:docPr id="63703099" name="image4.jp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.jpg"/>
                              <pic:cNvPicPr preferRelativeResize="0"/>
                            </pic:nvPicPr>
                            <pic:blipFill>
                              <a:blip r:embed="rId14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700756" cy="2100263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right w:color="000000" w:space="0" w:sz="0" w:val="nil"/>
                </w:tcBorders>
                <w:shd w:fill="cccc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FAQ Page Images</w:t>
                </w:r>
              </w:p>
            </w:tc>
            <w:tc>
              <w:tcPr>
                <w:tcBorders>
                  <w:left w:color="000000" w:space="0" w:sz="0" w:val="nil"/>
                </w:tcBorders>
                <w:shd w:fill="cccc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/>
                  <w:drawing>
                    <wp:inline distB="114300" distT="114300" distL="114300" distR="114300">
                      <wp:extent cx="1576388" cy="1581677"/>
                      <wp:effectExtent b="0" l="0" r="0" t="0"/>
                      <wp:docPr id="63703094" name="image9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9.png"/>
                              <pic:cNvPicPr preferRelativeResize="0"/>
                            </pic:nvPicPr>
                            <pic:blipFill>
                              <a:blip r:embed="rId15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576388" cy="1581677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/>
                  <w:drawing>
                    <wp:inline distB="114300" distT="114300" distL="114300" distR="114300">
                      <wp:extent cx="785813" cy="1445895"/>
                      <wp:effectExtent b="0" l="0" r="0" t="0"/>
                      <wp:docPr id="63703093" name="image8.jpg"/>
                      <a:graphic>
                        <a:graphicData uri="http://schemas.openxmlformats.org/drawingml/2006/picture">
                          <pic:pic>
                            <pic:nvPicPr>
                              <pic:cNvPr id="0" name="image8.jpg"/>
                              <pic:cNvPicPr preferRelativeResize="0"/>
                            </pic:nvPicPr>
                            <pic:blipFill>
                              <a:blip r:embed="rId16"/>
                              <a:srcRect b="37500" l="16442" r="66778" t="7738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785813" cy="144589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rPr/>
      </w:pPr>
      <w:bookmarkStart w:colFirst="0" w:colLast="0" w:name="_heading=h.lizt7afwf0hj" w:id="2"/>
      <w:bookmarkEnd w:id="2"/>
      <w:r w:rsidDel="00000000" w:rsidR="00000000" w:rsidRPr="00000000">
        <w:rPr>
          <w:rtl w:val="0"/>
        </w:rPr>
        <w:t xml:space="preserve">Text content: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605602345"/>
        <w:tag w:val="goog_rdk_1"/>
      </w:sdtPr>
      <w:sdtContent>
        <w:tbl>
          <w:tblPr>
            <w:tblStyle w:val="Table3"/>
            <w:tblW w:w="936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3120"/>
            <w:gridCol w:w="3120"/>
            <w:gridCol w:w="3120"/>
            <w:tblGridChange w:id="0">
              <w:tblGrid>
                <w:gridCol w:w="3120"/>
                <w:gridCol w:w="3120"/>
                <w:gridCol w:w="312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right w:color="000000" w:space="0" w:sz="0" w:val="nil"/>
                </w:tcBorders>
                <w:shd w:fill="cccc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Nav Bar:</w:t>
                </w:r>
              </w:p>
            </w:tc>
            <w:tc>
              <w:tcPr>
                <w:tcBorders>
                  <w:left w:color="000000" w:space="0" w:sz="0" w:val="nil"/>
                  <w:right w:color="000000" w:space="0" w:sz="0" w:val="nil"/>
                </w:tcBorders>
                <w:shd w:fill="cccc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left w:color="000000" w:space="0" w:sz="0" w:val="nil"/>
                </w:tcBorders>
                <w:shd w:fill="cccc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right w:color="000000" w:space="0" w:sz="0" w:val="nil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(logo) Gaming Hub</w:t>
                </w:r>
              </w:p>
            </w:tc>
            <w:tc>
              <w:tcPr>
                <w:tcBorders>
                  <w:left w:color="000000" w:space="0" w:sz="0" w:val="nil"/>
                  <w:right w:color="000000" w:space="0" w:sz="0" w:val="nil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left w:color="000000" w:space="0" w:sz="0" w:val="nil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right"/>
                  <w:rPr/>
                </w:pPr>
                <w:r w:rsidDel="00000000" w:rsidR="00000000" w:rsidRPr="00000000">
                  <w:rPr>
                    <w:rtl w:val="0"/>
                  </w:rPr>
                  <w:t xml:space="preserve">Home    Game Library    FAQ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ccc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Home Page</w:t>
                </w:r>
              </w:p>
            </w:tc>
            <w:tc>
              <w:tcPr>
                <w:shd w:fill="cccc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Game Library Page</w:t>
                </w:r>
              </w:p>
            </w:tc>
            <w:tc>
              <w:tcPr>
                <w:shd w:fill="cccc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FAQ Page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Welcome to Gaming Hub</w:t>
                </w:r>
              </w:p>
            </w:tc>
            <w:tc>
              <w:tcPr>
                <w:shd w:fill="f3f3f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Game Library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Frequently Asked Questions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Find the right multiplayer game for your group</w:t>
                </w:r>
              </w:p>
            </w:tc>
            <w:tc>
              <w:tcPr>
                <w:shd w:fill="f3f3f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(Minecraft)</w:t>
                </w:r>
              </w:p>
              <w:p w:rsidR="00000000" w:rsidDel="00000000" w:rsidP="00000000" w:rsidRDefault="00000000" w:rsidRPr="00000000" w14:paraId="0000004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Players: 1+ (depends on server size)</w:t>
                </w:r>
              </w:p>
              <w:p w:rsidR="00000000" w:rsidDel="00000000" w:rsidP="00000000" w:rsidRDefault="00000000" w:rsidRPr="00000000" w14:paraId="0000004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Platforms: PC (Java, Bedrock), Xbox, PlayStation, Switch, Mobile</w:t>
                </w:r>
              </w:p>
              <w:p w:rsidR="00000000" w:rsidDel="00000000" w:rsidP="00000000" w:rsidRDefault="00000000" w:rsidRPr="00000000" w14:paraId="0000004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Crossplay: limited (Java-Java, Bedrock-Bedrock)</w:t>
                </w:r>
              </w:p>
              <w:p w:rsidR="00000000" w:rsidDel="00000000" w:rsidP="00000000" w:rsidRDefault="00000000" w:rsidRPr="00000000" w14:paraId="0000004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Price: $29.99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My game isn’t listed!</w:t>
                </w:r>
              </w:p>
              <w:p w:rsidR="00000000" w:rsidDel="00000000" w:rsidP="00000000" w:rsidRDefault="00000000" w:rsidRPr="00000000" w14:paraId="0000004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Send us an email and we’ll add it.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Have questions about playing or setting up multiplayer? Check out our FAQ here:</w:t>
                </w:r>
              </w:p>
            </w:tc>
            <w:tc>
              <w:tcPr>
                <w:shd w:fill="f3f3f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(Fortnite)</w:t>
                </w:r>
              </w:p>
              <w:p w:rsidR="00000000" w:rsidDel="00000000" w:rsidP="00000000" w:rsidRDefault="00000000" w:rsidRPr="00000000" w14:paraId="0000005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Players: 1-4</w:t>
                </w:r>
              </w:p>
              <w:p w:rsidR="00000000" w:rsidDel="00000000" w:rsidP="00000000" w:rsidRDefault="00000000" w:rsidRPr="00000000" w14:paraId="0000005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Platforms: PC, Xbox, PlayStation, Switch, Mobile</w:t>
                </w:r>
              </w:p>
              <w:p w:rsidR="00000000" w:rsidDel="00000000" w:rsidP="00000000" w:rsidRDefault="00000000" w:rsidRPr="00000000" w14:paraId="0000005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Crossplay: full compatibility</w:t>
                </w:r>
              </w:p>
              <w:p w:rsidR="00000000" w:rsidDel="00000000" w:rsidP="00000000" w:rsidRDefault="00000000" w:rsidRPr="00000000" w14:paraId="0000005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Price: free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How do I set up crossplay for [game]?</w:t>
                </w:r>
              </w:p>
              <w:p w:rsidR="00000000" w:rsidDel="00000000" w:rsidP="00000000" w:rsidRDefault="00000000" w:rsidRPr="00000000" w14:paraId="0000005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Many games allow hosting private or dedicated servers. Sometimes, this comes with the benefit of allowing crossplay.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3f3f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(Rocket League)</w:t>
                </w:r>
              </w:p>
              <w:p w:rsidR="00000000" w:rsidDel="00000000" w:rsidP="00000000" w:rsidRDefault="00000000" w:rsidRPr="00000000" w14:paraId="0000005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Players: 1-6</w:t>
                </w:r>
              </w:p>
              <w:p w:rsidR="00000000" w:rsidDel="00000000" w:rsidP="00000000" w:rsidRDefault="00000000" w:rsidRPr="00000000" w14:paraId="0000005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Platforms: PC, Xbox, PlayStation, Switch</w:t>
                </w:r>
              </w:p>
              <w:p w:rsidR="00000000" w:rsidDel="00000000" w:rsidP="00000000" w:rsidRDefault="00000000" w:rsidRPr="00000000" w14:paraId="0000005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Crossplay: full compatibility</w:t>
                </w:r>
              </w:p>
              <w:p w:rsidR="00000000" w:rsidDel="00000000" w:rsidP="00000000" w:rsidRDefault="00000000" w:rsidRPr="00000000" w14:paraId="0000005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Price: free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How do I set up a server for [game]?</w:t>
                </w:r>
              </w:p>
              <w:p w:rsidR="00000000" w:rsidDel="00000000" w:rsidP="00000000" w:rsidRDefault="00000000" w:rsidRPr="00000000" w14:paraId="0000005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Some games come with launchers for dedicated servers. Server hosting services can also be found online.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3f3f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(Terraria)</w:t>
                </w:r>
              </w:p>
              <w:p w:rsidR="00000000" w:rsidDel="00000000" w:rsidP="00000000" w:rsidRDefault="00000000" w:rsidRPr="00000000" w14:paraId="0000006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Players: 1+ (depends on method used)</w:t>
                </w:r>
              </w:p>
              <w:p w:rsidR="00000000" w:rsidDel="00000000" w:rsidP="00000000" w:rsidRDefault="00000000" w:rsidRPr="00000000" w14:paraId="0000006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Platforms: PC, Xbox, PlayStation, Switch, Mobile</w:t>
                </w:r>
              </w:p>
              <w:p w:rsidR="00000000" w:rsidDel="00000000" w:rsidP="00000000" w:rsidRDefault="00000000" w:rsidRPr="00000000" w14:paraId="0000006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Crossplay: limited (same platform unless using dedicated server)</w:t>
                </w:r>
              </w:p>
              <w:p w:rsidR="00000000" w:rsidDel="00000000" w:rsidP="00000000" w:rsidRDefault="00000000" w:rsidRPr="00000000" w14:paraId="0000006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Price: platform dependent ($10-$30)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right w:color="000000" w:space="0" w:sz="0" w:val="nil"/>
                </w:tcBorders>
                <w:shd w:fill="cccc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Footer:</w:t>
                </w:r>
              </w:p>
            </w:tc>
            <w:tc>
              <w:tcPr>
                <w:tcBorders>
                  <w:left w:color="000000" w:space="0" w:sz="0" w:val="nil"/>
                  <w:right w:color="000000" w:space="0" w:sz="0" w:val="nil"/>
                </w:tcBorders>
                <w:shd w:fill="cccc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left w:color="000000" w:space="0" w:sz="0" w:val="nil"/>
                </w:tcBorders>
                <w:shd w:fill="cccc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© 2025 Gaming Hub</w:t>
                </w:r>
              </w:p>
            </w:tc>
            <w:tc>
              <w:tcPr>
                <w:tcBorders>
                  <w:left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lef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right"/>
                  <w:rPr/>
                </w:pPr>
                <w:r w:rsidDel="00000000" w:rsidR="00000000" w:rsidRPr="00000000">
                  <w:rPr>
                    <w:rtl w:val="0"/>
                  </w:rPr>
                  <w:t xml:space="preserve">Home     Back to Top</w:t>
                </w:r>
              </w:p>
            </w:tc>
          </w:tr>
        </w:tbl>
      </w:sdtContent>
    </w:sdt>
    <w:p w:rsidR="00000000" w:rsidDel="00000000" w:rsidP="00000000" w:rsidRDefault="00000000" w:rsidRPr="00000000" w14:paraId="0000006D">
      <w:pPr>
        <w:rPr>
          <w:b w:val="1"/>
          <w:bCs w:val="1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jc w:val="center"/>
        <w:rPr/>
      </w:pPr>
      <w:bookmarkStart w:colFirst="0" w:colLast="0" w:name="_heading=h.8dp709kn7vm6" w:id="3"/>
      <w:bookmarkEnd w:id="3"/>
      <w:r w:rsidDel="00000000" w:rsidR="00000000" w:rsidRPr="00000000">
        <w:rPr>
          <w:rtl w:val="0"/>
        </w:rPr>
        <w:t xml:space="preserve">Wireframes</w:t>
      </w:r>
    </w:p>
    <w:p w:rsidR="00000000" w:rsidDel="00000000" w:rsidP="00000000" w:rsidRDefault="00000000" w:rsidRPr="00000000" w14:paraId="00000070">
      <w:pPr>
        <w:pStyle w:val="Heading3"/>
        <w:jc w:val="center"/>
        <w:rPr/>
      </w:pPr>
      <w:r w:rsidDel="00000000" w:rsidR="00000000" w:rsidRPr="00000000">
        <w:rPr>
          <w:rtl w:val="0"/>
        </w:rPr>
        <w:t xml:space="preserve">Home</w:t>
      </w:r>
    </w:p>
    <w:p w:rsidR="00000000" w:rsidDel="00000000" w:rsidP="00000000" w:rsidRDefault="00000000" w:rsidRPr="00000000" w14:paraId="00000071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3600" cy="5930900"/>
            <wp:effectExtent b="0" l="0" r="0" t="0"/>
            <wp:docPr id="6370310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3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jc w:val="center"/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jc w:val="center"/>
        <w:rPr/>
      </w:pPr>
      <w:bookmarkStart w:colFirst="0" w:colLast="0" w:name="_heading=h.sseq8382yu2a" w:id="4"/>
      <w:bookmarkEnd w:id="4"/>
      <w:r w:rsidDel="00000000" w:rsidR="00000000" w:rsidRPr="00000000">
        <w:rPr>
          <w:rtl w:val="0"/>
        </w:rPr>
        <w:t xml:space="preserve">Game Library</w:t>
      </w:r>
    </w:p>
    <w:p w:rsidR="00000000" w:rsidDel="00000000" w:rsidP="00000000" w:rsidRDefault="00000000" w:rsidRPr="00000000" w14:paraId="00000074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3600" cy="6972300"/>
            <wp:effectExtent b="0" l="0" r="0" t="0"/>
            <wp:docPr id="6370309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7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jc w:val="center"/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3"/>
        <w:jc w:val="center"/>
        <w:rPr/>
      </w:pPr>
      <w:bookmarkStart w:colFirst="0" w:colLast="0" w:name="_heading=h.ibosh6qf9azn" w:id="5"/>
      <w:bookmarkEnd w:id="5"/>
      <w:r w:rsidDel="00000000" w:rsidR="00000000" w:rsidRPr="00000000">
        <w:rPr>
          <w:rtl w:val="0"/>
        </w:rPr>
        <w:t xml:space="preserve">FAQ</w:t>
      </w:r>
    </w:p>
    <w:p w:rsidR="00000000" w:rsidDel="00000000" w:rsidP="00000000" w:rsidRDefault="00000000" w:rsidRPr="00000000" w14:paraId="00000077">
      <w:pPr>
        <w:jc w:val="center"/>
        <w:rPr/>
      </w:pPr>
      <w:r w:rsidDel="00000000" w:rsidR="00000000" w:rsidRPr="00000000">
        <w:rPr>
          <w:rtl w:val="0"/>
        </w:rPr>
        <w:t xml:space="preserve">Notes:</w:t>
      </w:r>
    </w:p>
    <w:p w:rsidR="00000000" w:rsidDel="00000000" w:rsidP="00000000" w:rsidRDefault="00000000" w:rsidRPr="00000000" w14:paraId="00000078">
      <w:pPr>
        <w:jc w:val="center"/>
        <w:rPr/>
      </w:pPr>
      <w:r w:rsidDel="00000000" w:rsidR="00000000" w:rsidRPr="00000000">
        <w:rPr>
          <w:rtl w:val="0"/>
        </w:rPr>
        <w:t xml:space="preserve">boxes expand on click</w:t>
      </w:r>
    </w:p>
    <w:p w:rsidR="00000000" w:rsidDel="00000000" w:rsidP="00000000" w:rsidRDefault="00000000" w:rsidRPr="00000000" w14:paraId="00000079">
      <w:pPr>
        <w:jc w:val="center"/>
        <w:rPr/>
      </w:pPr>
      <w:r w:rsidDel="00000000" w:rsidR="00000000" w:rsidRPr="00000000">
        <w:rPr>
          <w:rtl w:val="0"/>
        </w:rPr>
        <w:t xml:space="preserve">question background is secondary color at 80% opacity,</w:t>
      </w:r>
    </w:p>
    <w:p w:rsidR="00000000" w:rsidDel="00000000" w:rsidP="00000000" w:rsidRDefault="00000000" w:rsidRPr="00000000" w14:paraId="0000007A">
      <w:pPr>
        <w:jc w:val="center"/>
        <w:rPr/>
      </w:pPr>
      <w:r w:rsidDel="00000000" w:rsidR="00000000" w:rsidRPr="00000000">
        <w:rPr>
          <w:rtl w:val="0"/>
        </w:rPr>
        <w:t xml:space="preserve">answer background is secondary color at 30% opacity</w:t>
      </w:r>
    </w:p>
    <w:p w:rsidR="00000000" w:rsidDel="00000000" w:rsidP="00000000" w:rsidRDefault="00000000" w:rsidRPr="00000000" w14:paraId="0000007B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3600" cy="6527800"/>
            <wp:effectExtent b="0" l="0" r="0" t="0"/>
            <wp:docPr id="6370310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2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La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xanium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/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/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/>
    <w:rPr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/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msonormal0" w:customStyle="1">
    <w:name w:val="msonormal"/>
    <w:basedOn w:val="Normal"/>
    <w:pPr>
      <w:spacing w:after="100" w:afterAutospacing="1" w:before="100" w:beforeAutospacing="1"/>
    </w:pPr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Pr>
      <w:rFonts w:asciiTheme="majorHAnsi" w:cstheme="majorBidi" w:eastAsiaTheme="majorEastAsia" w:hAnsiTheme="majorHAnsi"/>
      <w:color w:val="2f5496" w:themeColor="accent1" w:themeShade="0000BF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Pr>
      <w:rFonts w:asciiTheme="majorHAnsi" w:cstheme="majorBidi" w:eastAsiaTheme="majorEastAsia" w:hAnsiTheme="majorHAnsi"/>
      <w:color w:val="1f3763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semiHidden w:val="1"/>
    <w:unhideWhenUsed w:val="1"/>
    <w:pPr>
      <w:spacing w:after="100" w:afterAutospacing="1" w:before="100" w:beforeAutospacing="1"/>
    </w:pPr>
  </w:style>
  <w:style w:type="character" w:styleId="Heading4Char" w:customStyle="1">
    <w:name w:val="Heading 4 Char"/>
    <w:basedOn w:val="DefaultParagraphFont"/>
    <w:link w:val="Heading4"/>
    <w:uiPriority w:val="9"/>
    <w:semiHidden w:val="1"/>
    <w:rPr>
      <w:rFonts w:asciiTheme="majorHAnsi" w:cstheme="majorBidi" w:eastAsiaTheme="majorEastAsia" w:hAnsiTheme="majorHAnsi"/>
      <w:i w:val="1"/>
      <w:iCs w:val="1"/>
      <w:color w:val="2f5496" w:themeColor="accent1" w:themeShade="0000BF"/>
      <w:sz w:val="24"/>
      <w:szCs w:val="24"/>
    </w:rPr>
  </w:style>
  <w:style w:type="paragraph" w:styleId="colored" w:customStyle="1">
    <w:name w:val="colored"/>
    <w:basedOn w:val="Normal"/>
    <w:pPr>
      <w:spacing w:after="100" w:afterAutospacing="1" w:before="100" w:beforeAutospacing="1"/>
    </w:pPr>
  </w:style>
  <w:style w:type="character" w:styleId="Hyperlink">
    <w:name w:val="Hyperlink"/>
    <w:basedOn w:val="DefaultParagraphFont"/>
    <w:uiPriority w:val="99"/>
    <w:unhideWhenUsed w:val="1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 w:val="1"/>
    <w:unhideWhenUsed w:val="1"/>
    <w:rPr>
      <w:color w:val="800080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1.jpg"/><Relationship Id="rId10" Type="http://schemas.openxmlformats.org/officeDocument/2006/relationships/image" Target="media/image10.jpg"/><Relationship Id="rId13" Type="http://schemas.openxmlformats.org/officeDocument/2006/relationships/image" Target="media/image1.jpg"/><Relationship Id="rId12" Type="http://schemas.openxmlformats.org/officeDocument/2006/relationships/image" Target="media/image5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jpg"/><Relationship Id="rId15" Type="http://schemas.openxmlformats.org/officeDocument/2006/relationships/image" Target="media/image9.png"/><Relationship Id="rId14" Type="http://schemas.openxmlformats.org/officeDocument/2006/relationships/image" Target="media/image4.jpg"/><Relationship Id="rId17" Type="http://schemas.openxmlformats.org/officeDocument/2006/relationships/image" Target="media/image7.png"/><Relationship Id="rId16" Type="http://schemas.openxmlformats.org/officeDocument/2006/relationships/image" Target="media/image8.jpg"/><Relationship Id="rId5" Type="http://schemas.openxmlformats.org/officeDocument/2006/relationships/styles" Target="styles.xml"/><Relationship Id="rId19" Type="http://schemas.openxmlformats.org/officeDocument/2006/relationships/image" Target="media/image2.png"/><Relationship Id="rId6" Type="http://schemas.openxmlformats.org/officeDocument/2006/relationships/customXml" Target="../customXML/item1.xml"/><Relationship Id="rId18" Type="http://schemas.openxmlformats.org/officeDocument/2006/relationships/image" Target="media/image6.png"/><Relationship Id="rId7" Type="http://schemas.openxmlformats.org/officeDocument/2006/relationships/image" Target="media/image12.png"/><Relationship Id="rId8" Type="http://schemas.openxmlformats.org/officeDocument/2006/relationships/hyperlink" Target="https://app.moqups.com/fjPgzOdUhFBnOA9SsyaIfwAtN6iqoa5r/view/page/ad64222d5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ato-regular.ttf"/><Relationship Id="rId2" Type="http://schemas.openxmlformats.org/officeDocument/2006/relationships/font" Target="fonts/Lato-bold.ttf"/><Relationship Id="rId3" Type="http://schemas.openxmlformats.org/officeDocument/2006/relationships/font" Target="fonts/Lato-italic.ttf"/><Relationship Id="rId4" Type="http://schemas.openxmlformats.org/officeDocument/2006/relationships/font" Target="fonts/Lato-boldItalic.ttf"/><Relationship Id="rId5" Type="http://schemas.openxmlformats.org/officeDocument/2006/relationships/font" Target="fonts/Oxanium-regular.ttf"/><Relationship Id="rId6" Type="http://schemas.openxmlformats.org/officeDocument/2006/relationships/font" Target="fonts/Oxanium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GQoieGuvsTUBN9cS52kBgNpcsXQ==">CgMxLjAaHwoBMBIaChgICVIUChJ0YWJsZS52ZWQ3d2pnYTltMTcaHwoBMRIaChgICVIUChJ0YWJsZS5teHNzb2FmN3AyeWwyDmgudGEzOTlmODhweGp4Mg5oLm9iMWpneXZpanF4NTIOaC5saXp0N2Fmd2YwaGoyDmguOGRwNzA5a243dm02Mg5oLnNzZXE4MzgyeXUyYTIOaC5pYm9zaDZxZjlhem44AHIhMUZ3Zy1rOTY2ZGlDcGxObU1xT0JxYmRkZGZsVTZoUzBN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2025-06-17T07:41:00Z</dcterms:created>
  <dc:creator>cloudconvert_4</dc:creator>
</cp:coreProperties>
</file>