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ANÁLISE DE REQUISITOS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Assistente Inteligente de Apoio à Atividade da Advocacia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(AIAA)</w:t>
      </w:r>
    </w:p>
    <w:p>
      <w:pPr>
        <w:pBdr>
          <w:bottom w:val="single" w:color="1F4E79" w:sz="6" w:space="1"/>
        </w:pBd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Proposta #06  |  PRJ.LEIM.2025\2026  |  ISEL – DEI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Orientador ISEL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Paulo Trigo Silva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Orientador Externo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Roziméri Rigon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 Externa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Sociedade de Advogados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Março 2026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Caracterização Geral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Síntese de Objetivos (Overview Statement)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projeto AIAA tem como objetivo desenvolver um protótipo funcional de um assistente inteligente de apoio à atividade da advocacia, recorrendo a técnicas de Retrieval-Augmented Generation (RAG) sobre fontes jurídicas controladas. O sistema pretende demonstrar a viabilidade de um LLM open-source, focado no contexto jurídico português, como alternativa eficaz a modelos de uso geral.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Clientes (Customers)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Sociedade de Advogados (entidade externa), representada por Roziméri Rigon.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Metas a Alcançar (Goals)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Pretende-se que o sistema contribua 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Reduzir o tempo gasto pelos advogados em tarefas repetitivas de pesquisa e redação.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Garantir respostas geradas a partir de fontes jurisprudenciais e normativas validadas e atualizadas.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Manter a coerência factual e processual ao longo do trabalho num caso concreto (memória contextual).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Demonstrar que um LLM open-source com RAG focado supera um LLM proprietário genérico sem RAG no contexto jurídico.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Apoiar a pesquisa de jurisprudência e a geração de argumentos jurídicos (Caso de Uso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Apoiar a elaboração de peças processuais e requerimentos (Caso de Uso B).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Funções do Sistema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funcoes do sistema representam aquilo que o sistema e suposto fazer. Aplicando o criterio "O sistema tem que fazer &lt;X&gt;", identificam-se as seguintes funcoes, agrupadas por modulo funcional.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Módulo A – Pesquisa de Jurisprudência e Geração de Argumento Jurídico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Ref. #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A1.1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Receber consulta jurídica em linguagem natural do utilizador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A1.2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Recuperar documentos jurídicos relevantes (jurisprudência, legislação) a partir do repositório RAG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A1.3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Classificar e ordenar os documentos recuperados por relevância para a consulta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A1.4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resposta jurídica fundamentada com base nos documentos recuperados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A1.5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Apresentar as fontes jurídicas utilizadas na geração da resposta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A1.6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e gerir o argumento jurídico ao longo de múltiplas interações do utilizador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A1.7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contexto processual e factual do caso ao longo da sessão (memória contextual)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A1.8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Filtrar resultados de pesquisa por tipo de fonte (legislação, acórdão, doutrina)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Adorno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A1.9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o argumento jurídico gerado em formato de texto editável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Adorno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Módulo B – Elaboração de Peças Processuais e Requerimentos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Ref. #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B1.1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Receber do utilizador o tipo de peça processual ou requerimento pretendido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B1.2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Recuperar templates jurídicos adequados ao tipo de peça solicitada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B1.3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Preencher o template com dados factuais e contextuais fornecidos pelo utilizador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B1.4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Integrar excertos de jurisprudência e legislação relevante na peça processual gerada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B1.5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o rascunho completo da peça processual em linguagem jurídica adequada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B1.6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ao utilizador rever e solicitar revisões à peça gerada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B1.7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a peça processual gerada em formato editável (e.g., .docx, .pdf)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B1.8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histórico de versões das peças processuais geradas por caso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Adorno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Módulo de Gestão do Repositório RAG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Ref. #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C1.1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Ingestão e indexação de documentos jurídicos (legislação, acórdãos, doutrina) no repositório vetorial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C1.2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e armazenamento de embeddings vetoriais para cada documento indexado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C1.3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Pesquisa vetorial por similaridade semântica sobre o repositório de documentos jurídicos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C1.4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Gerir metadados dos documentos (tipo, data, tribunal, área do direito)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C1.5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Permitir atualização e remoção de documentos do repositório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C1.6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persistência e integridade dos dados no repositório (PostgreSQL + pgvector)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Módulo de Autenticação e Gestão de Utilizadores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Ref. #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D1.1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Autenticar utilizador (nome e senha)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D1.2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Gerir perfis de utilizadores (advogados, administradores do sistema)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D1.3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Registar histórico de interações e consultas por utilizador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D1.4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Gerir sessões de trabalho associadas a casos jurídicos específicos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Atributos do Sistema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Os atributos do sistema representam características qualitativas (não-funcionais) que o sistema deve satisfazer.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1800"/>
        <w:gridCol w:w="1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 / Restrição de Fronteira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Interação Homem-Máquina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Web responsiva; formulários e caixas de diálogo; em português europeu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Web (navegador); Backend Python (Django); Base de dados PostgreSQL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Resposta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de 15 segundos para geração de resposta jurídica; máximo de 5 segundos para pesquisa no repositório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Atualidade Normativa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Repositório atualizado regularmente; data da última atualização visível ao utilizador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Rastreabilidade das Fontes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resposta gerada deve identificar as fontes jurídicas usadas (referência, data, tribunal)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e Confidencialidade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obrigatória; dados de casos jurídicos isolados por utilizador/sessão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Facilidade de Utilização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intuitiva para utilizadores sem formação técnica; ajuda contextual disponível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Extensibilidade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Arquitetura modular que permita adicionar novas fontes jurídicas e novos tipos de peças sem refatoração major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LLM Open-Source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open-source (e.g., LLaMA, Mistral, Qwen); sem dependência de APIs proprietárias pagas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Atores e Casos de Utilização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Atores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Advogado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Utilizador principal. Realiza consultas jurídicas, solicita elaboração de peças processuais e gere sessões de trabalho por caso.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 o repositório RAG (ingestão, atualização e remoção de documentos jurídicos) e os utilizadores do sistema.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RAG / LLM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Ator secundário (sistema externo). Processa as consultas e gera as respostas fundamentadas.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Identificação dos Casos de Utilização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 / Caso de Utilização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Advogado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 – Realizar Consulta Jurídica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CU02 – Gerar Argumento Jurídico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 – Elaborar Peça Processual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CU04 – Rever e Solicitar Revisão de Peça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CU05 – Exportar Documento Gerado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CU06 – Gerir Sessão de Trabalho por Caso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CU07 – Ingerir e Indexar Documentos Jurídicos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CU08 – Atualizar / Remover Documentos do Repositório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CU09 – Gerir Utilizadores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Casos de Utilização – Formato Expandido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São apresentados em formato expandido os casos de utilização mais críticos para o sucesso do projeto.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CU01 – Realizar Consulta Jurídica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Realizar Consulta Jurídica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Advogado formula uma questão jurídica em linguagem natural. O sistema recupera documentos relevantes do repositório RAG e gera uma resposta fundamentada, identificando as fontes utilizadas.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A1.1, A1.2, A1.3, A1.4, A1.5, A1.7, C1.3, C1.6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Advogado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do Ator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Sistema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 Caso de Utilização inicia quando o Advogado acede ao módulo de consulta jurídica e submete uma questão em linguagem natural.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O sistema recebe a consulta e gera um vetor de embedding semântico.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O sistema realiza pesquisa vetorial no repositório jurídico e recupera os documentos mais relevantes.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O sistema classifica e ordena os documentos recuperados por relevância.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O sistema passa a consulta original e os documentos recuperados ao LLM.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O LLM gera uma resposta jurídica fundamentada, citando as fontes recuperadas.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O sistema apresenta a resposta ao Advogado, incluindo a lista de fontes utilizadas.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O Advogado pode formular questão de seguimento.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O sistema mantém o contexto factual e processual da sessão e repete os passos 2–7.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Cenários Alternativos: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Passo 3: Não são encontrados documentos relevantes → O sistema informa o utilizador e sugere reformulação da consulta.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Passo 6: O LLM não consegue gerar resposta coerente → O sistema apresenta os documentos recuperados sem resposta sintetizada.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CU03 – Elaborar Peça Processual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Elaborar Peça Processual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Advogado solicita a elaboração de uma peça processual ou requerimento. O sistema recupera o template adequado, integra dados factuais e jurisprudência relevante, e gera um rascunho completo.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B1.1, B1.2, B1.3, B1.4, B1.5, A1.2, A1.3, C1.3, C1.6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Advogado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do Ator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Sistema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 Caso de Utilização inicia quando o Advogado indica o tipo de peça processual pretendida e fornece os dados factuais do caso.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O sistema recupera o template jurídico adequado ao tipo de peça solicitada.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O sistema pesquisa jurisprudência e legislação relevante para o caso.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O sistema preenche o template com os dados factuais e integra os excertos jurídicos recuperados.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O LLM gera o texto completo da peça processual em linguagem jurídica adequada.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O sistema apresenta o rascunho da peça ao Advogado.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O Advogado revê o rascunho e aceita ou solicita revisões.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Cenários Alternativos: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Passo 2: Não existe template adequado ao tipo de peça solicitada → O sistema informa o utilizador e sugere o template mais próximo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Passo 7: O Advogado solicita revisão → retomar a partir do passo 4 com as indicações de revisão, até CU04.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Escalonamento dos Casos de Utilização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Critérios de escalonamento (peso atribuído a cada critério):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(a) Envolve investigação em tecnologias novas ou arriscadas — Peso: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(b) Alta complexidade ou tempo de resposta crítico — Peso: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(c) Contributo para classes de domínio e persistência — Peso: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(d) Volume de informação ou conhecimento de negócio — Peso: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(e) Processo essencial na linha de negócio — Peso: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(f) Retorno do investimento / redução de custos — Peso: 1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600"/>
        <w:gridCol w:w="600"/>
        <w:gridCol w:w="600"/>
        <w:gridCol w:w="600"/>
        <w:gridCol w:w="600"/>
        <w:gridCol w:w="600"/>
        <w:gridCol w:w="1000"/>
      </w:tblGrid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Utilização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(×3)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(×2)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(×2)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(×1)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 (×1)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(×1)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Soma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 – Realizar Consulta Jurídica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 – Elaborar Peça Processual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CU07 – Ingerir e Indexar Documentos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CU02 – Gerar Argumento Jurídico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CU06 – Gerir Sessão de Trabalho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CU04 – Rever e Solicitar Revisão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CU05 – Exportar Documento Gerado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CU08 – Atualizar/Remover Documentos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CU09 – Gerir Utilizadores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Conclusão do escalonamento: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1.º Ciclo: CU01 (Realizar Consulta Jurídica) e CU07 (Ingerir e Indexar Documentos) — ponto de entrada no sistema sem o qual os restantes CU não funcionam.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2.º Ciclo: CU03 (Elaborar Peça Processual) e CU02 (Gerar Argumento Jurídico).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Ciclos seguintes: CU06, CU04, CU05, CU08 e CU09.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Rastreabilidade – Funções vs. Casos de Utilização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26"/>
        <w:gridCol w:w="2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Ref. #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 do Sistema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Caso(s) de Utilização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Receber consulta jurídica em linguagem natural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A1.2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Recuperar documentos jurídicos relevantes (RAG)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CU02, 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A1.3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Classificar e ordenar documentos por relevância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A1.4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resposta jurídica fundamentada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A1.5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Apresentar fontes jurídicas utilizadas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CU02, 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A1.6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argumento jurídico em múltiplas interações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A1.7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contexto processual (memória contextual)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CU02, CU03, CU06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A1.8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Filtrar por tipo de fonte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A1.9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argumento em formato editável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Receber tipo de peça processual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B1.2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Recuperar template jurídico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B1.3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Preencher template com dados factuais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B1.4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Integrar jurisprudência na peça processual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B1.5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rascunho completo da peça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B1.6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 e solicitar revisões à peça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B1.7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peça processual gerada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B1.8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histórico de versões por caso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Ingestão e indexação de documentos jurídicos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CU07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C1.2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e armazenamento de embeddings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CU07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C1.3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Pesquisa vetorial por similaridade semântica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CU01, CU02, CU03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C1.4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Gerir metadados dos documentos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CU07, CU08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C1.5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Atualizar/remover documentos do repositório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C1.6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persistência e integridade dos dados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CU01–CU09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Autenticar utilizador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CU01–CU09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D1.2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Gerir perfis de utilizadores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CU09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D1.3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Registar histórico de interações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D1.4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Gerir sessões de trabalho por caso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AIAA – Assistente Inteligente de Apoio à Atividade da Advocacia</w:t>
    </w:r>
    <w:r>
      <w:rPr>
        <w:rFonts w:ascii="Arial" w:cs="Arial" w:eastAsia="Arial" w:hAnsi="Arial"/>
        <w:color w:val="666666"/>
        <w:sz w:val="18"/>
        <w:szCs w:val="18"/>
      </w:rPr>
      <w:t xml:space="preserve">   |   Análise de Requisitos   |   PRJ #06 @ LEIM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2026-03-09T12:56:26.145Z</dcterms:created>
  <dcterms:modified xsi:type="dcterms:W3CDTF">2026-03-09T12:56:26.145Z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