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CASOS DE UTILIZAÇÃO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AIAA — Assistente Inteligente de Apoio à Atividade da Advocacia</w:t>
      </w:r>
    </w:p>
    <w:p>
      <w:pPr>
        <w:pBdr>
          <w:bottom w:val="single" w:color="1F4E79" w:sz="6" w:space="1"/>
        </w:pBdr>
        <w:spacing w:after="8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PRJ #06  |  LEIM 2025/2026  |  ISEL – DEI</w:t>
      </w:r>
    </w:p>
    <w:p>
      <w:pPr>
        <w:spacing w:after="16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before="300" w:after="14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1. Introdução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Este documento descreve os Casos de Utilização do sistema AIAA, derivados da Análise de Requisitos e enriquecidos com o conhecimento da arquitectura técnica definida durante a sessão de desenvolvimento. Os CUs prioritários (ciclo 1 e 2) são apresentados em formato expandido; os restantes em formato resumido.</w:t>
      </w:r>
    </w:p>
    <w:p>
      <w:pPr>
        <w:spacing w:after="10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before="300" w:after="14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2. Actores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Ator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Descrição e Responsabilidades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Advogado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Utilizador principal. Formula consultas jurídicas, solicita elaboração de peças processuais, gere sessões de trabalho por caso e exporta documentos gerados.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Gere o repositório RAG (ingestão, actualização e remoção de documentos jurídicos), gere utilizadores e perfis de acesso.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Sistema RAG/LLM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Actor secundário (sistema externo). Processa consultas via pipeline: Embedder → VectorStore → PromptBuilder → LLM. Não interage directamente com utilizadores.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before="300" w:after="14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 Lista e Escalonamento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1526"/>
        <w:gridCol w:w="1200"/>
        <w:gridCol w:w="900"/>
        <w:gridCol w:w="1500"/>
      </w:tblGrid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Nome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Ator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Formato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Score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Ciclo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CU01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Realizar Consulta Jurídica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Advogado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Expandido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44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1.º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CU07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Ingerir e Indexar Documentos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Administrador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Expandido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1.º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CU03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Elaborar Peça Processual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Advogado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Expandido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42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2.º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CU02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Gerar Argumento Jurídico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Advogado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Expandido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39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2.º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CU06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Gerir Sessão de Trabalho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Advogado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Resumido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3.º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CU04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Rever e Solicitar Revisão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Advogado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Resumido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3.º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CU05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Exportar Documento Gerado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Advogado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Resumido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3.º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CU08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Actualizar/Remover Documentos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Administrador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Resumido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3.º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CU09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Gerir Utilizadores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Administrador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Resumido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3.º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before="300" w:after="14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4. Casos de Utilização — Ciclo 1 (Formato Expandido)</w:t>
      </w:r>
    </w:p>
    <w:p>
      <w:r>
        <w:br w:type="pag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CU01 – Realizar Consulta Jurídica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9026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CU01 – Realizar Consulta Jurídica</w:t>
            </w:r>
          </w:p>
        </w:tc>
        <w:tc>
          <w:tcPr>
            <w:tcW w:type="dxa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Resumo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 Advogado formula uma questão jurídica em linguagem natural. O sistema executa o pipeline RAG completo: embede a questão, recupera os chunks mais relevantes do repositório vectorial, constrói um prompt jurídico e gera uma resposta fundamentada com citação das fontes utilizadas.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Referências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A1.1, A1.2, A1.3, A1.4, A1.5, A1.7, C1.3, C1.6, D1.1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Ator Principal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Advogado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Formato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Expandido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Ciclo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1.º Ciclo — ponto de entrada do sistema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Cenário Principal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Ação do Ator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Resposta do Sistema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 O Caso de Utilização inicia quando o Advogado, após autenticação, accede ao módulo de consulta e submete uma questão em linguagem natural.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 O sistema invoca Embedder.embed(questão) gerando um vector de 384 dimensões (ou conforme modelo configurado).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 O sistema invoca VectorStore.search(vector, n=5) recuperando os chunks com maior similaridade cosine.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 O sistema filtra chunks com score abaixo de min_score (configurável; default 0.3) e descarta-os.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5. O sistema invoca LegalPromptBuilder.build(questão, chunks) montando um prompt em português jurídico com instrução de citação de fontes e proibição de alucinação de referências.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6. O sistema invoca LLM.generate(prompt) obtendo a resposta (OllamaLLM com temperature=0.0).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7. O sistema apresenta ao Advogado: resposta gerada, lista numerada de fontes utilizadas (tipo, tribunal, ano, score) e aviso quando o contexto foi insuficiente.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8. O Advogado pode formular questão de seguimento.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9. O sistema mantém o contexto da sessão (A1.7) e repete os passos 2–7 com memória contextual activa.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Cenários Alternativos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26"/>
        <w:gridCol w:w="4000"/>
      </w:tblGrid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9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Passo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9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Condição Alternativa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9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Resposta do Sistema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Nenhum chunk recuperado com score suficiente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 sistema informa o Advogado que não foram encontradas fontes relevantes e sugere reformulação da questão ou alargamento dos filtros.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LLM não gera resposta coerente (timeout ou erro)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 sistema apresenta os chunks recuperados em bruto sem resposta sintetizada, identificando a falha.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Todos os chunks abaixo de min_score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 LegalPromptBuilder inclui aviso explícito no prompt; o LLM declara insuficiência de contexto na resposta.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Notas Técnicas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O Embedder usado em search() deve ser a mesma instância ou modelo usado em add() durante a indexação — vector spaces incompatíveis produzem resultados sem sentido.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O VectorStore.search() aceita filtros de metadados opcionais (ex: {"type": "ruling"}) configuráveis pelo Advogado através da interface (A1.8 — adorno).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O RetrievalResult devolve também o prompt completo enviado ao LLM, disponível para auditoria e depuração.</w:t>
      </w:r>
    </w:p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CU07 – Ingerir e Indexar Documentos Jurídicos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9026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CU07 – Ingerir e Indexar Documentos Jurídicos</w:t>
            </w:r>
          </w:p>
        </w:tc>
        <w:tc>
          <w:tcPr>
            <w:tcW w:type="dxa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Resumo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 Administrador submete um ou mais documentos jurídicos (PDF) ao sistema. O sistema executa o pipeline de indexação completo: extrai texto, divide em chunks, gera embeddings e persiste no repositório vectorial com metadados.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Referências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C1.1, C1.2, C1.3, C1.4, C1.6, D1.1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Ator Principal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Administrador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Formato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Expandido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Ciclo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1.º Ciclo — pré-condição para todos os outros CU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Cenário Principal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Ação do Ator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Resposta do Sistema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 O Caso de Utilização inicia quando o Administrador selecciona um ou mais ficheiros PDF e submete os metadados associados (tipo, tribunal, data, área do direito).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 O sistema valida cada ficheiro: extensão .pdf, ficheiro não corrompido, caminho acessível.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 Para cada ficheiro, o sistema invoca TextLoader(path).load() extraindo o texto completo.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 O sistema invoca FixedChunker(chunk_size, overlap).split(texto) produzindo chunks com chunk_index e chunk_total (parâmetros lidos de config.yaml).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5. Para cada chunk, o sistema invoca Embedder.embed(chunk.text) gerando o vector de embedding.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6. O sistema invoca VectorStore.add(chunk.text, metadata_completo) persistindo texto, vector e metadados. O model_name do embedder é guardado na colecção para validação futura.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7. O sistema apresenta ao Administrador um relatório: documentos processados, total de chunks indexados, eventuais erros por ficheiro.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Cenários Alternativos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26"/>
        <w:gridCol w:w="4000"/>
      </w:tblGrid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9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Passo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9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Condição Alternativa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9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Resposta do Sistema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Ficheiro corrompido ou ilegível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 sistema regista o erro, salta o ficheiro e continua com os restantes. O relatório final identifica os ficheiros com erro.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PDF gerado por scanner (sem texto extraível)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 sistema detecta ausência de texto e notifica o Administrador que o ficheiro requer pré-processamento OCR.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Embedder indisponível (ex: modelo não carregado)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 sistema interrompe o processo e notifica o Administrador. Nenhum chunk parcial é persistido.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Documento já indexado (mesmo filename + hash)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 sistema avisa o Administrador e aguarda confirmação antes de re-indexar, evitando duplicação.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Notas Técnicas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chunk_size, overlap e model_name são lidos de config.yaml — nunca hardcoded no código.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Na Fase 2, TextLoader pode ser substituído por PlumberLoader + StructureAwareChunker para preservar estrutura de secções (troca de uma linha em config.yaml).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VectorStore.count() permite verificar o total de documentos antes e depois da ingestão.</w:t>
      </w:r>
    </w:p>
    <w:p>
      <w:pPr>
        <w:spacing w:after="10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before="300" w:after="14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5. Casos de Utilização — Ciclo 2 (Formato Expandido)</w:t>
      </w:r>
    </w:p>
    <w:p>
      <w:r>
        <w:br w:type="pag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CU03 – Elaborar Peça Processual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9026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CU03 – Elaborar Peça Processual</w:t>
            </w:r>
          </w:p>
        </w:tc>
        <w:tc>
          <w:tcPr>
            <w:tcW w:type="dxa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Resumo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 Advogado indica o tipo de peça processual pretendida e fornece os dados factuais do caso. O sistema recupera o template jurídico adequado, pesquisa jurisprudência relevante e gera um rascunho completo em linguagem jurídica.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Referências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B1.1, B1.2, B1.3, B1.4, B1.5, A1.2, A1.3, A1.7, C1.3, C1.6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Ator Principal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Advogado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Formato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Expandido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Ciclo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2.º Ciclo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Cenário Principal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Ação do Ator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Resposta do Sistema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 O Caso de Utilização inicia quando o Advogado selecciona o tipo de peça processual (ex: contestação, requerimento, recurso) e preenche os dados factuais do caso.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 O sistema pesquisa no repositório RAG o template jurídico mais adequado ao tipo de peça, tratando templates como documentos estruturados com metadados próprios.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 O sistema pesquisa jurisprudência e legislação relevante para o caso usando VectorStore.search() com filtros de área do direito.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 O sistema constrói um prompt via LegalPromptBuilder que combina: template recuperado, dados factuais fornecidos pelo Advogado, e excertos jurídicos recuperados.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5. O LLM gera o texto completo da peça processual em linguagem jurídica formal (português europeu).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6. O sistema apresenta o rascunho ao Advogado com as fontes jurídicas integradas identificadas por índice.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7. O Advogado revê o rascunho e aceita ou solicita revisões.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8. Se aceite, o sistema associa a peça à sessão de trabalho do caso (CU06) e disponibiliza exportação (CU05).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Cenários Alternativos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26"/>
        <w:gridCol w:w="4000"/>
      </w:tblGrid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9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Passo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9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Condição Alternativa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9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Resposta do Sistema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Nenhum template adequado ao tipo de peça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 sistema informa o Advogado e sugere o template mais próximo disponível. O Advogado pode aceitar ou cancelar.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Jurisprudência insuficiente para a área do direito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 LegalPromptBuilder inclui aviso explícito; o LLM gera a peça indicando as lacunas de fundamentação.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Advogado solicita revisão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 sistema retoma a partir do passo 4 com as indicações de revisão adicionadas ao contexto. Inicia CU04.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Notas Técnicas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Templates são indexados no VectorStore como documentos com metadado {"type": "template", "piece_type": "contestacao"} — recuperáveis via filtro.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A memória contextual (A1.7) mantém os dados factuais do caso activos ao longo de toda a sessão de elaboração.</w:t>
      </w:r>
    </w:p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CU02 – Gerar Argumento Jurídico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9026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CU02 – Gerar Argumento Jurídico</w:t>
            </w:r>
          </w:p>
        </w:tc>
        <w:tc>
          <w:tcPr>
            <w:tcW w:type="dxa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Resumo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 Advogado constrói um argumento jurídico ao longo de múltiplas interacções. O sistema recupera progressivamente jurisprudência e doutrina relevante, e o LLM vai estruturando o argumento de forma coerente com o contexto acumulado.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Referências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A1.1, A1.2, A1.3, A1.4, A1.5, A1.6, A1.7, A1.8, C1.3, C1.6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Ator Principal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Advogado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Formato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Expandido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Ciclo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2.º Ciclo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Cenário Principal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Ação do Ator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Resposta do Sistema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 O Caso de Utilização inicia quando o Advogado indica a tese jurídica que pretende construir e os factos relevantes do caso.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 O sistema executa o pipeline RAG (idêntico ao CU01) e recupera os documentos jurídicos mais relevantes para a tese.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 O sistema apresenta a primeira versão do argumento estruturado com as fontes citadas por índice.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 O Advogado refina ou expande a tese com novos elementos factuais ou jurídicos.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5. O sistema mantém o contexto acumulado (A1.6, A1.7) e pesquisa documentação adicional para o novo elemento.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6. O sistema apresenta o argumento expandido, integrando a nova fundamentação com coerência face ao argumento anterior.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7. Os passos 4–6 repetem-se até o Advogado considerar o argumento completo.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8. O sistema disponibiliza o argumento completo para exportação (CU05) ou integração numa peça processual (CU03).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Cenários Alternativos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26"/>
        <w:gridCol w:w="4000"/>
      </w:tblGrid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9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Passo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9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Condição Alternativa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9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Resposta do Sistema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Tese jurídica sem suporte em jurisprudência disponível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 sistema informa o Advogado da ausência de fontes e sugere reformulação ou alargamento da área de pesquisa.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Novo elemento contradiz o argumento anterior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 LLM assinala a contradição ao Advogado e apresenta as duas posições, pedindo clarificação.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Notas Técnicas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A memória contextual é gerida pelo Retriever — o histórico de interacções é acumulado na sessão e passado ao LegalPromptBuilder em cada turno.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O filtro por tipo de fonte (A1.8 — adorno) é especialmente relevante neste CU: o Advogado pode restringir a pesquisa a acórdãos, legislação ou doutrina.</w:t>
      </w:r>
    </w:p>
    <w:p>
      <w:pPr>
        <w:spacing w:after="10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before="300" w:after="14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6. Casos de Utilização — Ciclo 3 (Formato Resumido)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9026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CU06 – Gerir Sessão de Trabalho</w:t>
            </w:r>
          </w:p>
        </w:tc>
        <w:tc>
          <w:tcPr>
            <w:tcW w:type="dxa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Ator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Advogado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Referências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A1.7, B1.8, D1.3, D1.4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Resumo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 Advogado cria, retoma ou fecha uma sessão de trabalho associada a um caso jurídico concreto. O sistema persiste o histórico de consultas, argumentos e peças geradas associados à sessão, permitindo retomar o trabalho em momentos distintos mantendo o contexto acumulado.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Simplificações
(Fase 1)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Sem persistência de contexto entre sessões (Fase 1 — contexto apenas em memória durante a sessão activa)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Sem histórico de versões de peças (B1.8 — adorno, ciclo posterior)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9026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CU04 – Rever e Solicitar Revisão de Peça</w:t>
            </w:r>
          </w:p>
        </w:tc>
        <w:tc>
          <w:tcPr>
            <w:tcW w:type="dxa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Ator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Advogado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Referências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B1.6, A1.7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Resumo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 Advogado revê um rascunho de peça processual gerado em CU03 e fornece instruções de revisão ao sistema. O sistema incorpora as indicações no contexto e regenera a peça com o LLM, mantendo coerência com a versão anterior.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Simplificações
(Fase 1)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Sem controlo de versões automático (adorno)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Número máximo de iterações de revisão por sessão definido em config.yaml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9026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CU05 – Exportar Documento Gerado</w:t>
            </w:r>
          </w:p>
        </w:tc>
        <w:tc>
          <w:tcPr>
            <w:tcW w:type="dxa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Ator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Advogado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Referências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A1.9, B1.7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Resumo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 Advogado solicita a exportação de um argumento jurídico ou peça processual gerada. O sistema converte o conteúdo para o formato solicitado (.docx ou .pdf) e disponibiliza para download.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Simplificações
(Fase 1)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Fase 1: exportação apenas em .txt ou .md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Fase 2: exportação em .docx e .pdf com formatação jurídica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9026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CU08 – Actualizar / Remover Documentos do Repositório</w:t>
            </w:r>
          </w:p>
        </w:tc>
        <w:tc>
          <w:tcPr>
            <w:tcW w:type="dxa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Ator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Administrador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Referências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C1.4, C1.5, C1.6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Resumo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 Administrador actualiza os metadados de um documento já indexado ou remove-o do repositório. O sistema invoca VectorStore.remove(doc_id) para remoção e re-indexa o documento actualizado se aplicável.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Simplificações
(Fase 1)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Actualização de metadados sem re-indexação do texto (sem alteração do embedding)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Sem auditoria de histórico de alterações (ciclo posterior)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9026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CU09 – Gerir Utilizadores</w:t>
            </w:r>
          </w:p>
        </w:tc>
        <w:tc>
          <w:tcPr>
            <w:tcW w:type="dxa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Ator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Administrador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Referências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D1.1, D1.2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Resumo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 Administrador cria, edita e remove perfis de utilizadores (advogados e administradores). O sistema controla o acesso por perfil, garantindo que apenas utilizadores autenticados acedem ao sistema.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Simplificações
(Fase 1)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Autenticação simples por nome/senha (sem OAuth ou SSO)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Dois perfis fixos: Advogado e Administrador (sem perfis personalizados)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4E79" w:sz="6" w:space="1"/>
        </w:pBdr>
        <w:spacing w:before="300" w:after="14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7. Rastreabilidade — Funções vs. Casos de Utilização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626"/>
        <w:gridCol w:w="3400"/>
      </w:tblGrid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Ref.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Função do Sistema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Casos de Utilização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A1.1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Receber consulta jurídica em linguagem natural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CU01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A1.2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Recuperar documentos jurídicos relevantes (RAG)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CU01, CU02, CU03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A1.3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Classificar e ordenar documentos por relevância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CU01, CU02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A1.4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Gerar resposta jurídica fundamentada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CU01, CU02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A1.5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Apresentar fontes jurídicas utilizadas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CU01, CU02, CU03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A1.6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Construir argumento em múltiplas interacções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CU02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A1.7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Manter contexto processual (memória contextual)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CU01, CU02, CU03, CU06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A1.8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Filtrar por tipo de fonte (adorno)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CU01, CU02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A1.9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Exportar argumento em formato editável (adorno)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CU05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B1.1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Receber tipo de peça processual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CU03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B1.2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Recuperar template jurídico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CU03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B1.3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Preencher template com dados factuais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CU03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B1.4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Integrar jurisprudência na peça processual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CU03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B1.5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Gerar rascunho completo da peça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CU03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B1.6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Rever e solicitar revisões à peça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CU04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B1.7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Exportar peça processual gerada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CU05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B1.8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Manter histórico de versões por caso (adorno)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CU06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C1.1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Ingestão e indexação de documentos jurídicos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CU07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C1.2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Geração e armazenamento de embeddings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CU07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C1.3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Pesquisa vectorial por similaridade semântica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CU01, CU02, CU03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C1.4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Gerir metadados dos documentos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CU07, CU08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C1.5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Actualizar/remover documentos do repositório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CU08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C1.6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Garantir persistência e integridade dos dados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CU01–CU09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D1.1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Autenticar utilizador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CU01–CU09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D1.2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Gerir perfis de utilizadores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CU09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D1.3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Registar histórico de interacções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CU06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D1.4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Gerir sessões de trabalho por caso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CU06</w:t>
            </w:r>
          </w:p>
        </w:tc>
      </w:tr>
    </w:tbl>
    <w:sectPr>
      <w:headerReference w:type="default" r:id="rId6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1"/>
      </w:pBdr>
    </w:pPr>
    <w:r>
      <w:rPr>
        <w:rFonts w:ascii="Arial" w:cs="Arial" w:eastAsia="Arial" w:hAnsi="Arial"/>
        <w:b/>
        <w:bCs/>
        <w:color w:val="1F4E79"/>
        <w:sz w:val="16"/>
        <w:szCs w:val="16"/>
      </w:rPr>
      <w:t xml:space="preserve">AIAA — Casos de Utilização</w:t>
    </w:r>
    <w:r>
      <w:rPr>
        <w:rFonts w:ascii="Arial" w:cs="Arial" w:eastAsia="Arial" w:hAnsi="Arial"/>
        <w:color w:val="888888"/>
        <w:sz w:val="16"/>
        <w:szCs w:val="16"/>
      </w:rPr>
      <w:t xml:space="preserve">   |   PRJ #06 · LEIM 2025/2026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4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20" w:after="1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2026-03-09T15:40:48.526Z</dcterms:created>
  <dcterms:modified xsi:type="dcterms:W3CDTF">2026-03-09T15:40:48.527Z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