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6.0" w:type="dxa"/>
        <w:jc w:val="right"/>
        <w:tblLayout w:type="fixed"/>
        <w:tblLook w:val="0000"/>
      </w:tblPr>
      <w:tblGrid>
        <w:gridCol w:w="1638"/>
        <w:gridCol w:w="900"/>
        <w:gridCol w:w="2910"/>
        <w:gridCol w:w="1554"/>
        <w:gridCol w:w="1490"/>
        <w:gridCol w:w="1614"/>
        <w:tblGridChange w:id="0">
          <w:tblGrid>
            <w:gridCol w:w="1638"/>
            <w:gridCol w:w="900"/>
            <w:gridCol w:w="2910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Condicionantes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cadastro, alteração, exclusão e consulta das condicionantes.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pode criar, modificar, deletar ou consultar condicionantes.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pode anexar protocolos e projetos de cada condicionante.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irá criar, modificar, deletar ou consultar as condicionantes deve ser Administrador.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pode anexar protocolos e projetos de cada condicionante deve ser Usuário.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seção de Controle de Licença deve ser iniciada previamente, fazendo-se necessário alterar uma licenças para controlar suas respectivas condicionantes.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Controle de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“Licenças” no Menu Lateral da Tela Principal para abrir o Painel de Controle de Usuário.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Ação para Administrador</w:t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Clicar em um das opções para poder Consultar, Criar, Modificar ou Deletar uma condicionante e preencher os campos necessários para cada uma das ações.</w:t>
      </w:r>
    </w:p>
    <w:p w:rsidR="00000000" w:rsidDel="00000000" w:rsidP="00000000" w:rsidRDefault="00000000" w:rsidRPr="00000000" w14:paraId="00000078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  <w:tab/>
        <w:t xml:space="preserve">Ação para Usuário</w:t>
      </w:r>
    </w:p>
    <w:p w:rsidR="00000000" w:rsidDel="00000000" w:rsidP="00000000" w:rsidRDefault="00000000" w:rsidRPr="00000000" w14:paraId="0000007A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</w:p>
    <w:p w:rsidR="00000000" w:rsidDel="00000000" w:rsidP="00000000" w:rsidRDefault="00000000" w:rsidRPr="00000000" w14:paraId="0000007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Clicar em um das opções para anexar um protocolo ou projeto de uma condicionante, após isso realizar envio do anexo no sistema.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61.999999999999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E1. </w:t>
      </w:r>
      <w:r w:rsidDel="00000000" w:rsidR="00000000" w:rsidRPr="00000000">
        <w:rPr>
          <w:rFonts w:ascii="Arial" w:cs="Arial" w:eastAsia="Arial" w:hAnsi="Arial"/>
          <w:rtl w:val="0"/>
        </w:rPr>
        <w:t xml:space="preserve">Erro de formato de anexo incompatível, devendo ser alertado ao Usuário para realizar o envio de um anexo válido.</w:t>
      </w:r>
    </w:p>
    <w:p w:rsidR="00000000" w:rsidDel="00000000" w:rsidP="00000000" w:rsidRDefault="00000000" w:rsidRPr="00000000" w14:paraId="00000080">
      <w:pPr>
        <w:ind w:left="761.999999999999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 </w:t>
      </w:r>
      <w:r w:rsidDel="00000000" w:rsidR="00000000" w:rsidRPr="00000000">
        <w:rPr>
          <w:rFonts w:ascii="Arial" w:cs="Arial" w:eastAsia="Arial" w:hAnsi="Arial"/>
          <w:rtl w:val="0"/>
        </w:rPr>
        <w:t xml:space="preserve">Erro de preenchimento incorreto de algum campo, devendo ser alertado ao Usuário para corrigir os campos necessários.</w:t>
      </w:r>
    </w:p>
    <w:p w:rsidR="00000000" w:rsidDel="00000000" w:rsidP="00000000" w:rsidRDefault="00000000" w:rsidRPr="00000000" w14:paraId="00000081">
      <w:pPr>
        <w:ind w:left="761.999999999999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Condicionantes serão modificadas de acordo com a necessidade do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campos devem ser todos preenchidos corretamente no caso de “Consultar, Criar, Modificar ou Deletar condicionantes” e os anexos devem ser válidos no caso de “anexar um protocolo ou projeto de uma condicionante”.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Alta, será utilizada toda vez que for necessária alguma alteração CRUD nas condicionantes e/ou anexo de protocolo/projeto de uma condicionante.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SvfUfNx9nhjh8i7kPpFUZ7Vsg==">AMUW2mUPcgNtFABKDyrDRuCsVHlv5KSETHuJPIcX/vPQmqAAPsZMQVB+xn0sG0u0P862Zk2aYZGoxoUrHi7Dakph5olhpo5GeNrr4plleKIcDaCcM+hcAfE=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