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55.0" w:type="dxa"/>
        <w:jc w:val="right"/>
        <w:tblLayout w:type="fixed"/>
        <w:tblLook w:val="0000"/>
      </w:tblPr>
      <w:tblGrid>
        <w:gridCol w:w="1680"/>
        <w:gridCol w:w="930"/>
        <w:gridCol w:w="2505"/>
        <w:gridCol w:w="2100"/>
        <w:gridCol w:w="1320"/>
        <w:gridCol w:w="1620"/>
        <w:tblGridChange w:id="0">
          <w:tblGrid>
            <w:gridCol w:w="1680"/>
            <w:gridCol w:w="930"/>
            <w:gridCol w:w="2505"/>
            <w:gridCol w:w="2100"/>
            <w:gridCol w:w="1320"/>
            <w:gridCol w:w="16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09/10/2019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de requisitos e funcionalidade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Oliveira, Arthur Vitor e Arthur Calado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B. Calado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 Mendes Neto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25/10/2019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de requisitos e funcionalidade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 shayane,Dylan Oliveira, Arthur Vitor e Arthur Calado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 Santiago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 Mendes Neto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Alterações de requisitos e funcionalidade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 shayane,Dylan Oliveira, Arthur Vitor e Arthur Calado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 Santiago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 Mendes Neto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Responsáveis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0" w:before="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40" w:before="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Prestador de Serviço: AD2 Sistemas</w:t>
      </w:r>
    </w:p>
    <w:p w:rsidR="00000000" w:rsidDel="00000000" w:rsidP="00000000" w:rsidRDefault="00000000" w:rsidRPr="00000000" w14:paraId="0000003A">
      <w:pPr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e Codificação</w:t>
      </w:r>
    </w:p>
    <w:p w:rsidR="00000000" w:rsidDel="00000000" w:rsidP="00000000" w:rsidRDefault="00000000" w:rsidRPr="00000000" w14:paraId="0000003B">
      <w:pPr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Equipe 1 de APOO: Dylan Oliveira, Arthur Vitor, Arthur Calado e Djaelly Santiago</w:t>
      </w:r>
    </w:p>
    <w:p w:rsidR="00000000" w:rsidDel="00000000" w:rsidP="00000000" w:rsidRDefault="00000000" w:rsidRPr="00000000" w14:paraId="0000003C">
      <w:pPr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40" w:before="40" w:lineRule="auto"/>
        <w:ind w:left="360" w:firstLine="0"/>
        <w:jc w:val="both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R. Francisco Mota, 572 - Pres. Costa e Silva, Mossoró - RN</w:t>
      </w:r>
    </w:p>
    <w:p w:rsidR="00000000" w:rsidDel="00000000" w:rsidP="00000000" w:rsidRDefault="00000000" w:rsidRPr="00000000" w14:paraId="0000003E">
      <w:pPr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Fone: (88) 99238-3489  </w:t>
      </w:r>
    </w:p>
    <w:p w:rsidR="00000000" w:rsidDel="00000000" w:rsidP="00000000" w:rsidRDefault="00000000" w:rsidRPr="00000000" w14:paraId="00000040">
      <w:pPr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djaellysantiago@gmail.com</w:t>
      </w:r>
    </w:p>
    <w:p w:rsidR="00000000" w:rsidDel="00000000" w:rsidP="00000000" w:rsidRDefault="00000000" w:rsidRPr="00000000" w14:paraId="00000042">
      <w:pPr>
        <w:spacing w:after="40" w:before="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40" w:before="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40" w:before="40" w:lineRule="auto"/>
        <w:jc w:val="both"/>
        <w:rPr>
          <w:rFonts w:ascii="Arial" w:cs="Arial" w:eastAsia="Arial" w:hAnsi="Arial"/>
          <w:color w:val="646464"/>
          <w:sz w:val="18"/>
          <w:szCs w:val="18"/>
          <w:shd w:fill="fbfbfb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Cliente: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shd w:fill="fbfbfb" w:val="clear"/>
          <w:rtl w:val="0"/>
        </w:rPr>
        <w:t xml:space="preserve"> Socel Ind. Salineira</w:t>
      </w:r>
      <w:r w:rsidDel="00000000" w:rsidR="00000000" w:rsidRPr="00000000">
        <w:rPr>
          <w:rFonts w:ascii="Arial" w:cs="Arial" w:eastAsia="Arial" w:hAnsi="Arial"/>
          <w:color w:val="646464"/>
          <w:sz w:val="18"/>
          <w:szCs w:val="18"/>
          <w:shd w:fill="fbfbfb" w:val="clear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40" w:before="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Proprietário: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Gregório Jales Rosado</w:t>
      </w:r>
    </w:p>
    <w:p w:rsidR="00000000" w:rsidDel="00000000" w:rsidP="00000000" w:rsidRDefault="00000000" w:rsidRPr="00000000" w14:paraId="00000047">
      <w:pPr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40" w:before="40" w:lineRule="auto"/>
        <w:ind w:left="360" w:firstLine="0"/>
        <w:jc w:val="both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Av. Rio Branco, 4045-4133 - Centro, Mossoró - RN, 59600-145</w:t>
      </w:r>
    </w:p>
    <w:p w:rsidR="00000000" w:rsidDel="00000000" w:rsidP="00000000" w:rsidRDefault="00000000" w:rsidRPr="00000000" w14:paraId="00000049">
      <w:pPr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Fone: 84 3422.3000</w:t>
      </w:r>
    </w:p>
    <w:p w:rsidR="00000000" w:rsidDel="00000000" w:rsidP="00000000" w:rsidRDefault="00000000" w:rsidRPr="00000000" w14:paraId="0000004B">
      <w:pPr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40" w:before="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socel@socel.com.br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Documento de Visão do Projeto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propósito deste documento é coletar, analisar e definir as necessidades de alto-nível e características do projeto de software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de Controle de Impactos Ambientais - SCIAMB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focado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nas potencialidades requeridas pelos afetados e usuários-alvo, e como estes requisitos serão abordados no projeto de software.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visão do projeto documenta o ambiente geral de processos a ser desenvolvido para o sistema durante o projeto, fornecendo a todos os envolvidos uma descrição compreensível deste e suas macro-funcionalidades.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Documento de Visão do Projeto documenta apenas as necessidades e funcionalidades do sistema que estarão sendo atendidas no projeto de software.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"/>
        </w:tabs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ind w:left="566.9291338582675" w:firstLine="0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Gerir as condicionantes ambientais além de ser uma obrigação, é algo que precisa integrar a sistemática ambiental da empresa. Alguns empresários têm dificuldade de cumprir, monitorar e acompanhar o atendimento a todas as condicionantes que o empreendimento foi submetido, e a fazer a implementação do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sistema de gestão ambiental nas empresas 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 partir da implementação na norma </w:t>
      </w:r>
      <w:hyperlink r:id="rId7">
        <w:r w:rsidDel="00000000" w:rsidR="00000000" w:rsidRPr="00000000">
          <w:rPr>
            <w:rFonts w:ascii="Arial" w:cs="Arial" w:eastAsia="Arial" w:hAnsi="Arial"/>
            <w:color w:val="800080"/>
            <w:rtl w:val="0"/>
          </w:rPr>
          <w:t xml:space="preserve">ISO 14001</w:t>
        </w:r>
      </w:hyperlink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ind w:left="566.92913385826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Com base nesse cenário resolvemos criar um sistema on-line de gestão onde é possível realizar um completo gerenciamento dos requisitos legais.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"/>
        </w:tabs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Oportunidade de Negócio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624" w:firstLine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O licenciamento ambiental é uma obrigação legal prévia à instalação de qualquer empreendimento ou atividade potencialmente poluidora ou degradadora do meio ambiente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er um sistema de gestão ambiental é um diferencial para organizações que querem ser competitivas no mercado e que têm em sua política preservar o meio ambiente. As organizações precisam cumprir as licenças e condicionantes relacionadas ao licenciamento ambiental, o gerenciamento dessas condicionantes nem sempre é fácil para equipe de gestão da empresa, com base nisso, vimos a possibilidade de desenvolver um sistema que auxiliasse a manter sob controle todas as licenças e suas respectivas condicionantes.</w:t>
      </w:r>
    </w:p>
    <w:p w:rsidR="00000000" w:rsidDel="00000000" w:rsidP="00000000" w:rsidRDefault="00000000" w:rsidRPr="00000000" w14:paraId="00000062">
      <w:pPr>
        <w:ind w:left="624" w:firstLine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624" w:firstLine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624" w:firstLine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624" w:firstLine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624" w:firstLine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24" w:firstLine="0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ind w:left="7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deverá ser capaz 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Identificar os</w:t>
      </w:r>
      <w:r w:rsidDel="00000000" w:rsidR="00000000" w:rsidRPr="00000000">
        <w:rPr>
          <w:rFonts w:ascii="Arial" w:cs="Arial" w:eastAsia="Arial" w:hAnsi="Arial"/>
          <w:rtl w:val="0"/>
        </w:rPr>
        <w:t xml:space="preserve"> funcionários da equipe de gestão ambiental;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Fazer CRUD de usuarios e licenças com suas respectivas condicionantes;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color w:val="333333"/>
          <w:highlight w:val="yellow"/>
          <w:rtl w:val="0"/>
        </w:rPr>
        <w:t xml:space="preserve">Mostrar registro das licenças com os períodos de validade e renovação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Gerenciar responsáveis e usuários que receberão as demandas;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Mostrar áreas às quais se aplicam, suas condicionantes e o atendimento de cada uma;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Fazer controle de documentos da licença e do processo de licenciamento;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Enviar alertas por e-mail e pelo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 painel de pendências do sistema;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Gera relatórios para controle de todas as licenças e condicionantes com seus respectivos estados(Concluída, em andamento, pendente);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ind w:left="720" w:firstLine="0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Envolvimento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"/>
        </w:tabs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Abrangência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62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será desenvolvido para empresas que necessitem de uma consultoria/auxílio sobre o comprimento dos requisitos descritos 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ABNT NBR ISO 14001:2015 - Sistemas de gestão ambiental</w:t>
      </w:r>
      <w:r w:rsidDel="00000000" w:rsidR="00000000" w:rsidRPr="00000000">
        <w:rPr>
          <w:rFonts w:ascii="Arial" w:cs="Arial" w:eastAsia="Arial" w:hAnsi="Arial"/>
          <w:rtl w:val="0"/>
        </w:rPr>
        <w:t xml:space="preserve">, podendo ser acessado via web, e futuramente por aplicativos mobile. As funcionalidades 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SCIAMB</w:t>
      </w:r>
      <w:r w:rsidDel="00000000" w:rsidR="00000000" w:rsidRPr="00000000">
        <w:rPr>
          <w:rFonts w:ascii="Arial" w:cs="Arial" w:eastAsia="Arial" w:hAnsi="Arial"/>
          <w:rtl w:val="0"/>
        </w:rPr>
        <w:t xml:space="preserve"> estão sujeitas à disponibilidade de acesso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"/>
        </w:tabs>
        <w:spacing w:after="0" w:before="0" w:line="240" w:lineRule="auto"/>
        <w:ind w:left="79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Papel das Partes Interessadas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tabs>
          <w:tab w:val="left" w:pos="1224"/>
        </w:tabs>
        <w:spacing w:after="40" w:before="40" w:lineRule="auto"/>
        <w:ind w:left="1224" w:hanging="504.00000000000006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5.0" w:type="dxa"/>
        <w:jc w:val="center"/>
        <w:tblLayout w:type="fixed"/>
        <w:tblLook w:val="0000"/>
      </w:tblPr>
      <w:tblGrid>
        <w:gridCol w:w="2984"/>
        <w:gridCol w:w="5541"/>
        <w:tblGridChange w:id="0">
          <w:tblGrid>
            <w:gridCol w:w="2984"/>
            <w:gridCol w:w="554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highlight w:val="white"/>
                <w:rtl w:val="0"/>
              </w:rPr>
              <w:t xml:space="preserve">É o cliente que vai usar o sistema, assim é a satisfação dele que está em jogo.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 no 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Financiar o desenvolvimento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Insumos ao projeto de software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Informações sobre o funcionamento da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0" w:line="31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hd w:fill="fafafa" w:val="clear"/>
                <w:rtl w:val="0"/>
              </w:rPr>
              <w:t xml:space="preserve">Socel Indústria Salineira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tabs>
          <w:tab w:val="left" w:pos="1224"/>
        </w:tabs>
        <w:spacing w:after="40" w:before="40" w:lineRule="auto"/>
        <w:ind w:left="1224" w:hanging="504.00000000000006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IDEMA </w:t>
      </w:r>
    </w:p>
    <w:p w:rsidR="00000000" w:rsidDel="00000000" w:rsidP="00000000" w:rsidRDefault="00000000" w:rsidRPr="00000000" w14:paraId="0000008E">
      <w:pPr>
        <w:ind w:left="140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0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5.0" w:type="dxa"/>
        <w:jc w:val="center"/>
        <w:tblLayout w:type="fixed"/>
        <w:tblLook w:val="0000"/>
      </w:tblPr>
      <w:tblGrid>
        <w:gridCol w:w="2984"/>
        <w:gridCol w:w="5541"/>
        <w:tblGridChange w:id="0">
          <w:tblGrid>
            <w:gridCol w:w="2984"/>
            <w:gridCol w:w="554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IDEMA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 é o órgão do Estado que tem como missão promover a Política Ambiental do Rio Grande do Norte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Papel no 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Fornecer as licenças e condicionantes que serão gerenciadas no sistema.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Insumos ao projeto de software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highlight w:val="white"/>
                <w:rtl w:val="0"/>
              </w:rPr>
              <w:t xml:space="preserve">Licenças juntamente com suas condicionantes, autorização para prorrogação de prazos das condicionantes.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0" w:line="312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highlight w:val="white"/>
                <w:rtl w:val="0"/>
              </w:rPr>
              <w:t xml:space="preserve">O Instituto de Desenvolvimento Sustentável e Meio Ambiente (IDEMA)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ind w:left="1404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tabs>
          <w:tab w:val="left" w:pos="1224"/>
        </w:tabs>
        <w:spacing w:after="40" w:before="40" w:lineRule="auto"/>
        <w:ind w:left="1224" w:hanging="504.00000000000006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REPRESENTANTE DO PROPRIETÁRIO </w:t>
      </w:r>
    </w:p>
    <w:p w:rsidR="00000000" w:rsidDel="00000000" w:rsidP="00000000" w:rsidRDefault="00000000" w:rsidRPr="00000000" w14:paraId="0000009B">
      <w:pPr>
        <w:ind w:left="140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0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5.0" w:type="dxa"/>
        <w:jc w:val="center"/>
        <w:tblLayout w:type="fixed"/>
        <w:tblLook w:val="0000"/>
      </w:tblPr>
      <w:tblGrid>
        <w:gridCol w:w="2984"/>
        <w:gridCol w:w="5541"/>
        <w:tblGridChange w:id="0">
          <w:tblGrid>
            <w:gridCol w:w="2984"/>
            <w:gridCol w:w="554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Fornece as especificações gerais que o sistema deve atender.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Papel no 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Descrever de forma detalhada todos os requisitos do sistema.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Insumos ao projeto de software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Informações sobre o funcionamento da empresa - Requisitos do sistema - Aprovação dos projetos e implementação.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ROGERI TAYGRA 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color w:val="33333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(84) 9.8742-0141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ind w:left="140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0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AVALIADOR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0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5.0" w:type="dxa"/>
        <w:jc w:val="center"/>
        <w:tblLayout w:type="fixed"/>
        <w:tblLook w:val="0000"/>
      </w:tblPr>
      <w:tblGrid>
        <w:gridCol w:w="2984"/>
        <w:gridCol w:w="5541"/>
        <w:tblGridChange w:id="0">
          <w:tblGrid>
            <w:gridCol w:w="2984"/>
            <w:gridCol w:w="554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pos="1344"/>
              </w:tabs>
              <w:ind w:lef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Irá avaliar e homologar o sistema quando este estiver pronto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Papel no 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Orientar a equipe de desenvolvimento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Insumos ao projeto de software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Informações sobre passo a passo sobre criação do sistema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Milton Mendes 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(84) 994114132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tabs>
          <w:tab w:val="left" w:pos="1224"/>
        </w:tabs>
        <w:spacing w:after="40" w:before="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1224"/>
        </w:tabs>
        <w:spacing w:after="40" w:before="40" w:lineRule="auto"/>
        <w:ind w:left="122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1224"/>
        </w:tabs>
        <w:spacing w:after="40" w:before="40" w:lineRule="auto"/>
        <w:ind w:left="122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3"/>
        </w:numPr>
        <w:tabs>
          <w:tab w:val="left" w:pos="1224"/>
        </w:tabs>
        <w:spacing w:after="40" w:before="40" w:lineRule="auto"/>
        <w:ind w:left="1224" w:hanging="504.00000000000006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EQUIPE DE DESENVOLVIMENTO  </w:t>
      </w:r>
    </w:p>
    <w:p w:rsidR="00000000" w:rsidDel="00000000" w:rsidP="00000000" w:rsidRDefault="00000000" w:rsidRPr="00000000" w14:paraId="000000B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0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5.0" w:type="dxa"/>
        <w:jc w:val="center"/>
        <w:tblLayout w:type="fixed"/>
        <w:tblLook w:val="0000"/>
      </w:tblPr>
      <w:tblGrid>
        <w:gridCol w:w="2984"/>
        <w:gridCol w:w="5541"/>
        <w:tblGridChange w:id="0">
          <w:tblGrid>
            <w:gridCol w:w="2984"/>
            <w:gridCol w:w="554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highlight w:val="white"/>
                <w:rtl w:val="0"/>
              </w:rPr>
              <w:t xml:space="preserve">Grupo de programadores e projetistas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Papel no 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Responsáveis por projetar e programar o sistema.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Insumos ao projeto de software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e funcionalidades necessárias para um bom funcionamento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Oliveira, Arthur Vitor, Arthur Calado e </w:t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color w:val="222222"/>
                <w:shd w:fill="fafafa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 Santiago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ind w:left="140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04" w:firstLine="0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0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Necessidades e Funcionalidades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Controle de Licenças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F1.1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CRUD de Licenças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– fazer cadastro, alteração, exclusão e consulta das Licenças, preenchendo os dados que o sistema solicitar. </w:t>
            </w:r>
          </w:p>
        </w:tc>
      </w:tr>
    </w:tbl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Necessidade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Controle de Licença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F2.1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CRUD de Condicionantes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– fazer cadastro, alteração, exclusão e consulta das condicionantes, preenchendo os dados que o sistema solicitar. </w:t>
            </w:r>
          </w:p>
        </w:tc>
      </w:tr>
    </w:tbl>
    <w:p w:rsidR="00000000" w:rsidDel="00000000" w:rsidP="00000000" w:rsidRDefault="00000000" w:rsidRPr="00000000" w14:paraId="000000E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Controle de prazos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F3.1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de prazos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– Painel de controle e geração de relatórios com informações sobre prazos e quantidade de condicionantes pendentes.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F3.2</w:t>
            </w:r>
          </w:p>
          <w:p w:rsidR="00000000" w:rsidDel="00000000" w:rsidP="00000000" w:rsidRDefault="00000000" w:rsidRPr="00000000" w14:paraId="000000F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Notificações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– Funcionário responsável receberá avisos via e-mail e notificação do sistema ao seu respectivo responsável/setor com as condicionantes que estiverem prestes a vencer;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F3.3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Checklist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– Monitoramento de uma tabela com todas as suas condicionantes a serem cumpridas, com o cumprimento das condicionantes, enviar requisição de aprovação para o administrador, junto ao anexo que comprove a etapa concluída</w:t>
            </w:r>
          </w:p>
        </w:tc>
      </w:tr>
    </w:tbl>
    <w:p w:rsidR="00000000" w:rsidDel="00000000" w:rsidP="00000000" w:rsidRDefault="00000000" w:rsidRPr="00000000" w14:paraId="0000010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0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Segurança do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F4.1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Autenticação do Usuário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– Informa nome e senha para poder acessar o sistema.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F4.2</w:t>
            </w:r>
          </w:p>
          <w:p w:rsidR="00000000" w:rsidDel="00000000" w:rsidP="00000000" w:rsidRDefault="00000000" w:rsidRPr="00000000" w14:paraId="0000011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Recuperação de senha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– fornecendo dados solicitados pelo sistema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Níveis de acesso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Níveis de acesso diferentes para usuário e administrador </w:t>
            </w:r>
          </w:p>
        </w:tc>
      </w:tr>
    </w:tbl>
    <w:p w:rsidR="00000000" w:rsidDel="00000000" w:rsidP="00000000" w:rsidRDefault="00000000" w:rsidRPr="00000000" w14:paraId="0000012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Controle de documentação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F5.1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Condicionantes realizadas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– enviar documentos que provem a execução das condicionantes 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F5.2</w:t>
            </w:r>
          </w:p>
          <w:p w:rsidR="00000000" w:rsidDel="00000000" w:rsidP="00000000" w:rsidRDefault="00000000" w:rsidRPr="00000000" w14:paraId="0000013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Pedidos e respostas de prorrogação de condicionantes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F5.3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Notificação de prorrogação dos prazos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– receber avisos via e-mail e notificação do sistema referente a requisição de prorrogação e aceitação da mesma.;</w:t>
            </w:r>
          </w:p>
        </w:tc>
      </w:tr>
    </w:tbl>
    <w:p w:rsidR="00000000" w:rsidDel="00000000" w:rsidP="00000000" w:rsidRDefault="00000000" w:rsidRPr="00000000" w14:paraId="0000013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4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Controle de Usuários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4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4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F6.1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CRUD em todos os usuários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– fazer cadastro, alteração, exclusão e consulta das condicionantes, preenchendo os dados que o sistema solicitar.</w:t>
            </w:r>
          </w:p>
        </w:tc>
      </w:tr>
    </w:tbl>
    <w:p w:rsidR="00000000" w:rsidDel="00000000" w:rsidP="00000000" w:rsidRDefault="00000000" w:rsidRPr="00000000" w14:paraId="0000014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4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5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Relatórios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F7.1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relatórios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– possibilita uma visão geral no painel de controle de todas as metas, licenças, condicionantes e pendências { semanais, mensais, semestrais e anuais } que falta ser atendidas, avaliar a eficácia dessas ações.</w:t>
            </w:r>
          </w:p>
        </w:tc>
      </w:tr>
    </w:tbl>
    <w:p w:rsidR="00000000" w:rsidDel="00000000" w:rsidP="00000000" w:rsidRDefault="00000000" w:rsidRPr="00000000" w14:paraId="0000015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70"/>
        <w:gridCol w:w="6724"/>
        <w:gridCol w:w="1482"/>
        <w:tblGridChange w:id="0">
          <w:tblGrid>
            <w:gridCol w:w="1170"/>
            <w:gridCol w:w="6724"/>
            <w:gridCol w:w="1482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5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6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Delegação de Condicionantes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6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6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F8.1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Delegação de Condicionantes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– Vincular condicionantes para usuários específicos</w:t>
            </w:r>
          </w:p>
        </w:tc>
      </w:tr>
    </w:tbl>
    <w:p w:rsidR="00000000" w:rsidDel="00000000" w:rsidP="00000000" w:rsidRDefault="00000000" w:rsidRPr="00000000" w14:paraId="0000016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processo de construção do sistema deve-se optar por ferramentas livres ou de baixo custo, que minimizem o custo final do projeto;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que o sistema seja eficaz e de qualidade, faz-se necessária conhecimento do administrador para uso do mesmo, como também da distribuição do manual de uso para os funcionários que utilizarão o sistema, manual esse que será fornecido juntamente com o produto em questão;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Quando o sistema for adquirido para utilização de outras empresas, fica a critério da mesma contratar os serviços de Consultoria e/ou Treinamento para instalação e configuração de servidor ou apenas aquisição do software.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Expectativa de Entrega do Produto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primeiro módulo deverá estar acessível até Fevereiro de 2020.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Solução Tecnológica Escolhida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será desenvolvido em linguagem de programação com capacidade de gerar páginas web para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do sistema dentro de um navegador web e realizar conexão com banco de dados. Será requerido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acesso à internet para algumas funções do sistema. O backup deverá ser feito em pendrive ou dispositivo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armazenamento semelhante.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desenvolvedor opta por utilizar as Linguagens Java Script, HTML e CSS para a criação de telas 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funcionalidades. O banco de dados será o postgres.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desenvolvimento serão utilizadas diversas ferramentas, entre elas: Dia – Editor de Diagramas e etc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10238.0" w:type="dxa"/>
      <w:jc w:val="left"/>
      <w:tblInd w:w="0.0" w:type="dxa"/>
      <w:tblLayout w:type="fixed"/>
      <w:tblLook w:val="0000"/>
    </w:tblPr>
    <w:tblGrid>
      <w:gridCol w:w="2800"/>
      <w:gridCol w:w="1482"/>
      <w:gridCol w:w="5956"/>
      <w:tblGridChange w:id="0">
        <w:tblGrid>
          <w:gridCol w:w="2800"/>
          <w:gridCol w:w="1482"/>
          <w:gridCol w:w="5956"/>
        </w:tblGrid>
      </w:tblGridChange>
    </w:tblGrid>
    <w:tr>
      <w:trPr>
        <w:trHeight w:val="40" w:hRule="atLeast"/>
      </w:trPr>
      <w:tc>
        <w:tcPr>
          <w:vAlign w:val="top"/>
        </w:tcPr>
        <w:p w:rsidR="00000000" w:rsidDel="00000000" w:rsidP="00000000" w:rsidRDefault="00000000" w:rsidRPr="00000000" w14:paraId="0000018D">
          <w:pPr>
            <w:widowControl w:val="0"/>
            <w:tabs>
              <w:tab w:val="center" w:pos="4320"/>
              <w:tab w:val="right" w:pos="8640"/>
            </w:tabs>
            <w:spacing w:before="120" w:lineRule="auto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SCIAMB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8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8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GR_DocumentoVisaoProjeto.doc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19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9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1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8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Visão do Projeto</w:t>
          </w:r>
        </w:p>
      </w:tc>
      <w:tc>
        <w:tcPr>
          <w:vAlign w:val="top"/>
        </w:tcPr>
        <w:p w:rsidR="00000000" w:rsidDel="00000000" w:rsidP="00000000" w:rsidRDefault="00000000" w:rsidRPr="00000000" w14:paraId="0000018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SCIAMB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-283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1">
    <w:name w:val="Heading 1"/>
    <w:basedOn w:val="Default"/>
    <w:next w:val="Default"/>
    <w:autoRedefine w:val="0"/>
    <w:hidden w:val="0"/>
    <w:qFormat w:val="0"/>
    <w:pPr>
      <w:keepNext w:val="1"/>
      <w:widowControl w:val="0"/>
      <w:numPr>
        <w:ilvl w:val="0"/>
        <w:numId w:val="7"/>
      </w:numPr>
      <w:suppressAutoHyphens w:val="0"/>
      <w:bidi w:val="0"/>
      <w:spacing w:after="240" w:before="120" w:line="240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2">
    <w:name w:val="Heading 2"/>
    <w:basedOn w:val="Heading1"/>
    <w:next w:val="Default"/>
    <w:autoRedefine w:val="0"/>
    <w:hidden w:val="0"/>
    <w:qFormat w:val="0"/>
    <w:pPr>
      <w:keepNext w:val="1"/>
      <w:widowControl w:val="0"/>
      <w:numPr>
        <w:ilvl w:val="1"/>
        <w:numId w:val="7"/>
      </w:numPr>
      <w:suppressAutoHyphens w:val="0"/>
      <w:bidi w:val="0"/>
      <w:spacing w:after="240" w:before="120" w:line="240" w:lineRule="atLeast"/>
      <w:ind w:left="-283" w:right="0" w:leftChars="-1" w:rightChars="0" w:firstLine="0" w:firstLineChars="-1"/>
      <w:jc w:val="left"/>
      <w:textDirection w:val="btLr"/>
      <w:textAlignment w:val="top"/>
      <w:outlineLvl w:val="1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3">
    <w:name w:val="Heading 3"/>
    <w:basedOn w:val="Heading1"/>
    <w:next w:val="Default"/>
    <w:autoRedefine w:val="0"/>
    <w:hidden w:val="0"/>
    <w:qFormat w:val="0"/>
    <w:pPr>
      <w:keepNext w:val="1"/>
      <w:widowControl w:val="0"/>
      <w:numPr>
        <w:ilvl w:val="2"/>
        <w:numId w:val="7"/>
      </w:numPr>
      <w:suppressAutoHyphens w:val="0"/>
      <w:bidi w:val="0"/>
      <w:spacing w:after="240" w:before="120" w:line="240" w:lineRule="atLeast"/>
      <w:ind w:left="0" w:right="0" w:leftChars="-1" w:rightChars="0" w:firstLine="0" w:firstLineChars="-1"/>
      <w:jc w:val="left"/>
      <w:textDirection w:val="btLr"/>
      <w:textAlignment w:val="top"/>
      <w:outlineLvl w:val="2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4">
    <w:name w:val="Heading 4"/>
    <w:basedOn w:val="Heading1"/>
    <w:next w:val="Default"/>
    <w:autoRedefine w:val="0"/>
    <w:hidden w:val="0"/>
    <w:qFormat w:val="0"/>
    <w:pPr>
      <w:keepNext w:val="1"/>
      <w:widowControl w:val="0"/>
      <w:numPr>
        <w:ilvl w:val="3"/>
        <w:numId w:val="7"/>
      </w:numPr>
      <w:suppressAutoHyphens w:val="0"/>
      <w:bidi w:val="0"/>
      <w:spacing w:after="240" w:before="120" w:line="240" w:lineRule="atLeast"/>
      <w:ind w:left="0" w:right="0" w:leftChars="-1" w:rightChars="0" w:firstLine="0" w:firstLineChars="-1"/>
      <w:jc w:val="left"/>
      <w:textDirection w:val="btLr"/>
      <w:textAlignment w:val="top"/>
      <w:outlineLvl w:val="3"/>
    </w:pPr>
    <w:rPr>
      <w:rFonts w:ascii="Arial" w:cs="Times New Roman" w:eastAsia="Times New Roman" w:hAnsi="Arial"/>
      <w:b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5">
    <w:name w:val="Heading 5"/>
    <w:basedOn w:val="Default"/>
    <w:next w:val="Default"/>
    <w:autoRedefine w:val="0"/>
    <w:hidden w:val="0"/>
    <w:qFormat w:val="0"/>
    <w:pPr>
      <w:widowControl w:val="0"/>
      <w:numPr>
        <w:ilvl w:val="4"/>
        <w:numId w:val="7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4"/>
    </w:pPr>
    <w:rPr>
      <w:rFonts w:ascii="Times New Roman" w:cs="Times New Roman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6">
    <w:name w:val="Heading 6"/>
    <w:basedOn w:val="Default"/>
    <w:next w:val="Default"/>
    <w:autoRedefine w:val="0"/>
    <w:hidden w:val="0"/>
    <w:qFormat w:val="0"/>
    <w:pPr>
      <w:widowControl w:val="0"/>
      <w:numPr>
        <w:ilvl w:val="5"/>
        <w:numId w:val="7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5"/>
    </w:pPr>
    <w:rPr>
      <w:rFonts w:ascii="Times New Roman" w:cs="Times New Roman" w:eastAsia="Times New Roman" w:hAnsi="Times New Roman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7">
    <w:name w:val="Heading 7"/>
    <w:basedOn w:val="Default"/>
    <w:next w:val="Default"/>
    <w:autoRedefine w:val="0"/>
    <w:hidden w:val="0"/>
    <w:qFormat w:val="0"/>
    <w:pPr>
      <w:widowControl w:val="0"/>
      <w:numPr>
        <w:ilvl w:val="6"/>
        <w:numId w:val="7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6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8">
    <w:name w:val="Heading 8"/>
    <w:basedOn w:val="Default"/>
    <w:next w:val="Default"/>
    <w:autoRedefine w:val="0"/>
    <w:hidden w:val="0"/>
    <w:qFormat w:val="0"/>
    <w:pPr>
      <w:widowControl w:val="0"/>
      <w:numPr>
        <w:ilvl w:val="7"/>
        <w:numId w:val="7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7"/>
    </w:pPr>
    <w:rPr>
      <w:rFonts w:ascii="Times New Roman" w:cs="Times New Roman" w:eastAsia="Times New Roman" w:hAnsi="Times New Roman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9">
    <w:name w:val="Heading 9"/>
    <w:basedOn w:val="Default"/>
    <w:next w:val="Default"/>
    <w:autoRedefine w:val="0"/>
    <w:hidden w:val="0"/>
    <w:qFormat w:val="0"/>
    <w:pPr>
      <w:widowControl w:val="0"/>
      <w:numPr>
        <w:ilvl w:val="8"/>
        <w:numId w:val="7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8"/>
    </w:pPr>
    <w:rPr>
      <w:rFonts w:ascii="Times New Roman" w:cs="Times New Roman" w:eastAsia="Times New Roman" w:hAnsi="Times New Roman"/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und" w:val="pt-BR"/>
    </w:rPr>
  </w:style>
  <w:style w:type="character" w:styleId="Absatz-Standardschriftart0">
    <w:name w:val="Absatz-Standardschriftart"/>
    <w:next w:val="Absatz-Standardschriftart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Arial" w:hAnsi="Arial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Courier New" w:hAnsi="Courier New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9z3">
    <w:name w:val="WW8Num39z3"/>
    <w:next w:val="WW8Num39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3z3">
    <w:name w:val="WW8Num43z3"/>
    <w:next w:val="WW8Num43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3">
    <w:name w:val="WW8Num54z3"/>
    <w:next w:val="WW8Num54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8z0">
    <w:name w:val="WW8Num58z0"/>
    <w:next w:val="WW8Num5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9z0">
    <w:name w:val="WW8Num59z0"/>
    <w:next w:val="WW8Num5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basedOn w:val="Fonteparág.padrã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Nimbus Sans L" w:cs="DejaVu Sans" w:eastAsia="DejaVu Sans" w:hAnsi="Nimbus Sans L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pt-BR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keepLines w:val="1"/>
      <w:widowControl w:val="0"/>
      <w:suppressAutoHyphens w:val="0"/>
      <w:bidi w:val="0"/>
      <w:spacing w:after="120" w:before="0" w:line="240" w:lineRule="atLeast"/>
      <w:ind w:left="72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List">
    <w:name w:val="List"/>
    <w:basedOn w:val="Textbody"/>
    <w:next w:val="List"/>
    <w:autoRedefine w:val="0"/>
    <w:hidden w:val="0"/>
    <w:qFormat w:val="0"/>
    <w:pPr>
      <w:keepLines w:val="1"/>
      <w:widowControl w:val="0"/>
      <w:suppressAutoHyphens w:val="0"/>
      <w:bidi w:val="0"/>
      <w:spacing w:after="120" w:before="0" w:line="240" w:lineRule="atLeast"/>
      <w:ind w:left="72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pt-BR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ítulo">
    <w:name w:val="Capítulo"/>
    <w:basedOn w:val="Default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pt-BR"/>
    </w:rPr>
  </w:style>
  <w:style w:type="paragraph" w:styleId="Legenda">
    <w:name w:val="Legenda"/>
    <w:basedOn w:val="Default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ahoma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pt-BR"/>
    </w:rPr>
  </w:style>
  <w:style w:type="paragraph" w:styleId="Índice">
    <w:name w:val="Índice"/>
    <w:basedOn w:val="Default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Index1">
    <w:name w:val="Index 1"/>
    <w:basedOn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="200" w:right="0" w:leftChars="-1" w:rightChars="0" w:hanging="20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a">
    <w:name w:val="Capa"/>
    <w:next w:val="Capa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cs="Times New Roman" w:eastAsia="Arial" w:hAnsi="Arial Black"/>
      <w:w w:val="100"/>
      <w:position w:val="-1"/>
      <w:sz w:val="5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itle">
    <w:name w:val="Title"/>
    <w:basedOn w:val="Default"/>
    <w:next w:val="Default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btitle">
    <w:name w:val="Subtitle"/>
    <w:basedOn w:val="Default"/>
    <w:next w:val="Textbody"/>
    <w:autoRedefine w:val="0"/>
    <w:hidden w:val="0"/>
    <w:qFormat w:val="0"/>
    <w:pPr>
      <w:widowControl w:val="1"/>
      <w:suppressAutoHyphens w:val="0"/>
      <w:bidi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-1"/>
      <w:sz w:val="5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nts1">
    <w:name w:val="Contents 1"/>
    <w:basedOn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nts2">
    <w:name w:val="Contents 2"/>
    <w:basedOn w:val="Contents1"/>
    <w:next w:val="Contents1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="24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cap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nts3">
    <w:name w:val="Contents 3"/>
    <w:basedOn w:val="Default"/>
    <w:next w:val="Default"/>
    <w:autoRedefine w:val="0"/>
    <w:hidden w:val="0"/>
    <w:qFormat w:val="0"/>
    <w:pPr>
      <w:widowControl w:val="0"/>
      <w:suppressAutoHyphens w:val="0"/>
      <w:bidi w:val="0"/>
      <w:spacing w:line="240" w:lineRule="atLeast"/>
      <w:ind w:left="48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rpodetexto2">
    <w:name w:val="Corpo de texto 2"/>
    <w:basedOn w:val="Default"/>
    <w:next w:val="Corpodetexto2"/>
    <w:autoRedefine w:val="0"/>
    <w:hidden w:val="0"/>
    <w:qFormat w:val="0"/>
    <w:pPr>
      <w:widowControl w:val="0"/>
      <w:suppressAutoHyphens w:val="0"/>
      <w:bidi w:val="0"/>
      <w:spacing w:line="240" w:lineRule="atLeast"/>
      <w:ind w:left="1134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extodecomentário">
    <w:name w:val="Texto de comentário"/>
    <w:basedOn w:val="Default"/>
    <w:next w:val="Textodecomentário"/>
    <w:autoRedefine w:val="0"/>
    <w:hidden w:val="0"/>
    <w:qFormat w:val="0"/>
    <w:pPr>
      <w:widowControl w:val="0"/>
      <w:suppressAutoHyphens w:val="0"/>
      <w:bidi w:val="0"/>
      <w:spacing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er">
    <w:name w:val="Header"/>
    <w:basedOn w:val="Default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bidi w:val="0"/>
      <w:spacing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w w:val="100"/>
      <w:position w:val="-1"/>
      <w:sz w:val="16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Footer">
    <w:name w:val="Footer"/>
    <w:basedOn w:val="Default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bidi w:val="0"/>
      <w:spacing w:after="0" w:before="120"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w w:val="100"/>
      <w:position w:val="-1"/>
      <w:sz w:val="16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bidi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-1"/>
      <w:sz w:val="5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bidi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-1"/>
      <w:sz w:val="4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a3">
    <w:name w:val="capa3"/>
    <w:basedOn w:val="Default"/>
    <w:next w:val="capa3"/>
    <w:autoRedefine w:val="0"/>
    <w:hidden w:val="0"/>
    <w:qFormat w:val="0"/>
    <w:pPr>
      <w:widowControl w:val="0"/>
      <w:suppressAutoHyphens w:val="0"/>
      <w:bidi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-1"/>
      <w:sz w:val="3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eEspSemAntes">
    <w:name w:val="SeEspSemAntes"/>
    <w:basedOn w:val="Default"/>
    <w:next w:val="Default"/>
    <w:autoRedefine w:val="0"/>
    <w:hidden w:val="0"/>
    <w:qFormat w:val="0"/>
    <w:pPr>
      <w:keepNext w:val="1"/>
      <w:keepLines w:val="1"/>
      <w:widowControl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nts5">
    <w:name w:val="Contents 5"/>
    <w:basedOn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extbodyindent">
    <w:name w:val="Text body indent"/>
    <w:basedOn w:val="Default"/>
    <w:next w:val="Textbody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709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Blockquote">
    <w:name w:val="Blockquote"/>
    <w:basedOn w:val="Default"/>
    <w:next w:val="Blockquote"/>
    <w:autoRedefine w:val="0"/>
    <w:hidden w:val="0"/>
    <w:qFormat w:val="0"/>
    <w:pPr>
      <w:widowControl w:val="1"/>
      <w:suppressAutoHyphens w:val="0"/>
      <w:bidi w:val="0"/>
      <w:spacing w:after="100" w:before="100" w:line="1" w:lineRule="atLeast"/>
      <w:ind w:left="360" w:right="36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Recuodecorpodetexto2">
    <w:name w:val="Recuo de corpo de texto 2"/>
    <w:basedOn w:val="Default"/>
    <w:next w:val="Recuodecorpodetexto2"/>
    <w:autoRedefine w:val="0"/>
    <w:hidden w:val="0"/>
    <w:qFormat w:val="0"/>
    <w:pPr>
      <w:widowControl w:val="1"/>
      <w:suppressAutoHyphens w:val="0"/>
      <w:bidi w:val="0"/>
      <w:spacing w:line="1" w:lineRule="atLeast"/>
      <w:ind w:left="567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CorpodeTexto">
    <w:name w:val="PSDS - Corpo de Texto"/>
    <w:basedOn w:val="Default"/>
    <w:next w:val="PSDS-CorpodeText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MarcadoresNivel2">
    <w:name w:val="PSDS - Marcadores Nivel 2"/>
    <w:basedOn w:val="Default"/>
    <w:next w:val="PSDS-MarcadoresNivel2"/>
    <w:autoRedefine w:val="0"/>
    <w:hidden w:val="0"/>
    <w:qFormat w:val="0"/>
    <w:pPr>
      <w:widowControl w:val="1"/>
      <w:numPr>
        <w:ilvl w:val="0"/>
        <w:numId w:val="6"/>
      </w:numPr>
      <w:suppressAutoHyphens w:val="0"/>
      <w:bidi w:val="0"/>
      <w:spacing w:line="1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Marcadores">
    <w:name w:val="PSDS - Marcadores"/>
    <w:basedOn w:val="Default"/>
    <w:next w:val="PSDS-Marcadores"/>
    <w:autoRedefine w:val="0"/>
    <w:hidden w:val="0"/>
    <w:qFormat w:val="0"/>
    <w:pPr>
      <w:widowControl w:val="1"/>
      <w:numPr>
        <w:ilvl w:val="0"/>
        <w:numId w:val="6"/>
      </w:numPr>
      <w:suppressAutoHyphens w:val="0"/>
      <w:bidi w:val="0"/>
      <w:spacing w:after="40" w:before="40" w:line="1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MarcadoresNivel1">
    <w:name w:val="PSDS - Marcadores Nivel 1"/>
    <w:basedOn w:val="PSDS-Marcadores"/>
    <w:next w:val="PSDS-MarcadoresNivel2"/>
    <w:autoRedefine w:val="0"/>
    <w:hidden w:val="0"/>
    <w:qFormat w:val="0"/>
    <w:pPr>
      <w:widowControl w:val="1"/>
      <w:numPr>
        <w:ilvl w:val="0"/>
        <w:numId w:val="3"/>
      </w:numPr>
      <w:suppressAutoHyphens w:val="0"/>
      <w:bidi w:val="0"/>
      <w:spacing w:after="40" w:before="40" w:line="1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Titulo">
    <w:name w:val="PSDS - Titulo"/>
    <w:basedOn w:val="Default"/>
    <w:next w:val="PSDS-Titulo"/>
    <w:autoRedefine w:val="0"/>
    <w:hidden w:val="0"/>
    <w:qFormat w:val="0"/>
    <w:pPr>
      <w:widowControl w:val="1"/>
      <w:suppressAutoHyphens w:val="0"/>
      <w:bidi w:val="0"/>
      <w:spacing w:after="24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4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MarcadoresNivel3">
    <w:name w:val="PSDS - Marcadores Nivel 3"/>
    <w:basedOn w:val="PSDS-MarcadoresNivel1"/>
    <w:next w:val="PSDS-MarcadoresNivel3"/>
    <w:autoRedefine w:val="0"/>
    <w:hidden w:val="0"/>
    <w:qFormat w:val="0"/>
    <w:pPr>
      <w:widowControl w:val="1"/>
      <w:numPr>
        <w:ilvl w:val="0"/>
        <w:numId w:val="4"/>
      </w:numPr>
      <w:suppressAutoHyphens w:val="0"/>
      <w:bidi w:val="0"/>
      <w:spacing w:after="40" w:before="40" w:line="1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MarcadoresCorpodeTexto">
    <w:name w:val="PSDS - Marcadores Corpo de Texto"/>
    <w:basedOn w:val="PSDS-CorpodeTexto"/>
    <w:next w:val="PSDS-MarcadoresCorpodeTexto"/>
    <w:autoRedefine w:val="0"/>
    <w:hidden w:val="0"/>
    <w:qFormat w:val="0"/>
    <w:pPr>
      <w:widowControl w:val="1"/>
      <w:numPr>
        <w:ilvl w:val="0"/>
        <w:numId w:val="2"/>
      </w:numPr>
      <w:suppressAutoHyphens w:val="0"/>
      <w:bidi w:val="0"/>
      <w:spacing w:line="1" w:lineRule="atLeast"/>
      <w:ind w:left="-984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údodatabela">
    <w:name w:val="Conteúdo da tabela"/>
    <w:basedOn w:val="Default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ableContents">
    <w:name w:val="Table Contents"/>
    <w:basedOn w:val="Default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onsultoriaiso.org/iso-14001/o-que-e-iso-14001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HKwaFz7lma3DhpvlmZNfgk5NWg==">AMUW2mUeSL8CW9BwPL8TvbDk/sN+u+FqwyiccbDLKGIUcS9bEEXQbbUjjyK8OghWixXq1GLb2GjXObrJ6I+lJWWiJL9nUF/5ZH1lQU5pBQkXB+g1BKJEhTHVHaN0kDK2k5kWRGqPUmUS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2005-02-04T14:45:00Z</dcterms:created>
  <dc:creator>Rilston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