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93B" w:rsidRPr="00314000" w:rsidRDefault="00DD7B1B" w:rsidP="00DD7B1B">
      <w:pPr>
        <w:spacing w:after="0"/>
        <w:jc w:val="center"/>
        <w:rPr>
          <w:rFonts w:ascii="Cambria" w:hAnsi="Cambria"/>
          <w:b/>
          <w:sz w:val="40"/>
          <w:szCs w:val="40"/>
        </w:rPr>
      </w:pPr>
      <w:r>
        <w:rPr>
          <w:rFonts w:ascii="Cambria" w:hAnsi="Cambria"/>
          <w:b/>
          <w:sz w:val="40"/>
          <w:szCs w:val="40"/>
        </w:rPr>
        <w:t xml:space="preserve">Food Grades: </w:t>
      </w:r>
      <w:r w:rsidR="00A9393B" w:rsidRPr="00314000">
        <w:rPr>
          <w:rFonts w:ascii="Cambria" w:hAnsi="Cambria"/>
          <w:b/>
          <w:sz w:val="40"/>
          <w:szCs w:val="40"/>
        </w:rPr>
        <w:t>Data Dictionary</w:t>
      </w:r>
    </w:p>
    <w:p w:rsidR="00A9393B" w:rsidRDefault="00A9393B" w:rsidP="00A9393B">
      <w:pPr>
        <w:pStyle w:val="ListParagraph"/>
        <w:spacing w:after="0"/>
        <w:ind w:left="2520"/>
        <w:rPr>
          <w:rFonts w:ascii="Cambria" w:hAnsi="Cambria"/>
          <w:sz w:val="40"/>
          <w:szCs w:val="40"/>
        </w:rPr>
      </w:pPr>
    </w:p>
    <w:p w:rsidR="00DD7B1B" w:rsidRPr="00314000" w:rsidRDefault="00DD7B1B" w:rsidP="00A9393B">
      <w:pPr>
        <w:pStyle w:val="ListParagraph"/>
        <w:spacing w:after="0"/>
        <w:ind w:left="2520"/>
        <w:rPr>
          <w:rFonts w:ascii="Cambria" w:hAnsi="Cambria"/>
          <w:sz w:val="40"/>
          <w:szCs w:val="40"/>
        </w:rPr>
      </w:pPr>
    </w:p>
    <w:p w:rsidR="00A9393B" w:rsidRPr="00314000" w:rsidRDefault="00A9393B" w:rsidP="00A9393B">
      <w:pPr>
        <w:spacing w:after="0"/>
        <w:rPr>
          <w:rFonts w:ascii="Cambria" w:hAnsi="Cambria"/>
          <w:sz w:val="26"/>
          <w:szCs w:val="26"/>
        </w:rPr>
      </w:pPr>
      <w:r w:rsidRPr="00314000">
        <w:rPr>
          <w:rFonts w:ascii="Cambria" w:hAnsi="Cambria"/>
          <w:b/>
          <w:i/>
          <w:sz w:val="26"/>
          <w:szCs w:val="26"/>
        </w:rPr>
        <w:t>ID</w:t>
      </w:r>
      <w:r w:rsidRPr="00314000">
        <w:rPr>
          <w:rFonts w:ascii="Cambria" w:hAnsi="Cambria"/>
          <w:sz w:val="26"/>
          <w:szCs w:val="26"/>
        </w:rPr>
        <w:t xml:space="preserve"> indicates the unique number for each restaurant (ordered alphabetically by </w:t>
      </w:r>
      <w:proofErr w:type="spellStart"/>
      <w:r w:rsidRPr="00314000">
        <w:rPr>
          <w:rFonts w:ascii="Cambria" w:hAnsi="Cambria"/>
          <w:sz w:val="26"/>
          <w:szCs w:val="26"/>
        </w:rPr>
        <w:t>BusinessName</w:t>
      </w:r>
      <w:proofErr w:type="spellEnd"/>
      <w:r w:rsidRPr="00314000">
        <w:rPr>
          <w:rFonts w:ascii="Cambria" w:hAnsi="Cambria"/>
          <w:sz w:val="26"/>
          <w:szCs w:val="26"/>
        </w:rPr>
        <w:t>).</w:t>
      </w:r>
    </w:p>
    <w:p w:rsidR="00A9393B" w:rsidRPr="00314000" w:rsidRDefault="00A9393B" w:rsidP="00A9393B">
      <w:pPr>
        <w:spacing w:after="0"/>
        <w:rPr>
          <w:rFonts w:ascii="Cambria" w:hAnsi="Cambria"/>
          <w:i/>
          <w:sz w:val="26"/>
          <w:szCs w:val="26"/>
        </w:rPr>
      </w:pPr>
    </w:p>
    <w:p w:rsidR="00A9393B" w:rsidRPr="00314000" w:rsidRDefault="00A9393B" w:rsidP="00A9393B">
      <w:pPr>
        <w:spacing w:after="0"/>
        <w:rPr>
          <w:rFonts w:ascii="Cambria" w:hAnsi="Cambria"/>
          <w:sz w:val="26"/>
          <w:szCs w:val="26"/>
        </w:rPr>
      </w:pPr>
      <w:proofErr w:type="spellStart"/>
      <w:r w:rsidRPr="00314000">
        <w:rPr>
          <w:rFonts w:ascii="Cambria" w:hAnsi="Cambria"/>
          <w:b/>
          <w:i/>
          <w:sz w:val="26"/>
          <w:szCs w:val="26"/>
        </w:rPr>
        <w:t>BusinessName</w:t>
      </w:r>
      <w:proofErr w:type="spellEnd"/>
      <w:r w:rsidRPr="00314000">
        <w:rPr>
          <w:rFonts w:ascii="Cambria" w:hAnsi="Cambria"/>
          <w:b/>
          <w:sz w:val="26"/>
          <w:szCs w:val="26"/>
        </w:rPr>
        <w:t xml:space="preserve"> </w:t>
      </w:r>
      <w:r w:rsidRPr="00314000">
        <w:rPr>
          <w:rFonts w:ascii="Cambria" w:hAnsi="Cambria"/>
          <w:sz w:val="26"/>
          <w:szCs w:val="26"/>
        </w:rPr>
        <w:t>indicates the legal business name of the food establishment being inspected</w:t>
      </w:r>
      <w:r w:rsidR="001E4107">
        <w:rPr>
          <w:rFonts w:ascii="Cambria" w:hAnsi="Cambria"/>
          <w:sz w:val="26"/>
          <w:szCs w:val="26"/>
        </w:rPr>
        <w:t>.</w:t>
      </w:r>
      <w:r w:rsidRPr="00314000">
        <w:rPr>
          <w:rFonts w:ascii="Cambria" w:hAnsi="Cambria"/>
          <w:sz w:val="26"/>
          <w:szCs w:val="26"/>
        </w:rPr>
        <w:t xml:space="preserve"> </w:t>
      </w:r>
    </w:p>
    <w:p w:rsidR="00A9393B" w:rsidRDefault="00A9393B" w:rsidP="00A9393B">
      <w:pPr>
        <w:spacing w:after="0"/>
        <w:rPr>
          <w:rFonts w:ascii="Cambria" w:hAnsi="Cambria"/>
          <w:sz w:val="26"/>
          <w:szCs w:val="26"/>
        </w:rPr>
      </w:pPr>
    </w:p>
    <w:p w:rsidR="00314000" w:rsidRDefault="00314000" w:rsidP="00A9393B">
      <w:pPr>
        <w:spacing w:after="0"/>
        <w:rPr>
          <w:rFonts w:ascii="Cambria" w:hAnsi="Cambria"/>
          <w:sz w:val="26"/>
          <w:szCs w:val="26"/>
        </w:rPr>
      </w:pPr>
      <w:r w:rsidRPr="00314000">
        <w:rPr>
          <w:rFonts w:ascii="Cambria" w:hAnsi="Cambria"/>
          <w:b/>
          <w:i/>
          <w:sz w:val="26"/>
          <w:szCs w:val="26"/>
        </w:rPr>
        <w:t>Count_3</w:t>
      </w:r>
      <w:r>
        <w:rPr>
          <w:rFonts w:ascii="Cambria" w:hAnsi="Cambria"/>
          <w:sz w:val="26"/>
          <w:szCs w:val="26"/>
        </w:rPr>
        <w:t xml:space="preserve"> indicates the total number of Level 3 (***</w:t>
      </w:r>
      <w:r w:rsidR="00DD7B1B">
        <w:rPr>
          <w:rFonts w:ascii="Cambria" w:hAnsi="Cambria"/>
          <w:sz w:val="26"/>
          <w:szCs w:val="26"/>
        </w:rPr>
        <w:t>) violations committed by a</w:t>
      </w:r>
      <w:r>
        <w:rPr>
          <w:rFonts w:ascii="Cambria" w:hAnsi="Cambria"/>
          <w:sz w:val="26"/>
          <w:szCs w:val="26"/>
        </w:rPr>
        <w:t xml:space="preserve"> restaurant since March 3, 2010</w:t>
      </w:r>
    </w:p>
    <w:p w:rsidR="00314000" w:rsidRDefault="00314000" w:rsidP="00A9393B">
      <w:pPr>
        <w:spacing w:after="0"/>
        <w:rPr>
          <w:rFonts w:ascii="Cambria" w:hAnsi="Cambria"/>
          <w:sz w:val="26"/>
          <w:szCs w:val="26"/>
        </w:rPr>
      </w:pPr>
    </w:p>
    <w:p w:rsidR="00314000" w:rsidRDefault="00314000" w:rsidP="00A9393B">
      <w:pPr>
        <w:spacing w:after="0"/>
        <w:rPr>
          <w:rFonts w:ascii="Cambria" w:hAnsi="Cambria"/>
          <w:sz w:val="26"/>
          <w:szCs w:val="26"/>
        </w:rPr>
      </w:pPr>
      <w:r w:rsidRPr="00314000">
        <w:rPr>
          <w:rFonts w:ascii="Cambria" w:hAnsi="Cambria"/>
          <w:b/>
          <w:i/>
          <w:sz w:val="26"/>
          <w:szCs w:val="26"/>
        </w:rPr>
        <w:t>Count_2</w:t>
      </w:r>
      <w:r>
        <w:rPr>
          <w:rFonts w:ascii="Cambria" w:hAnsi="Cambria"/>
          <w:sz w:val="26"/>
          <w:szCs w:val="26"/>
        </w:rPr>
        <w:t xml:space="preserve"> indicates the total number of Level 2 (**) violations committed by</w:t>
      </w:r>
      <w:r w:rsidR="00DD7B1B">
        <w:rPr>
          <w:rFonts w:ascii="Cambria" w:hAnsi="Cambria"/>
          <w:sz w:val="26"/>
          <w:szCs w:val="26"/>
        </w:rPr>
        <w:t xml:space="preserve"> a</w:t>
      </w:r>
      <w:r>
        <w:rPr>
          <w:rFonts w:ascii="Cambria" w:hAnsi="Cambria"/>
          <w:sz w:val="26"/>
          <w:szCs w:val="26"/>
        </w:rPr>
        <w:t xml:space="preserve"> restaurant since March 3, 2010</w:t>
      </w:r>
    </w:p>
    <w:p w:rsidR="00314000" w:rsidRDefault="00314000" w:rsidP="00A9393B">
      <w:pPr>
        <w:spacing w:after="0"/>
        <w:rPr>
          <w:rFonts w:ascii="Cambria" w:hAnsi="Cambria"/>
          <w:sz w:val="26"/>
          <w:szCs w:val="26"/>
        </w:rPr>
      </w:pPr>
    </w:p>
    <w:p w:rsidR="001E4107" w:rsidRDefault="00314000" w:rsidP="00A9393B">
      <w:pPr>
        <w:spacing w:after="0"/>
        <w:rPr>
          <w:rFonts w:ascii="Cambria" w:hAnsi="Cambria"/>
          <w:sz w:val="26"/>
          <w:szCs w:val="26"/>
        </w:rPr>
      </w:pPr>
      <w:r w:rsidRPr="00314000">
        <w:rPr>
          <w:rFonts w:ascii="Cambria" w:hAnsi="Cambria"/>
          <w:b/>
          <w:i/>
          <w:sz w:val="26"/>
          <w:szCs w:val="26"/>
        </w:rPr>
        <w:t>Count_1</w:t>
      </w:r>
      <w:r>
        <w:rPr>
          <w:rFonts w:ascii="Cambria" w:hAnsi="Cambria"/>
          <w:sz w:val="26"/>
          <w:szCs w:val="26"/>
        </w:rPr>
        <w:t xml:space="preserve"> indicates the total number of Level 1 (*) violations committed by</w:t>
      </w:r>
      <w:r w:rsidR="00DD7B1B">
        <w:rPr>
          <w:rFonts w:ascii="Cambria" w:hAnsi="Cambria"/>
          <w:sz w:val="26"/>
          <w:szCs w:val="26"/>
        </w:rPr>
        <w:t xml:space="preserve"> a</w:t>
      </w:r>
      <w:r>
        <w:rPr>
          <w:rFonts w:ascii="Cambria" w:hAnsi="Cambria"/>
          <w:sz w:val="26"/>
          <w:szCs w:val="26"/>
        </w:rPr>
        <w:t xml:space="preserve"> restaurant since March 3, 2010</w:t>
      </w:r>
    </w:p>
    <w:p w:rsidR="001E4107" w:rsidRDefault="001E4107" w:rsidP="001E4107">
      <w:pPr>
        <w:spacing w:before="240" w:after="0"/>
        <w:rPr>
          <w:rFonts w:ascii="Cambria" w:hAnsi="Cambria"/>
          <w:sz w:val="26"/>
          <w:szCs w:val="26"/>
        </w:rPr>
      </w:pPr>
      <w:r w:rsidRPr="00314000">
        <w:rPr>
          <w:rFonts w:ascii="Cambria" w:hAnsi="Cambria"/>
          <w:b/>
          <w:i/>
          <w:sz w:val="26"/>
          <w:szCs w:val="26"/>
        </w:rPr>
        <w:t>VIOLDTTM</w:t>
      </w:r>
      <w:r w:rsidRPr="00314000">
        <w:rPr>
          <w:rFonts w:ascii="Cambria" w:hAnsi="Cambria"/>
          <w:i/>
          <w:sz w:val="26"/>
          <w:szCs w:val="26"/>
        </w:rPr>
        <w:t xml:space="preserve"> </w:t>
      </w:r>
      <w:r w:rsidRPr="00314000">
        <w:rPr>
          <w:rFonts w:ascii="Cambria" w:hAnsi="Cambria"/>
          <w:sz w:val="26"/>
          <w:szCs w:val="26"/>
        </w:rPr>
        <w:t>indicates the date and time when the violation occurred</w:t>
      </w:r>
    </w:p>
    <w:p w:rsidR="001E4107" w:rsidRPr="00314000" w:rsidRDefault="001E4107" w:rsidP="001E4107">
      <w:pPr>
        <w:spacing w:before="240" w:after="0"/>
        <w:rPr>
          <w:rFonts w:ascii="Cambria" w:hAnsi="Cambria"/>
          <w:i/>
          <w:sz w:val="26"/>
          <w:szCs w:val="26"/>
        </w:rPr>
      </w:pPr>
      <w:proofErr w:type="spellStart"/>
      <w:r>
        <w:rPr>
          <w:rFonts w:ascii="Cambria" w:hAnsi="Cambria"/>
          <w:b/>
          <w:i/>
          <w:sz w:val="26"/>
          <w:szCs w:val="26"/>
        </w:rPr>
        <w:t>ViolDate</w:t>
      </w:r>
      <w:proofErr w:type="spellEnd"/>
      <w:r w:rsidRPr="00314000">
        <w:rPr>
          <w:rFonts w:ascii="Cambria" w:hAnsi="Cambria"/>
          <w:i/>
          <w:sz w:val="26"/>
          <w:szCs w:val="26"/>
        </w:rPr>
        <w:t xml:space="preserve"> </w:t>
      </w:r>
      <w:r w:rsidRPr="00314000">
        <w:rPr>
          <w:rFonts w:ascii="Cambria" w:hAnsi="Cambria"/>
          <w:sz w:val="26"/>
          <w:szCs w:val="26"/>
        </w:rPr>
        <w:t>indicates</w:t>
      </w:r>
      <w:r>
        <w:rPr>
          <w:rFonts w:ascii="Cambria" w:hAnsi="Cambria"/>
          <w:sz w:val="26"/>
          <w:szCs w:val="26"/>
        </w:rPr>
        <w:t xml:space="preserve"> the date</w:t>
      </w:r>
      <w:r w:rsidRPr="00314000">
        <w:rPr>
          <w:rFonts w:ascii="Cambria" w:hAnsi="Cambria"/>
          <w:sz w:val="26"/>
          <w:szCs w:val="26"/>
        </w:rPr>
        <w:t xml:space="preserve"> when the violation occurred</w:t>
      </w:r>
    </w:p>
    <w:p w:rsidR="001E4107" w:rsidRPr="00314000" w:rsidRDefault="001E4107" w:rsidP="001E4107">
      <w:pPr>
        <w:spacing w:before="240" w:after="0"/>
        <w:rPr>
          <w:rFonts w:ascii="Cambria" w:hAnsi="Cambria"/>
          <w:sz w:val="26"/>
          <w:szCs w:val="26"/>
        </w:rPr>
      </w:pPr>
      <w:proofErr w:type="spellStart"/>
      <w:r w:rsidRPr="00314000">
        <w:rPr>
          <w:rFonts w:ascii="Cambria" w:hAnsi="Cambria"/>
          <w:b/>
          <w:i/>
          <w:sz w:val="26"/>
          <w:szCs w:val="26"/>
        </w:rPr>
        <w:t>ViolLevel</w:t>
      </w:r>
      <w:proofErr w:type="spellEnd"/>
      <w:r w:rsidRPr="00314000">
        <w:rPr>
          <w:rFonts w:ascii="Cambria" w:hAnsi="Cambria"/>
          <w:b/>
          <w:sz w:val="26"/>
          <w:szCs w:val="26"/>
        </w:rPr>
        <w:t xml:space="preserve"> </w:t>
      </w:r>
      <w:r w:rsidRPr="00314000">
        <w:rPr>
          <w:rFonts w:ascii="Cambria" w:hAnsi="Cambria"/>
          <w:sz w:val="26"/>
          <w:szCs w:val="26"/>
        </w:rPr>
        <w:t>indicates the rating/level of the violation. The violations are rated as either *** (a Foodborne Illness Risk Factor Critical Violation), ** (a Critical Violation), or * (a Non-Critical Violation)</w:t>
      </w:r>
    </w:p>
    <w:p w:rsidR="001E4107" w:rsidRPr="00314000" w:rsidRDefault="001E4107" w:rsidP="001E4107">
      <w:pPr>
        <w:pStyle w:val="ListParagraph"/>
        <w:numPr>
          <w:ilvl w:val="0"/>
          <w:numId w:val="1"/>
        </w:numPr>
        <w:spacing w:before="240" w:after="0"/>
        <w:rPr>
          <w:rFonts w:ascii="Cambria" w:hAnsi="Cambria"/>
          <w:sz w:val="26"/>
          <w:szCs w:val="26"/>
        </w:rPr>
      </w:pPr>
      <w:r w:rsidRPr="00314000">
        <w:rPr>
          <w:rFonts w:ascii="Cambria" w:hAnsi="Cambria"/>
          <w:i/>
          <w:sz w:val="26"/>
          <w:szCs w:val="26"/>
        </w:rPr>
        <w:t>A Foodborne Illness Risk Factor Critical Violation refers to “improper practices or procedures, which have been identified by the Center for Disease Control and Prevention, through epidemiological data as the most prevalent contributing factors of foodborne illness or injury”</w:t>
      </w:r>
    </w:p>
    <w:p w:rsidR="001E4107" w:rsidRPr="00314000" w:rsidRDefault="001E4107" w:rsidP="001E4107">
      <w:pPr>
        <w:pStyle w:val="ListParagraph"/>
        <w:numPr>
          <w:ilvl w:val="0"/>
          <w:numId w:val="1"/>
        </w:numPr>
        <w:spacing w:before="240" w:after="0"/>
        <w:rPr>
          <w:rFonts w:ascii="Cambria" w:hAnsi="Cambria"/>
          <w:sz w:val="26"/>
          <w:szCs w:val="26"/>
        </w:rPr>
      </w:pPr>
      <w:r w:rsidRPr="00314000">
        <w:rPr>
          <w:rFonts w:ascii="Cambria" w:hAnsi="Cambria"/>
          <w:i/>
          <w:sz w:val="26"/>
          <w:szCs w:val="26"/>
        </w:rPr>
        <w:t>Critical Violation refers to “a violation that if in noncompliance, is more likely than other violations to contribute to food contamination, illness or environmental health hazard”</w:t>
      </w:r>
    </w:p>
    <w:p w:rsidR="001E4107" w:rsidRPr="001E4107" w:rsidRDefault="001E4107" w:rsidP="001E4107">
      <w:pPr>
        <w:pStyle w:val="ListParagraph"/>
        <w:numPr>
          <w:ilvl w:val="0"/>
          <w:numId w:val="1"/>
        </w:numPr>
        <w:spacing w:before="240" w:after="0"/>
        <w:rPr>
          <w:rFonts w:ascii="Cambria" w:hAnsi="Cambria"/>
          <w:sz w:val="26"/>
          <w:szCs w:val="26"/>
        </w:rPr>
      </w:pPr>
      <w:r w:rsidRPr="00314000">
        <w:rPr>
          <w:rFonts w:ascii="Cambria" w:hAnsi="Cambria"/>
          <w:i/>
          <w:sz w:val="26"/>
          <w:szCs w:val="26"/>
        </w:rPr>
        <w:t>Non-Critical Violation refers to “a violation that does not seriously affect the public health”</w:t>
      </w:r>
    </w:p>
    <w:p w:rsidR="001E4107" w:rsidRPr="001E4107" w:rsidRDefault="001E4107" w:rsidP="001E4107">
      <w:pPr>
        <w:spacing w:before="240" w:after="0"/>
        <w:rPr>
          <w:rFonts w:ascii="Cambria" w:hAnsi="Cambria"/>
          <w:i/>
          <w:sz w:val="26"/>
          <w:szCs w:val="26"/>
        </w:rPr>
      </w:pPr>
      <w:proofErr w:type="spellStart"/>
      <w:r w:rsidRPr="001E4107">
        <w:rPr>
          <w:rFonts w:ascii="Cambria" w:hAnsi="Cambria"/>
          <w:b/>
          <w:i/>
          <w:sz w:val="26"/>
          <w:szCs w:val="26"/>
        </w:rPr>
        <w:lastRenderedPageBreak/>
        <w:t>ViolStatus</w:t>
      </w:r>
      <w:proofErr w:type="spellEnd"/>
      <w:r w:rsidRPr="001E4107">
        <w:rPr>
          <w:rFonts w:ascii="Cambria" w:hAnsi="Cambria"/>
          <w:i/>
          <w:sz w:val="26"/>
          <w:szCs w:val="26"/>
        </w:rPr>
        <w:t xml:space="preserve"> </w:t>
      </w:r>
      <w:r w:rsidRPr="001E4107">
        <w:rPr>
          <w:rFonts w:ascii="Cambria" w:hAnsi="Cambria"/>
          <w:sz w:val="26"/>
          <w:szCs w:val="26"/>
        </w:rPr>
        <w:t>indicates the violation status. In this particular dataset, all of the values are ‘Fail’, since we are only keeping the records where a violation occurred.</w:t>
      </w:r>
    </w:p>
    <w:p w:rsidR="001E4107" w:rsidRPr="001E4107" w:rsidRDefault="001E4107" w:rsidP="001E4107">
      <w:pPr>
        <w:spacing w:before="240" w:after="0"/>
        <w:rPr>
          <w:rFonts w:ascii="Cambria" w:hAnsi="Cambria"/>
          <w:sz w:val="26"/>
          <w:szCs w:val="26"/>
        </w:rPr>
      </w:pPr>
      <w:r w:rsidRPr="00314000">
        <w:rPr>
          <w:rFonts w:ascii="Cambria" w:hAnsi="Cambria"/>
          <w:b/>
          <w:i/>
          <w:sz w:val="26"/>
          <w:szCs w:val="26"/>
        </w:rPr>
        <w:t>Violation</w:t>
      </w:r>
      <w:r w:rsidRPr="00314000">
        <w:rPr>
          <w:rFonts w:ascii="Cambria" w:hAnsi="Cambria"/>
          <w:sz w:val="26"/>
          <w:szCs w:val="26"/>
        </w:rPr>
        <w:t xml:space="preserve"> indicates the unique the code associated with the type of violation that is being documented. </w:t>
      </w:r>
    </w:p>
    <w:p w:rsidR="001E4107" w:rsidRDefault="001E4107" w:rsidP="00DD7B1B">
      <w:pPr>
        <w:spacing w:before="240" w:after="0"/>
        <w:rPr>
          <w:rFonts w:ascii="Cambria" w:hAnsi="Cambria"/>
          <w:i/>
          <w:sz w:val="26"/>
          <w:szCs w:val="26"/>
        </w:rPr>
      </w:pPr>
      <w:proofErr w:type="spellStart"/>
      <w:r w:rsidRPr="00314000">
        <w:rPr>
          <w:rFonts w:ascii="Cambria" w:hAnsi="Cambria"/>
          <w:b/>
          <w:i/>
          <w:sz w:val="26"/>
          <w:szCs w:val="26"/>
        </w:rPr>
        <w:t>ViolDesc</w:t>
      </w:r>
      <w:proofErr w:type="spellEnd"/>
      <w:r w:rsidRPr="00314000">
        <w:rPr>
          <w:rFonts w:ascii="Cambria" w:hAnsi="Cambria"/>
          <w:sz w:val="26"/>
          <w:szCs w:val="26"/>
        </w:rPr>
        <w:t xml:space="preserve"> is a simple description of what the violation is about</w:t>
      </w:r>
      <w:r w:rsidR="00DD7B1B">
        <w:rPr>
          <w:rFonts w:ascii="Cambria" w:hAnsi="Cambria"/>
          <w:sz w:val="26"/>
          <w:szCs w:val="26"/>
        </w:rPr>
        <w:t>.</w:t>
      </w:r>
    </w:p>
    <w:p w:rsidR="00DD7B1B" w:rsidRPr="00DD7B1B" w:rsidRDefault="00DD7B1B" w:rsidP="00DD7B1B">
      <w:pPr>
        <w:spacing w:before="240" w:after="0"/>
        <w:rPr>
          <w:rFonts w:ascii="Cambria" w:hAnsi="Cambria"/>
          <w:i/>
          <w:sz w:val="26"/>
          <w:szCs w:val="26"/>
        </w:rPr>
      </w:pPr>
    </w:p>
    <w:p w:rsidR="001E4107" w:rsidRPr="00314000" w:rsidRDefault="001E4107" w:rsidP="001E4107">
      <w:pPr>
        <w:rPr>
          <w:rFonts w:ascii="Cambria" w:hAnsi="Cambria"/>
          <w:sz w:val="26"/>
          <w:szCs w:val="26"/>
          <w:lang w:eastAsia="zh-CN"/>
        </w:rPr>
      </w:pPr>
      <w:r w:rsidRPr="00314000">
        <w:rPr>
          <w:rFonts w:ascii="Cambria" w:hAnsi="Cambria"/>
          <w:b/>
          <w:i/>
          <w:sz w:val="26"/>
          <w:szCs w:val="26"/>
        </w:rPr>
        <w:t>Result</w:t>
      </w:r>
      <w:r w:rsidRPr="00314000">
        <w:rPr>
          <w:rFonts w:ascii="Cambria" w:hAnsi="Cambria"/>
          <w:i/>
          <w:sz w:val="26"/>
          <w:szCs w:val="26"/>
        </w:rPr>
        <w:t xml:space="preserve"> </w:t>
      </w:r>
      <w:r w:rsidRPr="00314000">
        <w:rPr>
          <w:rFonts w:ascii="Cambria" w:hAnsi="Cambria"/>
          <w:sz w:val="26"/>
          <w:szCs w:val="26"/>
          <w:lang w:eastAsia="zh-CN"/>
        </w:rPr>
        <w:t>shows whether official actions have been taken on the violation.</w:t>
      </w:r>
    </w:p>
    <w:p w:rsidR="001E4107" w:rsidRPr="00314000" w:rsidRDefault="001E4107" w:rsidP="001E4107">
      <w:pPr>
        <w:spacing w:before="240" w:after="0"/>
        <w:rPr>
          <w:rFonts w:ascii="Cambria" w:hAnsi="Cambria"/>
          <w:sz w:val="26"/>
          <w:szCs w:val="26"/>
        </w:rPr>
      </w:pPr>
      <w:r w:rsidRPr="00314000">
        <w:rPr>
          <w:rFonts w:ascii="Cambria" w:hAnsi="Cambria"/>
          <w:b/>
          <w:i/>
          <w:sz w:val="26"/>
          <w:szCs w:val="26"/>
        </w:rPr>
        <w:t>LICSTATUS</w:t>
      </w:r>
      <w:r w:rsidRPr="00314000">
        <w:rPr>
          <w:rFonts w:ascii="Cambria" w:hAnsi="Cambria"/>
          <w:b/>
          <w:sz w:val="26"/>
          <w:szCs w:val="26"/>
        </w:rPr>
        <w:t xml:space="preserve"> </w:t>
      </w:r>
      <w:r w:rsidRPr="00314000">
        <w:rPr>
          <w:rFonts w:ascii="Cambria" w:hAnsi="Cambria"/>
          <w:sz w:val="26"/>
          <w:szCs w:val="26"/>
        </w:rPr>
        <w:t>indicates the current status of the establishments’ license. These are listed as active, inactive, or deleted.</w:t>
      </w:r>
    </w:p>
    <w:p w:rsidR="001E4107" w:rsidRPr="00314000" w:rsidRDefault="001E4107" w:rsidP="001E4107">
      <w:pPr>
        <w:spacing w:before="240" w:after="0"/>
        <w:rPr>
          <w:rFonts w:ascii="Cambria" w:hAnsi="Cambria"/>
          <w:sz w:val="26"/>
          <w:szCs w:val="26"/>
        </w:rPr>
      </w:pPr>
      <w:r w:rsidRPr="00314000">
        <w:rPr>
          <w:rFonts w:ascii="Cambria" w:hAnsi="Cambria"/>
          <w:b/>
          <w:i/>
          <w:sz w:val="26"/>
          <w:szCs w:val="26"/>
        </w:rPr>
        <w:t>EXPDTTM</w:t>
      </w:r>
      <w:r w:rsidRPr="00314000">
        <w:rPr>
          <w:rFonts w:ascii="Cambria" w:hAnsi="Cambria"/>
          <w:sz w:val="26"/>
          <w:szCs w:val="26"/>
        </w:rPr>
        <w:t xml:space="preserve"> indicates the food establishment’s license expiration date and time</w:t>
      </w:r>
    </w:p>
    <w:p w:rsidR="001E4107" w:rsidRPr="00314000" w:rsidRDefault="001E4107" w:rsidP="001E4107">
      <w:pPr>
        <w:spacing w:before="240" w:after="0"/>
        <w:rPr>
          <w:rFonts w:ascii="Cambria" w:hAnsi="Cambria"/>
          <w:sz w:val="26"/>
          <w:szCs w:val="26"/>
        </w:rPr>
      </w:pPr>
      <w:r w:rsidRPr="00314000">
        <w:rPr>
          <w:rFonts w:ascii="Cambria" w:hAnsi="Cambria"/>
          <w:b/>
          <w:i/>
          <w:sz w:val="26"/>
          <w:szCs w:val="26"/>
        </w:rPr>
        <w:t>ISSDTTM</w:t>
      </w:r>
      <w:r w:rsidRPr="00314000">
        <w:rPr>
          <w:rFonts w:ascii="Cambria" w:hAnsi="Cambria"/>
          <w:sz w:val="26"/>
          <w:szCs w:val="26"/>
        </w:rPr>
        <w:t xml:space="preserve"> is the date and time when the license became valid</w:t>
      </w:r>
    </w:p>
    <w:p w:rsidR="001E4107" w:rsidRPr="001E4107" w:rsidRDefault="001E4107" w:rsidP="001E4107">
      <w:pPr>
        <w:spacing w:before="240" w:after="0"/>
        <w:rPr>
          <w:rFonts w:ascii="Cambria" w:hAnsi="Cambria"/>
          <w:sz w:val="26"/>
          <w:szCs w:val="26"/>
        </w:rPr>
      </w:pPr>
      <w:r w:rsidRPr="00314000">
        <w:rPr>
          <w:rFonts w:ascii="Cambria" w:hAnsi="Cambria"/>
          <w:b/>
          <w:i/>
          <w:sz w:val="26"/>
          <w:szCs w:val="26"/>
        </w:rPr>
        <w:t>LICENSENO</w:t>
      </w:r>
      <w:r w:rsidRPr="00314000">
        <w:rPr>
          <w:rFonts w:ascii="Cambria" w:hAnsi="Cambria"/>
          <w:i/>
          <w:sz w:val="26"/>
          <w:szCs w:val="26"/>
        </w:rPr>
        <w:t xml:space="preserve"> </w:t>
      </w:r>
      <w:r w:rsidRPr="00314000">
        <w:rPr>
          <w:rFonts w:ascii="Cambria" w:hAnsi="Cambria"/>
          <w:sz w:val="26"/>
          <w:szCs w:val="26"/>
        </w:rPr>
        <w:t>indicates the unique number of the food establishment</w:t>
      </w:r>
    </w:p>
    <w:p w:rsidR="001E4107" w:rsidRPr="001E4107" w:rsidRDefault="001E4107" w:rsidP="001E4107">
      <w:pPr>
        <w:spacing w:before="240" w:after="0"/>
        <w:rPr>
          <w:rFonts w:ascii="Cambria" w:hAnsi="Cambria"/>
          <w:i/>
          <w:sz w:val="26"/>
          <w:szCs w:val="26"/>
        </w:rPr>
      </w:pPr>
      <w:r w:rsidRPr="00314000">
        <w:rPr>
          <w:rFonts w:ascii="Cambria" w:hAnsi="Cambria"/>
          <w:b/>
          <w:i/>
          <w:sz w:val="26"/>
          <w:szCs w:val="26"/>
          <w:lang w:eastAsia="zh-CN"/>
        </w:rPr>
        <w:t>LICENSECAT</w:t>
      </w:r>
      <w:r w:rsidRPr="00314000">
        <w:rPr>
          <w:rFonts w:ascii="Cambria" w:hAnsi="Cambria"/>
          <w:sz w:val="26"/>
          <w:szCs w:val="26"/>
          <w:lang w:eastAsia="zh-CN"/>
        </w:rPr>
        <w:t xml:space="preserve"> is the category of the license. Three main categories exist in this database: “FS” standing for “Eating and Drinking”, “FT” standing for “Eating &amp; Drinking w/ Take Out”, and “MFW” standing for “Mobile Food Walk On”.</w:t>
      </w:r>
    </w:p>
    <w:p w:rsidR="00A9393B" w:rsidRPr="001E4107" w:rsidRDefault="00A9393B" w:rsidP="001E4107">
      <w:pPr>
        <w:spacing w:before="240" w:after="0"/>
        <w:rPr>
          <w:rFonts w:ascii="Cambria" w:hAnsi="Cambria"/>
          <w:i/>
          <w:sz w:val="26"/>
          <w:szCs w:val="26"/>
        </w:rPr>
      </w:pPr>
      <w:r w:rsidRPr="00314000">
        <w:rPr>
          <w:rFonts w:ascii="Cambria" w:hAnsi="Cambria"/>
          <w:b/>
          <w:i/>
          <w:sz w:val="26"/>
          <w:szCs w:val="26"/>
        </w:rPr>
        <w:t>Comments</w:t>
      </w:r>
      <w:r w:rsidRPr="00314000">
        <w:rPr>
          <w:rFonts w:ascii="Cambria" w:hAnsi="Cambria"/>
          <w:sz w:val="26"/>
          <w:szCs w:val="26"/>
        </w:rPr>
        <w:t xml:space="preserve"> </w:t>
      </w:r>
      <w:r w:rsidRPr="00314000">
        <w:rPr>
          <w:rFonts w:ascii="Cambria" w:hAnsi="Cambria"/>
          <w:sz w:val="26"/>
          <w:szCs w:val="26"/>
          <w:lang w:eastAsia="zh-CN"/>
        </w:rPr>
        <w:t>is the description of the violation details and the actions taken to solve the problem.</w:t>
      </w:r>
    </w:p>
    <w:p w:rsidR="00A9393B" w:rsidRPr="00314000" w:rsidRDefault="00A9393B" w:rsidP="00A9393B">
      <w:pPr>
        <w:spacing w:before="240" w:after="0"/>
        <w:rPr>
          <w:rFonts w:ascii="Cambria" w:hAnsi="Cambria"/>
          <w:sz w:val="26"/>
          <w:szCs w:val="26"/>
        </w:rPr>
      </w:pPr>
      <w:r w:rsidRPr="00314000">
        <w:rPr>
          <w:rFonts w:ascii="Cambria" w:hAnsi="Cambria"/>
          <w:b/>
          <w:i/>
          <w:sz w:val="26"/>
          <w:szCs w:val="26"/>
        </w:rPr>
        <w:t>Address</w:t>
      </w:r>
      <w:r w:rsidRPr="00314000">
        <w:rPr>
          <w:rFonts w:ascii="Cambria" w:hAnsi="Cambria"/>
          <w:b/>
          <w:sz w:val="26"/>
          <w:szCs w:val="26"/>
        </w:rPr>
        <w:t xml:space="preserve"> </w:t>
      </w:r>
      <w:r w:rsidRPr="00314000">
        <w:rPr>
          <w:rFonts w:ascii="Cambria" w:hAnsi="Cambria"/>
          <w:sz w:val="26"/>
          <w:szCs w:val="26"/>
        </w:rPr>
        <w:t>designates the building number and street address of the food establishment</w:t>
      </w:r>
    </w:p>
    <w:p w:rsidR="00A9393B" w:rsidRPr="00314000" w:rsidRDefault="00A9393B" w:rsidP="00A9393B">
      <w:pPr>
        <w:spacing w:before="240" w:after="0"/>
        <w:rPr>
          <w:rFonts w:ascii="Cambria" w:hAnsi="Cambria"/>
          <w:sz w:val="26"/>
          <w:szCs w:val="26"/>
        </w:rPr>
      </w:pPr>
      <w:r w:rsidRPr="00314000">
        <w:rPr>
          <w:rFonts w:ascii="Cambria" w:hAnsi="Cambria"/>
          <w:b/>
          <w:i/>
          <w:sz w:val="26"/>
          <w:szCs w:val="26"/>
        </w:rPr>
        <w:t>City</w:t>
      </w:r>
      <w:r w:rsidRPr="00314000">
        <w:rPr>
          <w:rFonts w:ascii="Cambria" w:hAnsi="Cambria"/>
          <w:sz w:val="26"/>
          <w:szCs w:val="26"/>
        </w:rPr>
        <w:t xml:space="preserve"> is the city </w:t>
      </w:r>
      <w:r w:rsidR="00DD7B1B">
        <w:rPr>
          <w:rFonts w:ascii="Cambria" w:hAnsi="Cambria"/>
          <w:sz w:val="26"/>
          <w:szCs w:val="26"/>
        </w:rPr>
        <w:t xml:space="preserve">where </w:t>
      </w:r>
      <w:r w:rsidRPr="00314000">
        <w:rPr>
          <w:rFonts w:ascii="Cambria" w:hAnsi="Cambria"/>
          <w:sz w:val="26"/>
          <w:szCs w:val="26"/>
        </w:rPr>
        <w:t xml:space="preserve">the </w:t>
      </w:r>
      <w:r w:rsidR="00DD7B1B">
        <w:rPr>
          <w:rFonts w:ascii="Cambria" w:hAnsi="Cambria"/>
          <w:sz w:val="26"/>
          <w:szCs w:val="26"/>
        </w:rPr>
        <w:t>food establishment is located.</w:t>
      </w:r>
    </w:p>
    <w:p w:rsidR="00A9393B" w:rsidRPr="00314000" w:rsidRDefault="00A9393B" w:rsidP="00A9393B">
      <w:pPr>
        <w:spacing w:before="240" w:after="0"/>
        <w:rPr>
          <w:rFonts w:ascii="Cambria" w:hAnsi="Cambria"/>
          <w:sz w:val="26"/>
          <w:szCs w:val="26"/>
        </w:rPr>
      </w:pPr>
      <w:r w:rsidRPr="00314000">
        <w:rPr>
          <w:rFonts w:ascii="Cambria" w:hAnsi="Cambria"/>
          <w:b/>
          <w:i/>
          <w:sz w:val="26"/>
          <w:szCs w:val="26"/>
        </w:rPr>
        <w:t>State</w:t>
      </w:r>
      <w:r w:rsidRPr="00314000">
        <w:rPr>
          <w:rFonts w:ascii="Cambria" w:hAnsi="Cambria"/>
          <w:b/>
          <w:sz w:val="26"/>
          <w:szCs w:val="26"/>
        </w:rPr>
        <w:t xml:space="preserve"> </w:t>
      </w:r>
      <w:r w:rsidRPr="00314000">
        <w:rPr>
          <w:rFonts w:ascii="Cambria" w:hAnsi="Cambria"/>
          <w:sz w:val="26"/>
          <w:szCs w:val="26"/>
        </w:rPr>
        <w:t>is the state</w:t>
      </w:r>
      <w:r w:rsidR="00DD7B1B">
        <w:rPr>
          <w:rFonts w:ascii="Cambria" w:hAnsi="Cambria"/>
          <w:sz w:val="26"/>
          <w:szCs w:val="26"/>
        </w:rPr>
        <w:t xml:space="preserve"> where</w:t>
      </w:r>
      <w:r w:rsidRPr="00314000">
        <w:rPr>
          <w:rFonts w:ascii="Cambria" w:hAnsi="Cambria"/>
          <w:sz w:val="26"/>
          <w:szCs w:val="26"/>
        </w:rPr>
        <w:t xml:space="preserve"> the </w:t>
      </w:r>
      <w:r w:rsidR="00DD7B1B">
        <w:rPr>
          <w:rFonts w:ascii="Cambria" w:hAnsi="Cambria"/>
          <w:sz w:val="26"/>
          <w:szCs w:val="26"/>
        </w:rPr>
        <w:t>food establishment is located.</w:t>
      </w:r>
    </w:p>
    <w:p w:rsidR="00A9393B" w:rsidRDefault="00A9393B" w:rsidP="00A9393B">
      <w:pPr>
        <w:spacing w:before="240" w:after="0"/>
        <w:rPr>
          <w:rFonts w:ascii="Cambria" w:hAnsi="Cambria"/>
          <w:sz w:val="26"/>
          <w:szCs w:val="26"/>
        </w:rPr>
      </w:pPr>
      <w:r w:rsidRPr="00314000">
        <w:rPr>
          <w:rFonts w:ascii="Cambria" w:hAnsi="Cambria"/>
          <w:b/>
          <w:i/>
          <w:sz w:val="26"/>
          <w:szCs w:val="26"/>
        </w:rPr>
        <w:t>Zip</w:t>
      </w:r>
      <w:r w:rsidRPr="00314000">
        <w:rPr>
          <w:rFonts w:ascii="Cambria" w:hAnsi="Cambria"/>
          <w:sz w:val="26"/>
          <w:szCs w:val="26"/>
        </w:rPr>
        <w:t xml:space="preserve"> is the zip code</w:t>
      </w:r>
      <w:r w:rsidR="00DD7B1B">
        <w:rPr>
          <w:rFonts w:ascii="Cambria" w:hAnsi="Cambria"/>
          <w:sz w:val="26"/>
          <w:szCs w:val="26"/>
        </w:rPr>
        <w:t xml:space="preserve"> where</w:t>
      </w:r>
      <w:r w:rsidRPr="00314000">
        <w:rPr>
          <w:rFonts w:ascii="Cambria" w:hAnsi="Cambria"/>
          <w:sz w:val="26"/>
          <w:szCs w:val="26"/>
        </w:rPr>
        <w:t xml:space="preserve"> the </w:t>
      </w:r>
      <w:r w:rsidR="00DD7B1B">
        <w:rPr>
          <w:rFonts w:ascii="Cambria" w:hAnsi="Cambria"/>
          <w:sz w:val="26"/>
          <w:szCs w:val="26"/>
        </w:rPr>
        <w:t>food establishment is located.</w:t>
      </w:r>
    </w:p>
    <w:p w:rsidR="005918B2" w:rsidRDefault="005918B2" w:rsidP="00A9393B">
      <w:pPr>
        <w:spacing w:before="240" w:after="0"/>
        <w:rPr>
          <w:rFonts w:ascii="Cambria" w:hAnsi="Cambria"/>
          <w:sz w:val="26"/>
          <w:szCs w:val="26"/>
        </w:rPr>
      </w:pPr>
    </w:p>
    <w:p w:rsidR="005918B2" w:rsidRDefault="005918B2" w:rsidP="005918B2">
      <w:pPr>
        <w:spacing w:before="240" w:after="0"/>
        <w:jc w:val="center"/>
        <w:rPr>
          <w:rFonts w:ascii="Cambria" w:hAnsi="Cambria"/>
          <w:b/>
          <w:sz w:val="32"/>
          <w:szCs w:val="32"/>
        </w:rPr>
      </w:pPr>
    </w:p>
    <w:p w:rsidR="005918B2" w:rsidRDefault="005918B2" w:rsidP="005918B2">
      <w:pPr>
        <w:spacing w:before="240" w:after="0"/>
        <w:jc w:val="center"/>
        <w:rPr>
          <w:rFonts w:ascii="Cambria" w:hAnsi="Cambria"/>
          <w:b/>
          <w:sz w:val="32"/>
          <w:szCs w:val="32"/>
        </w:rPr>
      </w:pPr>
    </w:p>
    <w:p w:rsidR="005918B2" w:rsidRDefault="005918B2" w:rsidP="005918B2">
      <w:pPr>
        <w:spacing w:before="240" w:after="0"/>
        <w:jc w:val="center"/>
        <w:rPr>
          <w:rFonts w:ascii="Cambria" w:hAnsi="Cambria"/>
          <w:b/>
          <w:sz w:val="32"/>
          <w:szCs w:val="32"/>
        </w:rPr>
      </w:pPr>
      <w:r>
        <w:rPr>
          <w:rFonts w:ascii="Cambria" w:hAnsi="Cambria"/>
          <w:b/>
          <w:sz w:val="32"/>
          <w:szCs w:val="32"/>
        </w:rPr>
        <w:lastRenderedPageBreak/>
        <w:t>Additional Geographic Variables</w:t>
      </w:r>
    </w:p>
    <w:p w:rsidR="005918B2" w:rsidRPr="00670494" w:rsidRDefault="00670494" w:rsidP="005918B2">
      <w:pPr>
        <w:spacing w:before="240" w:after="0"/>
        <w:rPr>
          <w:rFonts w:asciiTheme="majorHAnsi" w:hAnsiTheme="majorHAnsi"/>
          <w:sz w:val="24"/>
          <w:szCs w:val="24"/>
        </w:rPr>
      </w:pPr>
      <w:r w:rsidRPr="00670494">
        <w:rPr>
          <w:rFonts w:asciiTheme="majorHAnsi" w:hAnsiTheme="majorHAnsi"/>
          <w:b/>
          <w:i/>
          <w:sz w:val="24"/>
          <w:szCs w:val="24"/>
        </w:rPr>
        <w:t>Location</w:t>
      </w:r>
      <w:r w:rsidRPr="00670494">
        <w:rPr>
          <w:rFonts w:asciiTheme="majorHAnsi" w:hAnsiTheme="majorHAnsi"/>
          <w:sz w:val="24"/>
          <w:szCs w:val="24"/>
        </w:rPr>
        <w:t xml:space="preserve"> </w:t>
      </w:r>
      <w:r>
        <w:rPr>
          <w:rFonts w:asciiTheme="majorHAnsi" w:hAnsiTheme="majorHAnsi"/>
          <w:sz w:val="24"/>
          <w:szCs w:val="24"/>
        </w:rPr>
        <w:t>is the (y, x)</w:t>
      </w:r>
      <w:r w:rsidRPr="00670494">
        <w:rPr>
          <w:rFonts w:asciiTheme="majorHAnsi" w:hAnsiTheme="majorHAnsi"/>
          <w:sz w:val="24"/>
          <w:szCs w:val="24"/>
        </w:rPr>
        <w:t xml:space="preserve"> coordinates of the address</w:t>
      </w:r>
    </w:p>
    <w:p w:rsidR="005918B2" w:rsidRPr="005918B2" w:rsidRDefault="005918B2" w:rsidP="005918B2">
      <w:pPr>
        <w:spacing w:before="240" w:after="0"/>
        <w:rPr>
          <w:rFonts w:asciiTheme="majorHAnsi" w:hAnsiTheme="majorHAnsi"/>
          <w:sz w:val="24"/>
          <w:szCs w:val="24"/>
        </w:rPr>
      </w:pPr>
      <w:r w:rsidRPr="005918B2">
        <w:rPr>
          <w:rFonts w:asciiTheme="majorHAnsi" w:hAnsiTheme="majorHAnsi"/>
          <w:b/>
          <w:i/>
          <w:sz w:val="24"/>
          <w:szCs w:val="24"/>
        </w:rPr>
        <w:t>X</w:t>
      </w:r>
      <w:r w:rsidRPr="005918B2">
        <w:rPr>
          <w:rFonts w:asciiTheme="majorHAnsi" w:hAnsiTheme="majorHAnsi"/>
          <w:i/>
          <w:sz w:val="24"/>
          <w:szCs w:val="24"/>
        </w:rPr>
        <w:t xml:space="preserve"> </w:t>
      </w:r>
      <w:r w:rsidR="00670494">
        <w:rPr>
          <w:rFonts w:asciiTheme="majorHAnsi" w:hAnsiTheme="majorHAnsi"/>
          <w:sz w:val="24"/>
          <w:szCs w:val="24"/>
        </w:rPr>
        <w:t>is</w:t>
      </w:r>
      <w:r w:rsidRPr="005918B2">
        <w:rPr>
          <w:rFonts w:asciiTheme="majorHAnsi" w:hAnsiTheme="majorHAnsi"/>
          <w:sz w:val="24"/>
          <w:szCs w:val="24"/>
        </w:rPr>
        <w:t xml:space="preserve"> the x-coordinate of the address</w:t>
      </w:r>
      <w:r w:rsidR="00670494">
        <w:rPr>
          <w:rFonts w:asciiTheme="majorHAnsi" w:hAnsiTheme="majorHAnsi"/>
          <w:sz w:val="24"/>
          <w:szCs w:val="24"/>
        </w:rPr>
        <w:t>,</w:t>
      </w:r>
      <w:r w:rsidRPr="005918B2">
        <w:rPr>
          <w:rFonts w:asciiTheme="majorHAnsi" w:hAnsiTheme="majorHAnsi"/>
          <w:sz w:val="24"/>
          <w:szCs w:val="24"/>
        </w:rPr>
        <w:t xml:space="preserve"> in longitude</w:t>
      </w:r>
    </w:p>
    <w:p w:rsidR="005918B2" w:rsidRPr="005918B2" w:rsidRDefault="005918B2" w:rsidP="005918B2">
      <w:pPr>
        <w:spacing w:before="240" w:after="0"/>
        <w:rPr>
          <w:rFonts w:asciiTheme="majorHAnsi" w:hAnsiTheme="majorHAnsi"/>
          <w:sz w:val="24"/>
          <w:szCs w:val="24"/>
        </w:rPr>
      </w:pPr>
      <w:r w:rsidRPr="005918B2">
        <w:rPr>
          <w:rFonts w:asciiTheme="majorHAnsi" w:hAnsiTheme="majorHAnsi"/>
          <w:b/>
          <w:i/>
          <w:sz w:val="24"/>
          <w:szCs w:val="24"/>
        </w:rPr>
        <w:t>Y</w:t>
      </w:r>
      <w:r w:rsidRPr="005918B2">
        <w:rPr>
          <w:rFonts w:asciiTheme="majorHAnsi" w:hAnsiTheme="majorHAnsi"/>
          <w:i/>
          <w:sz w:val="24"/>
          <w:szCs w:val="24"/>
        </w:rPr>
        <w:t xml:space="preserve"> </w:t>
      </w:r>
      <w:r w:rsidR="00670494">
        <w:rPr>
          <w:rFonts w:asciiTheme="majorHAnsi" w:hAnsiTheme="majorHAnsi"/>
          <w:sz w:val="24"/>
          <w:szCs w:val="24"/>
        </w:rPr>
        <w:t>is</w:t>
      </w:r>
      <w:r w:rsidRPr="005918B2">
        <w:rPr>
          <w:rFonts w:asciiTheme="majorHAnsi" w:hAnsiTheme="majorHAnsi"/>
          <w:sz w:val="24"/>
          <w:szCs w:val="24"/>
        </w:rPr>
        <w:t xml:space="preserve"> the y-coordinate of the address, in latitude</w:t>
      </w:r>
    </w:p>
    <w:p w:rsidR="005918B2" w:rsidRPr="005918B2" w:rsidRDefault="005918B2" w:rsidP="005918B2">
      <w:pPr>
        <w:spacing w:before="240" w:after="0"/>
        <w:rPr>
          <w:rFonts w:asciiTheme="majorHAnsi" w:hAnsiTheme="majorHAnsi"/>
          <w:sz w:val="24"/>
          <w:szCs w:val="24"/>
        </w:rPr>
      </w:pPr>
      <w:proofErr w:type="spellStart"/>
      <w:r w:rsidRPr="005918B2">
        <w:rPr>
          <w:rFonts w:asciiTheme="majorHAnsi" w:hAnsiTheme="majorHAnsi"/>
          <w:b/>
          <w:i/>
          <w:sz w:val="24"/>
          <w:szCs w:val="24"/>
        </w:rPr>
        <w:t>LocationID</w:t>
      </w:r>
      <w:proofErr w:type="spellEnd"/>
      <w:r w:rsidRPr="005918B2">
        <w:rPr>
          <w:rFonts w:asciiTheme="majorHAnsi" w:hAnsiTheme="majorHAnsi"/>
          <w:sz w:val="24"/>
          <w:szCs w:val="24"/>
        </w:rPr>
        <w:t xml:space="preserve"> is the unique identifier for the address</w:t>
      </w:r>
    </w:p>
    <w:p w:rsidR="005918B2" w:rsidRPr="005918B2" w:rsidRDefault="005918B2" w:rsidP="005918B2">
      <w:pPr>
        <w:spacing w:before="240" w:after="0"/>
        <w:rPr>
          <w:rFonts w:asciiTheme="majorHAnsi" w:hAnsiTheme="majorHAnsi"/>
          <w:sz w:val="24"/>
          <w:szCs w:val="24"/>
        </w:rPr>
      </w:pPr>
      <w:r w:rsidRPr="005918B2">
        <w:rPr>
          <w:rFonts w:asciiTheme="majorHAnsi" w:hAnsiTheme="majorHAnsi"/>
          <w:b/>
          <w:i/>
          <w:sz w:val="24"/>
          <w:szCs w:val="24"/>
        </w:rPr>
        <w:t>TLID</w:t>
      </w:r>
      <w:r w:rsidRPr="005918B2">
        <w:rPr>
          <w:rFonts w:asciiTheme="majorHAnsi" w:hAnsiTheme="majorHAnsi"/>
          <w:sz w:val="24"/>
          <w:szCs w:val="24"/>
        </w:rPr>
        <w:t xml:space="preserve"> is the unique identifier for the road segment </w:t>
      </w:r>
      <w:r w:rsidR="00670494">
        <w:rPr>
          <w:rFonts w:asciiTheme="majorHAnsi" w:hAnsiTheme="majorHAnsi"/>
          <w:sz w:val="24"/>
          <w:szCs w:val="24"/>
        </w:rPr>
        <w:t>of the address</w:t>
      </w:r>
    </w:p>
    <w:p w:rsidR="005918B2" w:rsidRPr="005918B2" w:rsidRDefault="005918B2" w:rsidP="005918B2">
      <w:pPr>
        <w:spacing w:before="240" w:after="0"/>
        <w:rPr>
          <w:rFonts w:asciiTheme="majorHAnsi" w:hAnsiTheme="majorHAnsi"/>
          <w:sz w:val="24"/>
          <w:szCs w:val="24"/>
        </w:rPr>
      </w:pPr>
      <w:proofErr w:type="spellStart"/>
      <w:r w:rsidRPr="005918B2">
        <w:rPr>
          <w:rFonts w:asciiTheme="majorHAnsi" w:hAnsiTheme="majorHAnsi"/>
          <w:b/>
          <w:i/>
          <w:sz w:val="24"/>
          <w:szCs w:val="24"/>
        </w:rPr>
        <w:t>Blk_ID</w:t>
      </w:r>
      <w:proofErr w:type="spellEnd"/>
      <w:r w:rsidRPr="005918B2">
        <w:rPr>
          <w:rFonts w:asciiTheme="majorHAnsi" w:hAnsiTheme="majorHAnsi"/>
          <w:sz w:val="24"/>
          <w:szCs w:val="24"/>
        </w:rPr>
        <w:t xml:space="preserve"> is the unique identifier for the Census block </w:t>
      </w:r>
      <w:r w:rsidR="00670494">
        <w:rPr>
          <w:rFonts w:asciiTheme="majorHAnsi" w:hAnsiTheme="majorHAnsi"/>
          <w:sz w:val="24"/>
          <w:szCs w:val="24"/>
        </w:rPr>
        <w:t>of the address</w:t>
      </w:r>
    </w:p>
    <w:p w:rsidR="005918B2" w:rsidRPr="005918B2" w:rsidRDefault="005918B2" w:rsidP="005918B2">
      <w:pPr>
        <w:spacing w:before="240" w:after="0"/>
        <w:rPr>
          <w:rFonts w:asciiTheme="majorHAnsi" w:hAnsiTheme="majorHAnsi"/>
          <w:sz w:val="24"/>
          <w:szCs w:val="24"/>
        </w:rPr>
      </w:pPr>
      <w:r w:rsidRPr="005918B2">
        <w:rPr>
          <w:rFonts w:asciiTheme="majorHAnsi" w:hAnsiTheme="majorHAnsi"/>
          <w:b/>
          <w:i/>
          <w:sz w:val="24"/>
          <w:szCs w:val="24"/>
        </w:rPr>
        <w:t>BG_ID_10</w:t>
      </w:r>
      <w:r w:rsidRPr="005918B2">
        <w:rPr>
          <w:rFonts w:asciiTheme="majorHAnsi" w:hAnsiTheme="majorHAnsi"/>
          <w:sz w:val="24"/>
          <w:szCs w:val="24"/>
        </w:rPr>
        <w:t xml:space="preserve"> is the unique identifier for the Census block group </w:t>
      </w:r>
      <w:r w:rsidR="00670494">
        <w:rPr>
          <w:rFonts w:asciiTheme="majorHAnsi" w:hAnsiTheme="majorHAnsi"/>
          <w:sz w:val="24"/>
          <w:szCs w:val="24"/>
        </w:rPr>
        <w:t>of the address</w:t>
      </w:r>
    </w:p>
    <w:p w:rsidR="005918B2" w:rsidRPr="005918B2" w:rsidRDefault="005918B2" w:rsidP="005918B2">
      <w:pPr>
        <w:spacing w:before="240" w:after="0"/>
        <w:rPr>
          <w:rFonts w:asciiTheme="majorHAnsi" w:hAnsiTheme="majorHAnsi"/>
          <w:sz w:val="24"/>
          <w:szCs w:val="24"/>
        </w:rPr>
      </w:pPr>
      <w:r w:rsidRPr="005918B2">
        <w:rPr>
          <w:rFonts w:asciiTheme="majorHAnsi" w:hAnsiTheme="majorHAnsi"/>
          <w:b/>
          <w:i/>
          <w:sz w:val="24"/>
          <w:szCs w:val="24"/>
        </w:rPr>
        <w:t>CT_ID_10</w:t>
      </w:r>
      <w:r w:rsidRPr="005918B2">
        <w:rPr>
          <w:rFonts w:asciiTheme="majorHAnsi" w:hAnsiTheme="majorHAnsi"/>
          <w:sz w:val="24"/>
          <w:szCs w:val="24"/>
        </w:rPr>
        <w:t xml:space="preserve"> is the unique identifier for the Census tract </w:t>
      </w:r>
      <w:r w:rsidR="00670494">
        <w:rPr>
          <w:rFonts w:asciiTheme="majorHAnsi" w:hAnsiTheme="majorHAnsi"/>
          <w:sz w:val="24"/>
          <w:szCs w:val="24"/>
        </w:rPr>
        <w:t>of the address</w:t>
      </w:r>
    </w:p>
    <w:p w:rsidR="005918B2" w:rsidRPr="005918B2" w:rsidRDefault="005918B2" w:rsidP="005918B2">
      <w:pPr>
        <w:spacing w:before="240" w:after="0"/>
        <w:rPr>
          <w:rFonts w:asciiTheme="majorHAnsi" w:hAnsiTheme="majorHAnsi"/>
          <w:sz w:val="24"/>
          <w:szCs w:val="24"/>
        </w:rPr>
      </w:pPr>
      <w:r w:rsidRPr="005918B2">
        <w:rPr>
          <w:rFonts w:asciiTheme="majorHAnsi" w:hAnsiTheme="majorHAnsi"/>
          <w:b/>
          <w:i/>
          <w:sz w:val="24"/>
          <w:szCs w:val="24"/>
        </w:rPr>
        <w:t>BOSNA_R_ID</w:t>
      </w:r>
      <w:r w:rsidRPr="005918B2">
        <w:rPr>
          <w:rFonts w:asciiTheme="majorHAnsi" w:hAnsiTheme="majorHAnsi"/>
          <w:sz w:val="24"/>
          <w:szCs w:val="24"/>
        </w:rPr>
        <w:t xml:space="preserve"> is the numerical unique identifier for the Boston Redevelopment Authorit</w:t>
      </w:r>
      <w:r w:rsidR="00670494">
        <w:rPr>
          <w:rFonts w:asciiTheme="majorHAnsi" w:hAnsiTheme="majorHAnsi"/>
          <w:sz w:val="24"/>
          <w:szCs w:val="24"/>
        </w:rPr>
        <w:t>y Neighborhood Statistical Area.</w:t>
      </w:r>
    </w:p>
    <w:p w:rsidR="005918B2" w:rsidRPr="005918B2" w:rsidRDefault="005918B2" w:rsidP="005918B2">
      <w:pPr>
        <w:spacing w:before="240" w:after="0"/>
        <w:rPr>
          <w:rFonts w:asciiTheme="majorHAnsi" w:hAnsiTheme="majorHAnsi"/>
          <w:sz w:val="24"/>
          <w:szCs w:val="24"/>
        </w:rPr>
      </w:pPr>
      <w:r w:rsidRPr="005918B2">
        <w:rPr>
          <w:rFonts w:asciiTheme="majorHAnsi" w:hAnsiTheme="majorHAnsi"/>
          <w:b/>
          <w:i/>
          <w:sz w:val="24"/>
          <w:szCs w:val="24"/>
        </w:rPr>
        <w:t>NSA_NAME</w:t>
      </w:r>
      <w:r w:rsidRPr="005918B2">
        <w:rPr>
          <w:rFonts w:asciiTheme="majorHAnsi" w:hAnsiTheme="majorHAnsi"/>
          <w:sz w:val="24"/>
          <w:szCs w:val="24"/>
        </w:rPr>
        <w:t xml:space="preserve"> is the name of the Boston Redevelopment Authorit</w:t>
      </w:r>
      <w:r w:rsidR="00670494">
        <w:rPr>
          <w:rFonts w:asciiTheme="majorHAnsi" w:hAnsiTheme="majorHAnsi"/>
          <w:sz w:val="24"/>
          <w:szCs w:val="24"/>
        </w:rPr>
        <w:t>y Neighborhood Statistical Area.</w:t>
      </w:r>
      <w:bookmarkStart w:id="0" w:name="_GoBack"/>
      <w:bookmarkEnd w:id="0"/>
    </w:p>
    <w:p w:rsidR="00EB6B3E" w:rsidRPr="00314000" w:rsidRDefault="00EB6B3E">
      <w:pPr>
        <w:rPr>
          <w:rFonts w:ascii="Cambria" w:hAnsi="Cambria"/>
          <w:sz w:val="26"/>
          <w:szCs w:val="26"/>
        </w:rPr>
      </w:pPr>
    </w:p>
    <w:sectPr w:rsidR="00EB6B3E" w:rsidRPr="003140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000" w:rsidRDefault="00314000" w:rsidP="00314000">
      <w:pPr>
        <w:spacing w:after="0" w:line="240" w:lineRule="auto"/>
      </w:pPr>
      <w:r>
        <w:separator/>
      </w:r>
    </w:p>
  </w:endnote>
  <w:endnote w:type="continuationSeparator" w:id="0">
    <w:p w:rsidR="00314000" w:rsidRDefault="00314000" w:rsidP="0031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000" w:rsidRDefault="00314000" w:rsidP="00314000">
      <w:pPr>
        <w:spacing w:after="0" w:line="240" w:lineRule="auto"/>
      </w:pPr>
      <w:r>
        <w:separator/>
      </w:r>
    </w:p>
  </w:footnote>
  <w:footnote w:type="continuationSeparator" w:id="0">
    <w:p w:rsidR="00314000" w:rsidRDefault="00314000" w:rsidP="00314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000" w:rsidRDefault="005918B2" w:rsidP="005918B2">
    <w:pPr>
      <w:pStyle w:val="Header"/>
      <w:jc w:val="right"/>
    </w:pPr>
    <w:r>
      <w:t>Updated 02/08</w:t>
    </w:r>
    <w:r w:rsidR="00314000">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5F3F"/>
    <w:multiLevelType w:val="hybridMultilevel"/>
    <w:tmpl w:val="DFF44776"/>
    <w:lvl w:ilvl="0" w:tplc="BC84B38E">
      <w:start w:val="5"/>
      <w:numFmt w:val="bullet"/>
      <w:lvlText w:val="-"/>
      <w:lvlJc w:val="left"/>
      <w:pPr>
        <w:ind w:left="1080" w:hanging="360"/>
      </w:pPr>
      <w:rPr>
        <w:rFonts w:ascii="Cambria" w:eastAsiaTheme="minorHAnsi" w:hAnsi="Cambria" w:cstheme="minorBid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CD7FFA"/>
    <w:multiLevelType w:val="hybridMultilevel"/>
    <w:tmpl w:val="CFB0430A"/>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93B"/>
    <w:rsid w:val="001E4107"/>
    <w:rsid w:val="00314000"/>
    <w:rsid w:val="005918B2"/>
    <w:rsid w:val="00670494"/>
    <w:rsid w:val="00A9393B"/>
    <w:rsid w:val="00DD7B1B"/>
    <w:rsid w:val="00EB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7E1FE-2DEA-4EFD-9A36-83EDEE18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93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93B"/>
    <w:pPr>
      <w:ind w:left="720"/>
      <w:contextualSpacing/>
    </w:pPr>
  </w:style>
  <w:style w:type="paragraph" w:styleId="NormalWeb">
    <w:name w:val="Normal (Web)"/>
    <w:basedOn w:val="Normal"/>
    <w:uiPriority w:val="99"/>
    <w:unhideWhenUsed/>
    <w:rsid w:val="00A939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4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00"/>
  </w:style>
  <w:style w:type="paragraph" w:styleId="Footer">
    <w:name w:val="footer"/>
    <w:basedOn w:val="Normal"/>
    <w:link w:val="FooterChar"/>
    <w:uiPriority w:val="99"/>
    <w:unhideWhenUsed/>
    <w:rsid w:val="00314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Jawadekar</dc:creator>
  <cp:keywords/>
  <dc:description/>
  <cp:lastModifiedBy>Neal Jawadekar</cp:lastModifiedBy>
  <cp:revision>6</cp:revision>
  <dcterms:created xsi:type="dcterms:W3CDTF">2015-02-08T01:00:00Z</dcterms:created>
  <dcterms:modified xsi:type="dcterms:W3CDTF">2015-02-08T17:54:00Z</dcterms:modified>
</cp:coreProperties>
</file>