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0B" w:rsidRDefault="00566D47">
      <w:pPr>
        <w:pStyle w:val="Title"/>
        <w:jc w:val="right"/>
      </w:pPr>
      <w:r>
        <w:t>Sentient VOC Monitoring System</w:t>
      </w:r>
    </w:p>
    <w:p w:rsidR="00BB070B" w:rsidRDefault="00497ABD">
      <w:pPr>
        <w:pStyle w:val="Title"/>
        <w:jc w:val="right"/>
      </w:pPr>
      <w:fldSimple w:instr="title  \* Mergeformat ">
        <w:r w:rsidR="00A97DB5">
          <w:t xml:space="preserve">Use Case: </w:t>
        </w:r>
      </w:fldSimple>
      <w:r w:rsidR="00610AE8">
        <w:t>Shut Down Monitor</w:t>
      </w:r>
    </w:p>
    <w:p w:rsidR="00BB070B" w:rsidRDefault="00BB070B">
      <w:pPr>
        <w:pStyle w:val="Title"/>
        <w:jc w:val="right"/>
      </w:pPr>
    </w:p>
    <w:p w:rsidR="00BB070B" w:rsidRDefault="006E16B3">
      <w:pPr>
        <w:pStyle w:val="Title"/>
        <w:jc w:val="right"/>
        <w:rPr>
          <w:sz w:val="28"/>
        </w:rPr>
      </w:pPr>
      <w:r>
        <w:rPr>
          <w:sz w:val="28"/>
        </w:rPr>
        <w:t>Version &lt;3</w:t>
      </w:r>
      <w:r w:rsidR="00BB070B">
        <w:rPr>
          <w:sz w:val="28"/>
        </w:rPr>
        <w:t>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610AE8">
            <w:pPr>
              <w:pStyle w:val="Tabletext"/>
            </w:pPr>
            <w:r>
              <w:t>&lt;14/</w:t>
            </w:r>
            <w:r w:rsidR="00BC6964">
              <w:t>0</w:t>
            </w:r>
            <w:r>
              <w:t>1/14</w:t>
            </w:r>
            <w:r w:rsidR="00BB070B">
              <w:t>&gt;</w:t>
            </w:r>
          </w:p>
        </w:tc>
        <w:tc>
          <w:tcPr>
            <w:tcW w:w="1152" w:type="dxa"/>
          </w:tcPr>
          <w:p w:rsidR="00BB070B" w:rsidRDefault="00610AE8">
            <w:pPr>
              <w:pStyle w:val="Tabletext"/>
            </w:pPr>
            <w:r>
              <w:t>&lt;1.0</w:t>
            </w:r>
            <w:r w:rsidR="00BB070B">
              <w:t>&gt;</w:t>
            </w:r>
          </w:p>
        </w:tc>
        <w:tc>
          <w:tcPr>
            <w:tcW w:w="3744" w:type="dxa"/>
          </w:tcPr>
          <w:p w:rsidR="00BB070B" w:rsidRDefault="00610AE8">
            <w:pPr>
              <w:pStyle w:val="Tabletext"/>
            </w:pPr>
            <w:r>
              <w:t>Document Creation</w:t>
            </w:r>
          </w:p>
        </w:tc>
        <w:tc>
          <w:tcPr>
            <w:tcW w:w="2304" w:type="dxa"/>
          </w:tcPr>
          <w:p w:rsidR="00BB070B" w:rsidRDefault="00610AE8">
            <w:pPr>
              <w:pStyle w:val="Tabletext"/>
            </w:pPr>
            <w:r>
              <w:t>Charles Durand</w:t>
            </w:r>
          </w:p>
        </w:tc>
      </w:tr>
      <w:tr w:rsidR="00BB070B">
        <w:tc>
          <w:tcPr>
            <w:tcW w:w="2304" w:type="dxa"/>
          </w:tcPr>
          <w:p w:rsidR="00BB070B" w:rsidRDefault="006E16B3">
            <w:pPr>
              <w:pStyle w:val="Tabletext"/>
            </w:pPr>
            <w:r>
              <w:t>&lt;07</w:t>
            </w:r>
            <w:r w:rsidR="00BC6964">
              <w:t>/02/14&gt;</w:t>
            </w:r>
          </w:p>
        </w:tc>
        <w:tc>
          <w:tcPr>
            <w:tcW w:w="1152" w:type="dxa"/>
          </w:tcPr>
          <w:p w:rsidR="00BB070B" w:rsidRDefault="00BC6964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BB070B" w:rsidRDefault="00BC6964" w:rsidP="00BC6964">
            <w:pPr>
              <w:pStyle w:val="Tabletext"/>
            </w:pPr>
            <w:r>
              <w:t>Rainy Day alteration</w:t>
            </w:r>
          </w:p>
        </w:tc>
        <w:tc>
          <w:tcPr>
            <w:tcW w:w="2304" w:type="dxa"/>
          </w:tcPr>
          <w:p w:rsidR="00BB070B" w:rsidRDefault="00BC6964">
            <w:pPr>
              <w:pStyle w:val="Tabletext"/>
            </w:pPr>
            <w:proofErr w:type="spellStart"/>
            <w:r>
              <w:t>Thyanna</w:t>
            </w:r>
            <w:proofErr w:type="spellEnd"/>
            <w:r>
              <w:t xml:space="preserve"> </w:t>
            </w:r>
            <w:proofErr w:type="spellStart"/>
            <w:r>
              <w:t>Voisine</w:t>
            </w:r>
            <w:proofErr w:type="spellEnd"/>
          </w:p>
        </w:tc>
      </w:tr>
      <w:tr w:rsidR="00BB070B">
        <w:tc>
          <w:tcPr>
            <w:tcW w:w="2304" w:type="dxa"/>
          </w:tcPr>
          <w:p w:rsidR="00BB070B" w:rsidRDefault="006E16B3">
            <w:pPr>
              <w:pStyle w:val="Tabletext"/>
            </w:pPr>
            <w:r>
              <w:t>&lt;08/02/14&gt;</w:t>
            </w:r>
          </w:p>
        </w:tc>
        <w:tc>
          <w:tcPr>
            <w:tcW w:w="1152" w:type="dxa"/>
          </w:tcPr>
          <w:p w:rsidR="00BB070B" w:rsidRDefault="006E16B3">
            <w:pPr>
              <w:pStyle w:val="Tabletext"/>
            </w:pPr>
            <w:r>
              <w:t>&lt;3.0&gt;</w:t>
            </w:r>
          </w:p>
        </w:tc>
        <w:tc>
          <w:tcPr>
            <w:tcW w:w="3744" w:type="dxa"/>
          </w:tcPr>
          <w:p w:rsidR="00BB070B" w:rsidRDefault="006E16B3">
            <w:pPr>
              <w:pStyle w:val="Tabletext"/>
            </w:pPr>
            <w:r>
              <w:t>Fixed naming convention</w:t>
            </w:r>
          </w:p>
        </w:tc>
        <w:tc>
          <w:tcPr>
            <w:tcW w:w="2304" w:type="dxa"/>
          </w:tcPr>
          <w:p w:rsidR="00BB070B" w:rsidRDefault="006E16B3">
            <w:pPr>
              <w:pStyle w:val="Tabletext"/>
            </w:pPr>
            <w:proofErr w:type="spellStart"/>
            <w:r>
              <w:t>Thyanna</w:t>
            </w:r>
            <w:proofErr w:type="spellEnd"/>
            <w:r>
              <w:t xml:space="preserve"> </w:t>
            </w:r>
            <w:proofErr w:type="spellStart"/>
            <w:r>
              <w:t>Voisine</w:t>
            </w:r>
            <w:proofErr w:type="spellEnd"/>
          </w:p>
        </w:tc>
      </w:tr>
      <w:tr w:rsidR="00BB070B">
        <w:tc>
          <w:tcPr>
            <w:tcW w:w="2304" w:type="dxa"/>
          </w:tcPr>
          <w:p w:rsidR="00BB070B" w:rsidRDefault="00167E46">
            <w:pPr>
              <w:pStyle w:val="Tabletext"/>
            </w:pPr>
            <w:r>
              <w:t>&lt;09/02/14&gt;</w:t>
            </w:r>
          </w:p>
        </w:tc>
        <w:tc>
          <w:tcPr>
            <w:tcW w:w="1152" w:type="dxa"/>
          </w:tcPr>
          <w:p w:rsidR="00BB070B" w:rsidRDefault="00167E46">
            <w:pPr>
              <w:pStyle w:val="Tabletext"/>
            </w:pPr>
            <w:r>
              <w:t>&lt;4.0&gt;</w:t>
            </w:r>
          </w:p>
        </w:tc>
        <w:tc>
          <w:tcPr>
            <w:tcW w:w="3744" w:type="dxa"/>
          </w:tcPr>
          <w:p w:rsidR="00BB070B" w:rsidRDefault="00167E46">
            <w:pPr>
              <w:pStyle w:val="Tabletext"/>
            </w:pPr>
            <w:r>
              <w:t>Edited terminology.</w:t>
            </w:r>
          </w:p>
        </w:tc>
        <w:tc>
          <w:tcPr>
            <w:tcW w:w="2304" w:type="dxa"/>
          </w:tcPr>
          <w:p w:rsidR="00BB070B" w:rsidRDefault="00167E46">
            <w:pPr>
              <w:pStyle w:val="Tabletext"/>
            </w:pPr>
            <w:r>
              <w:t>Dylan Schultz</w:t>
            </w: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396F5A" w:rsidRDefault="00497A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7ABD">
        <w:fldChar w:fldCharType="begin"/>
      </w:r>
      <w:r w:rsidR="00BB070B">
        <w:instrText xml:space="preserve"> TOC \o "1-3" </w:instrText>
      </w:r>
      <w:r w:rsidRPr="00497ABD">
        <w:fldChar w:fldCharType="separate"/>
      </w:r>
      <w:r w:rsidR="00396F5A">
        <w:rPr>
          <w:noProof/>
        </w:rPr>
        <w:t>1.</w:t>
      </w:r>
      <w:r w:rsidR="00396F5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10AE8">
        <w:rPr>
          <w:rFonts w:asciiTheme="minorHAnsi" w:eastAsiaTheme="minorEastAsia" w:hAnsiTheme="minorHAnsi" w:cstheme="minorBidi"/>
          <w:noProof/>
          <w:sz w:val="22"/>
          <w:szCs w:val="22"/>
        </w:rPr>
        <w:t>Shut Down Monitor</w:t>
      </w:r>
      <w:r w:rsidR="00396F5A">
        <w:rPr>
          <w:noProof/>
        </w:rPr>
        <w:tab/>
      </w:r>
      <w:r>
        <w:rPr>
          <w:noProof/>
        </w:rPr>
        <w:fldChar w:fldCharType="begin"/>
      </w:r>
      <w:r w:rsidR="00396F5A">
        <w:rPr>
          <w:noProof/>
        </w:rPr>
        <w:instrText xml:space="preserve"> PAGEREF _Toc315855534 \h </w:instrText>
      </w:r>
      <w:r>
        <w:rPr>
          <w:noProof/>
        </w:rPr>
      </w:r>
      <w:r>
        <w:rPr>
          <w:noProof/>
        </w:rPr>
        <w:fldChar w:fldCharType="separate"/>
      </w:r>
      <w:r w:rsidR="00396F5A"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_Toc315855535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1</w:t>
      </w:r>
      <w:r w:rsidR="00497ABD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_Toc315855536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1</w:t>
      </w:r>
      <w:r w:rsidR="00497ABD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_Toc315855537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1</w:t>
      </w:r>
      <w:r w:rsidR="00497ABD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_Toc315855538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1</w:t>
      </w:r>
      <w:r w:rsidR="00497ABD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_Toc315855539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1</w:t>
      </w:r>
      <w:r w:rsidR="00497ABD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_Toc315855540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1</w:t>
      </w:r>
      <w:r w:rsidR="00497ABD"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_Toc315855541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1</w:t>
      </w:r>
      <w:r w:rsidR="00497ABD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_Toc315855542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1</w:t>
      </w:r>
      <w:r w:rsidR="00497ABD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_Toc315855543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1</w:t>
      </w:r>
      <w:r w:rsidR="00497ABD"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_Toc315855544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1</w:t>
      </w:r>
      <w:r w:rsidR="00497ABD"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_Toc315855545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2</w:t>
      </w:r>
      <w:r w:rsidR="00497ABD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_Toc315855546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2</w:t>
      </w:r>
      <w:r w:rsidR="00497ABD">
        <w:rPr>
          <w:noProof/>
        </w:rPr>
        <w:fldChar w:fldCharType="end"/>
      </w:r>
    </w:p>
    <w:p w:rsidR="00396F5A" w:rsidRDefault="00396F5A" w:rsidP="002D31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D31B0" w:rsidRPr="002D31B0">
        <w:rPr>
          <w:noProof/>
        </w:rPr>
        <w:t>Rainy Day 1 – Shutdown Complete packet not sent by Embedded VOC monitor</w:t>
      </w:r>
      <w:r>
        <w:rPr>
          <w:noProof/>
        </w:rPr>
        <w:tab/>
      </w:r>
      <w:r w:rsidR="00497ABD">
        <w:rPr>
          <w:noProof/>
        </w:rPr>
        <w:fldChar w:fldCharType="begin"/>
      </w:r>
      <w:r>
        <w:rPr>
          <w:noProof/>
        </w:rPr>
        <w:instrText xml:space="preserve"> PAGEREF _Toc315855548 \h </w:instrText>
      </w:r>
      <w:r w:rsidR="00497ABD">
        <w:rPr>
          <w:noProof/>
        </w:rPr>
      </w:r>
      <w:r w:rsidR="00497ABD">
        <w:rPr>
          <w:noProof/>
        </w:rPr>
        <w:fldChar w:fldCharType="separate"/>
      </w:r>
      <w:r>
        <w:rPr>
          <w:noProof/>
        </w:rPr>
        <w:t>2</w:t>
      </w:r>
      <w:r w:rsidR="00497ABD">
        <w:rPr>
          <w:noProof/>
        </w:rPr>
        <w:fldChar w:fldCharType="end"/>
      </w:r>
    </w:p>
    <w:p w:rsidR="00BB070B" w:rsidRDefault="00497AB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3410237"/>
    <w:bookmarkStart w:id="1" w:name="_Toc425054503"/>
    <w:p w:rsidR="00BB070B" w:rsidRDefault="00497ABD">
      <w:pPr>
        <w:pStyle w:val="Title"/>
      </w:pPr>
      <w:r>
        <w:lastRenderedPageBreak/>
        <w:fldChar w:fldCharType="begin"/>
      </w:r>
      <w:r w:rsidR="00D32939">
        <w:instrText xml:space="preserve"> TITLE  "Use Case: Browse for Book"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610AE8">
        <w:t>Shut Down Monitor</w:t>
      </w:r>
      <w:r w:rsidR="00BB070B">
        <w:t xml:space="preserve"> </w:t>
      </w:r>
      <w:bookmarkEnd w:id="0"/>
      <w:bookmarkEnd w:id="1"/>
    </w:p>
    <w:p w:rsidR="00BB070B" w:rsidRDefault="00610AE8">
      <w:pPr>
        <w:pStyle w:val="Heading1"/>
      </w:pPr>
      <w:bookmarkStart w:id="2" w:name="_Toc423410238"/>
      <w:bookmarkStart w:id="3" w:name="_Toc425054504"/>
      <w:r>
        <w:t>Shut Down Monitor</w:t>
      </w:r>
    </w:p>
    <w:p w:rsidR="00BB070B" w:rsidRDefault="00BB070B" w:rsidP="00D32939">
      <w:pPr>
        <w:pStyle w:val="Heading2"/>
      </w:pPr>
      <w:bookmarkStart w:id="4" w:name="_Toc455894744"/>
      <w:bookmarkStart w:id="5" w:name="_Toc315855535"/>
      <w:r>
        <w:t>Brief Description</w:t>
      </w:r>
      <w:bookmarkEnd w:id="2"/>
      <w:bookmarkEnd w:id="3"/>
      <w:bookmarkEnd w:id="4"/>
      <w:bookmarkEnd w:id="5"/>
    </w:p>
    <w:p w:rsidR="00D32939" w:rsidRDefault="000D0178" w:rsidP="00D32939">
      <w:pPr>
        <w:ind w:left="720"/>
      </w:pPr>
      <w:r>
        <w:t>This use case gives</w:t>
      </w:r>
      <w:r w:rsidR="00C86EEC">
        <w:t xml:space="preserve"> the </w:t>
      </w:r>
      <w:r w:rsidR="006E16B3">
        <w:t>VOC Monitor Manager</w:t>
      </w:r>
      <w:r w:rsidR="00167E46">
        <w:t xml:space="preserve"> the ability to retrieve the e</w:t>
      </w:r>
      <w:r w:rsidR="00C86EEC">
        <w:t>mbedded VOC system.</w:t>
      </w:r>
      <w:r w:rsidR="007E70F4">
        <w:t xml:space="preserve"> This will allow the </w:t>
      </w:r>
      <w:r w:rsidR="00C86EEC">
        <w:t>VOC monitor</w:t>
      </w:r>
      <w:r w:rsidR="007E70F4">
        <w:t xml:space="preserve"> to be</w:t>
      </w:r>
      <w:r w:rsidR="00C86EEC">
        <w:t xml:space="preserve"> reinstalled in a different location</w:t>
      </w:r>
      <w:r w:rsidR="007E70F4">
        <w:t>.</w:t>
      </w:r>
    </w:p>
    <w:p w:rsidR="00D32939" w:rsidRPr="00D32939" w:rsidRDefault="00D32939" w:rsidP="00C86EEC"/>
    <w:p w:rsidR="00330836" w:rsidRDefault="00330836" w:rsidP="00D32939">
      <w:pPr>
        <w:pStyle w:val="Heading2"/>
      </w:pPr>
      <w:bookmarkStart w:id="6" w:name="_Toc315855536"/>
      <w:r>
        <w:t>Requirements Trace</w:t>
      </w:r>
      <w:bookmarkEnd w:id="6"/>
    </w:p>
    <w:p w:rsidR="00D32939" w:rsidRPr="00D32939" w:rsidRDefault="00D27B2E" w:rsidP="00D32939">
      <w:pPr>
        <w:ind w:left="720"/>
      </w:pPr>
      <w:r>
        <w:t>14.3</w:t>
      </w:r>
    </w:p>
    <w:p w:rsidR="005146E9" w:rsidRDefault="005146E9" w:rsidP="00330836">
      <w:pPr>
        <w:ind w:left="720"/>
      </w:pPr>
    </w:p>
    <w:p w:rsidR="005146E9" w:rsidRDefault="005146E9" w:rsidP="005146E9">
      <w:pPr>
        <w:pStyle w:val="Heading2"/>
      </w:pPr>
      <w:bookmarkStart w:id="7" w:name="_Toc315855537"/>
      <w:r>
        <w:t>Involved Actors</w:t>
      </w:r>
      <w:bookmarkEnd w:id="7"/>
    </w:p>
    <w:p w:rsidR="00D32939" w:rsidRDefault="006E16B3" w:rsidP="00D32939">
      <w:pPr>
        <w:ind w:left="720"/>
      </w:pPr>
      <w:r>
        <w:t xml:space="preserve">VOC Monitor Manager 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8" w:name="_Toc315855538"/>
      <w:r>
        <w:t>Precon</w:t>
      </w:r>
      <w:r w:rsidR="002A25E0">
        <w:t>di</w:t>
      </w:r>
      <w:r>
        <w:t>tions</w:t>
      </w:r>
      <w:bookmarkEnd w:id="8"/>
    </w:p>
    <w:p w:rsidR="00C86EEC" w:rsidRDefault="00C86EEC" w:rsidP="00C86EEC">
      <w:pPr>
        <w:pStyle w:val="ListParagraph"/>
        <w:numPr>
          <w:ilvl w:val="0"/>
          <w:numId w:val="5"/>
        </w:numPr>
      </w:pPr>
      <w:r>
        <w:t>The Embedded VOC monitoring system is initialized.</w:t>
      </w:r>
    </w:p>
    <w:p w:rsidR="00C86EEC" w:rsidRDefault="00C86EEC" w:rsidP="00C86EEC">
      <w:pPr>
        <w:pStyle w:val="ListParagraph"/>
        <w:numPr>
          <w:ilvl w:val="0"/>
          <w:numId w:val="5"/>
        </w:numPr>
      </w:pPr>
      <w:r>
        <w:t>The Embedded VOC moni</w:t>
      </w:r>
      <w:r w:rsidR="00B27DBB">
        <w:t>toring system is connected to Vola</w:t>
      </w:r>
      <w:r>
        <w:t>tile system.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9" w:name="_Toc315855539"/>
      <w:r>
        <w:t>Post</w:t>
      </w:r>
      <w:r w:rsidR="00A97DB5">
        <w:t xml:space="preserve"> </w:t>
      </w:r>
      <w:r>
        <w:t>conditions</w:t>
      </w:r>
      <w:bookmarkEnd w:id="9"/>
    </w:p>
    <w:p w:rsidR="00797D4E" w:rsidRDefault="00C86EEC" w:rsidP="00797D4E">
      <w:pPr>
        <w:pStyle w:val="ListParagraph"/>
        <w:numPr>
          <w:ilvl w:val="0"/>
          <w:numId w:val="10"/>
        </w:numPr>
      </w:pPr>
      <w:r>
        <w:t>The Embedded VOC monitoring system is disabled.</w:t>
      </w:r>
    </w:p>
    <w:p w:rsidR="006B4C4F" w:rsidRDefault="006B4C4F" w:rsidP="00797D4E">
      <w:pPr>
        <w:pStyle w:val="ListParagraph"/>
        <w:numPr>
          <w:ilvl w:val="0"/>
          <w:numId w:val="10"/>
        </w:numPr>
      </w:pPr>
      <w:r>
        <w:t xml:space="preserve">The Mobile client is disconnected from the Embedded VOC monitoring system. </w:t>
      </w:r>
    </w:p>
    <w:p w:rsidR="00B45A24" w:rsidRDefault="00B45A24" w:rsidP="00C86EEC">
      <w:pPr>
        <w:ind w:left="720"/>
        <w:jc w:val="center"/>
      </w:pPr>
    </w:p>
    <w:p w:rsidR="00B45A24" w:rsidRDefault="00B45A24" w:rsidP="00B45A24">
      <w:pPr>
        <w:pStyle w:val="Heading2"/>
      </w:pPr>
      <w:bookmarkStart w:id="10" w:name="_Toc315855540"/>
      <w:r>
        <w:t>Invariants</w:t>
      </w:r>
      <w:bookmarkEnd w:id="10"/>
    </w:p>
    <w:p w:rsidR="00C86EEC" w:rsidRPr="00B45A24" w:rsidRDefault="00C86EEC" w:rsidP="00C86EEC">
      <w:pPr>
        <w:pStyle w:val="ListParagraph"/>
        <w:numPr>
          <w:ilvl w:val="0"/>
          <w:numId w:val="10"/>
        </w:numPr>
      </w:pPr>
      <w:r>
        <w:t>Vola</w:t>
      </w:r>
      <w:r w:rsidR="00167E46">
        <w:t xml:space="preserve">tile System’s distance from </w:t>
      </w:r>
      <w:proofErr w:type="spellStart"/>
      <w:r w:rsidR="00167E46">
        <w:t>XBee</w:t>
      </w:r>
      <w:proofErr w:type="spellEnd"/>
      <w:r>
        <w:t xml:space="preserve"> is less than XBEE_DISTANCE_MAX 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1" w:name="_Toc423410239"/>
      <w:bookmarkStart w:id="12" w:name="_Toc425054505"/>
      <w:bookmarkStart w:id="13" w:name="_Toc455894745"/>
      <w:bookmarkStart w:id="14" w:name="_Toc315855541"/>
      <w:r>
        <w:t>Flow of Events</w:t>
      </w:r>
      <w:bookmarkEnd w:id="11"/>
      <w:bookmarkEnd w:id="12"/>
      <w:bookmarkEnd w:id="13"/>
      <w:bookmarkEnd w:id="14"/>
    </w:p>
    <w:p w:rsidR="00330836" w:rsidRDefault="00BB070B" w:rsidP="00D32939">
      <w:pPr>
        <w:pStyle w:val="Heading2"/>
        <w:widowControl/>
      </w:pPr>
      <w:bookmarkStart w:id="15" w:name="_Toc423410240"/>
      <w:bookmarkStart w:id="16" w:name="_Toc425054506"/>
      <w:bookmarkStart w:id="17" w:name="_Toc455894746"/>
      <w:bookmarkStart w:id="18" w:name="_Toc315855542"/>
      <w:r>
        <w:t>Basic Flow</w:t>
      </w:r>
      <w:bookmarkEnd w:id="15"/>
      <w:bookmarkEnd w:id="16"/>
      <w:bookmarkEnd w:id="17"/>
      <w:bookmarkEnd w:id="18"/>
      <w:r>
        <w:t xml:space="preserve"> </w:t>
      </w:r>
    </w:p>
    <w:p w:rsidR="00B27DBB" w:rsidRDefault="00B27DBB" w:rsidP="00B27DBB">
      <w:pPr>
        <w:pStyle w:val="BodyText"/>
      </w:pPr>
      <w:r>
        <w:t xml:space="preserve">This use case starts when the </w:t>
      </w:r>
      <w:r w:rsidR="006E16B3">
        <w:t xml:space="preserve">VOC Monitor Manager </w:t>
      </w:r>
      <w:r>
        <w:t>wants to shut down an embedded VOC monitoring system.</w:t>
      </w:r>
    </w:p>
    <w:p w:rsidR="00A8170E" w:rsidRDefault="006E16B3" w:rsidP="00330836">
      <w:pPr>
        <w:pStyle w:val="BodyText"/>
        <w:numPr>
          <w:ilvl w:val="0"/>
          <w:numId w:val="3"/>
        </w:numPr>
      </w:pPr>
      <w:r>
        <w:t xml:space="preserve">VOC Monitor Manager </w:t>
      </w:r>
      <w:r w:rsidR="00A8170E">
        <w:t>selects ‘shut down monitor’ area</w:t>
      </w:r>
    </w:p>
    <w:p w:rsidR="00B45A24" w:rsidRDefault="00B27DBB" w:rsidP="00330836">
      <w:pPr>
        <w:pStyle w:val="BodyText"/>
        <w:numPr>
          <w:ilvl w:val="0"/>
          <w:numId w:val="3"/>
        </w:numPr>
      </w:pPr>
      <w:r>
        <w:t xml:space="preserve">See Extension Point </w:t>
      </w:r>
      <w:r>
        <w:rPr>
          <w:i/>
        </w:rPr>
        <w:t>Receive VOC Data from Monitoring System</w:t>
      </w:r>
      <w:r w:rsidR="007E70F4">
        <w:t>.</w:t>
      </w:r>
    </w:p>
    <w:p w:rsidR="00796357" w:rsidRDefault="00B27DBB" w:rsidP="00330836">
      <w:pPr>
        <w:pStyle w:val="BodyText"/>
        <w:numPr>
          <w:ilvl w:val="0"/>
          <w:numId w:val="3"/>
        </w:numPr>
      </w:pPr>
      <w:r>
        <w:t>Mobile client sends Shut Down packet to Embedded VOC monitoring system</w:t>
      </w:r>
      <w:r w:rsidR="0040765F">
        <w:t>.</w:t>
      </w:r>
    </w:p>
    <w:p w:rsidR="0040765F" w:rsidRDefault="00B27DBB" w:rsidP="00330836">
      <w:pPr>
        <w:pStyle w:val="BodyText"/>
        <w:numPr>
          <w:ilvl w:val="0"/>
          <w:numId w:val="3"/>
        </w:numPr>
      </w:pPr>
      <w:r>
        <w:t>Embedded VOC monitoring system receives Shut Down packet</w:t>
      </w:r>
      <w:r w:rsidR="0040765F">
        <w:t>.</w:t>
      </w:r>
    </w:p>
    <w:p w:rsidR="00293E35" w:rsidRDefault="006B4C4F" w:rsidP="00330836">
      <w:pPr>
        <w:pStyle w:val="BodyText"/>
        <w:numPr>
          <w:ilvl w:val="0"/>
          <w:numId w:val="3"/>
        </w:numPr>
      </w:pPr>
      <w:r>
        <w:t>Embedded VOC monitoring system clears SD card</w:t>
      </w:r>
      <w:r w:rsidR="00293E35">
        <w:t>.</w:t>
      </w:r>
    </w:p>
    <w:p w:rsidR="00293E35" w:rsidRDefault="006B4C4F" w:rsidP="00330836">
      <w:pPr>
        <w:pStyle w:val="BodyText"/>
        <w:numPr>
          <w:ilvl w:val="0"/>
          <w:numId w:val="3"/>
        </w:numPr>
      </w:pPr>
      <w:r>
        <w:t>Embedded VOC monitoring system terminates sensor data retrieval loop</w:t>
      </w:r>
      <w:r w:rsidR="0040765F">
        <w:t>.</w:t>
      </w:r>
    </w:p>
    <w:p w:rsidR="00796357" w:rsidRDefault="006B4C4F" w:rsidP="00330836">
      <w:pPr>
        <w:pStyle w:val="BodyText"/>
        <w:numPr>
          <w:ilvl w:val="0"/>
          <w:numId w:val="3"/>
        </w:numPr>
      </w:pPr>
      <w:r>
        <w:t>Embedded VOC mo</w:t>
      </w:r>
      <w:r w:rsidR="00167E46">
        <w:t xml:space="preserve">nitoring system sends Shut </w:t>
      </w:r>
      <w:proofErr w:type="gramStart"/>
      <w:r w:rsidR="00167E46">
        <w:t>Down</w:t>
      </w:r>
      <w:proofErr w:type="gramEnd"/>
      <w:r w:rsidR="00167E46">
        <w:t xml:space="preserve"> </w:t>
      </w:r>
      <w:r>
        <w:t>Complete packet to Mobile client</w:t>
      </w:r>
      <w:r w:rsidR="0040765F">
        <w:t>.</w:t>
      </w:r>
    </w:p>
    <w:p w:rsidR="00796357" w:rsidRDefault="006B4C4F" w:rsidP="00796357">
      <w:pPr>
        <w:pStyle w:val="BodyText"/>
        <w:numPr>
          <w:ilvl w:val="0"/>
          <w:numId w:val="3"/>
        </w:numPr>
      </w:pPr>
      <w:r>
        <w:t xml:space="preserve">Mobile Client notifies </w:t>
      </w:r>
      <w:r w:rsidR="006E16B3">
        <w:t xml:space="preserve">VOC Monitor Manager </w:t>
      </w:r>
      <w:r>
        <w:t>of successful shut down of Embedded VOC monitoring system</w:t>
      </w:r>
      <w:r w:rsidR="0040765F">
        <w:t>.</w:t>
      </w:r>
    </w:p>
    <w:p w:rsidR="006E16B3" w:rsidRDefault="006E16B3" w:rsidP="006E16B3">
      <w:pPr>
        <w:pStyle w:val="BodyText"/>
        <w:ind w:left="1440"/>
      </w:pPr>
    </w:p>
    <w:p w:rsidR="00BB070B" w:rsidRDefault="00A97DB5" w:rsidP="0040765F">
      <w:pPr>
        <w:pStyle w:val="Heading2"/>
      </w:pPr>
      <w:bookmarkStart w:id="19" w:name="_Toc315855543"/>
      <w:r>
        <w:t>Alternate Course</w:t>
      </w:r>
      <w:r w:rsidR="00A42A59">
        <w:t xml:space="preserve"> – </w:t>
      </w:r>
      <w:r w:rsidR="0040765F">
        <w:t>None</w:t>
      </w:r>
      <w:bookmarkEnd w:id="19"/>
    </w:p>
    <w:p w:rsidR="006E16B3" w:rsidRPr="006E16B3" w:rsidRDefault="006E16B3" w:rsidP="006E16B3"/>
    <w:p w:rsidR="00BB070B" w:rsidRDefault="00BB070B" w:rsidP="00B45A24">
      <w:pPr>
        <w:pStyle w:val="Heading1"/>
      </w:pPr>
      <w:bookmarkStart w:id="20" w:name="_Toc455894756"/>
      <w:bookmarkStart w:id="21" w:name="_Toc315855544"/>
      <w:r>
        <w:lastRenderedPageBreak/>
        <w:t>Extension Points</w:t>
      </w:r>
      <w:bookmarkEnd w:id="20"/>
      <w:bookmarkEnd w:id="21"/>
    </w:p>
    <w:p w:rsidR="0040765F" w:rsidRPr="0040765F" w:rsidRDefault="0040765F" w:rsidP="0040765F">
      <w:pPr>
        <w:ind w:left="720"/>
      </w:pPr>
      <w:r>
        <w:t xml:space="preserve">Use case </w:t>
      </w:r>
      <w:r w:rsidR="006B4C4F">
        <w:rPr>
          <w:i/>
        </w:rPr>
        <w:t xml:space="preserve">Receive VOC Data from Monitoring </w:t>
      </w:r>
      <w:proofErr w:type="gramStart"/>
      <w:r w:rsidR="006B4C4F">
        <w:rPr>
          <w:i/>
        </w:rPr>
        <w:t xml:space="preserve">System </w:t>
      </w:r>
      <w:r w:rsidR="006B4C4F">
        <w:t xml:space="preserve"> </w:t>
      </w:r>
      <w:r>
        <w:t>causes</w:t>
      </w:r>
      <w:proofErr w:type="gramEnd"/>
      <w:r>
        <w:t xml:space="preserve"> system behavior </w:t>
      </w:r>
      <w:r w:rsidR="006B4C4F">
        <w:t>change at step 1</w:t>
      </w:r>
      <w:r>
        <w:t>.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2" w:name="_Toc315855545"/>
      <w:r>
        <w:t>Scenarios</w:t>
      </w:r>
      <w:bookmarkEnd w:id="22"/>
    </w:p>
    <w:p w:rsidR="006B4C4F" w:rsidRDefault="006B4C4F" w:rsidP="006B4C4F">
      <w:pPr>
        <w:pStyle w:val="Heading2"/>
      </w:pPr>
      <w:bookmarkStart w:id="23" w:name="_Toc315855546"/>
      <w:r>
        <w:t>Happy Day</w:t>
      </w:r>
      <w:bookmarkEnd w:id="23"/>
    </w:p>
    <w:p w:rsidR="006B4C4F" w:rsidRDefault="006B4C4F" w:rsidP="006B4C4F"/>
    <w:p w:rsidR="006B4C4F" w:rsidRDefault="006B4C4F" w:rsidP="006B4C4F">
      <w:pPr>
        <w:ind w:left="720"/>
      </w:pPr>
      <w:r>
        <w:t xml:space="preserve">Assumptions: Data Downloader – Curious George </w:t>
      </w:r>
    </w:p>
    <w:p w:rsidR="006B4C4F" w:rsidRDefault="006B4C4F" w:rsidP="006B4C4F">
      <w:pPr>
        <w:ind w:left="1440"/>
      </w:pPr>
      <w:r>
        <w:t>Max Range: 300 Yards</w:t>
      </w:r>
    </w:p>
    <w:p w:rsidR="006B4C4F" w:rsidRDefault="006B4C4F" w:rsidP="006B4C4F">
      <w:pPr>
        <w:ind w:left="1440"/>
      </w:pPr>
      <w:r>
        <w:t>Current Connection: Connected</w:t>
      </w:r>
    </w:p>
    <w:p w:rsidR="006B4C4F" w:rsidRDefault="006B4C4F" w:rsidP="006B4C4F">
      <w:pPr>
        <w:ind w:left="720"/>
      </w:pPr>
    </w:p>
    <w:p w:rsidR="006B4C4F" w:rsidRDefault="006B4C4F" w:rsidP="006B4C4F">
      <w:pPr>
        <w:ind w:left="720"/>
      </w:pPr>
      <w:r>
        <w:t>Steps:</w:t>
      </w:r>
    </w:p>
    <w:p w:rsidR="00A8170E" w:rsidRDefault="00A8170E" w:rsidP="006B4C4F">
      <w:pPr>
        <w:pStyle w:val="BodyText"/>
        <w:numPr>
          <w:ilvl w:val="0"/>
          <w:numId w:val="16"/>
        </w:numPr>
      </w:pPr>
      <w:bookmarkStart w:id="24" w:name="_Toc315855547"/>
      <w:r>
        <w:t xml:space="preserve">Curious George selects ‘shut down monitor’ area. </w:t>
      </w:r>
    </w:p>
    <w:p w:rsidR="006B4C4F" w:rsidRDefault="006B4C4F" w:rsidP="006B4C4F">
      <w:pPr>
        <w:pStyle w:val="BodyText"/>
        <w:numPr>
          <w:ilvl w:val="0"/>
          <w:numId w:val="16"/>
        </w:numPr>
      </w:pPr>
      <w:r>
        <w:t xml:space="preserve">See Extension Point </w:t>
      </w:r>
      <w:r>
        <w:rPr>
          <w:i/>
        </w:rPr>
        <w:t>Receive VOC Data from Monitoring System</w:t>
      </w:r>
      <w:r>
        <w:t>.</w:t>
      </w:r>
    </w:p>
    <w:p w:rsidR="006B4C4F" w:rsidRDefault="006B4C4F" w:rsidP="006B4C4F">
      <w:pPr>
        <w:pStyle w:val="BodyText"/>
        <w:numPr>
          <w:ilvl w:val="0"/>
          <w:numId w:val="16"/>
        </w:numPr>
      </w:pPr>
      <w:r>
        <w:t xml:space="preserve">Mobile client </w:t>
      </w:r>
      <w:r w:rsidR="00A8170E">
        <w:t>sends</w:t>
      </w:r>
      <w:r w:rsidR="00D315E9">
        <w:t xml:space="preserve"> a</w:t>
      </w:r>
      <w:r>
        <w:t xml:space="preserve"> Shut Down </w:t>
      </w:r>
      <w:r w:rsidR="00D315E9">
        <w:t xml:space="preserve">packet with destination </w:t>
      </w:r>
      <w:proofErr w:type="spellStart"/>
      <w:r w:rsidR="00D315E9">
        <w:t>Zigbee</w:t>
      </w:r>
      <w:proofErr w:type="spellEnd"/>
      <w:r w:rsidR="00D315E9">
        <w:t xml:space="preserve"> address set to 0xBEE0 and source address set to 0xD00D</w:t>
      </w:r>
      <w:r>
        <w:t>.</w:t>
      </w:r>
    </w:p>
    <w:p w:rsidR="006B4C4F" w:rsidRDefault="006B4C4F" w:rsidP="006B4C4F">
      <w:pPr>
        <w:pStyle w:val="BodyText"/>
        <w:numPr>
          <w:ilvl w:val="0"/>
          <w:numId w:val="16"/>
        </w:numPr>
      </w:pPr>
      <w:r>
        <w:t>Embedded VOC monitoring system receives Shut Down packet.</w:t>
      </w:r>
    </w:p>
    <w:p w:rsidR="006B4C4F" w:rsidRDefault="006B4C4F" w:rsidP="006B4C4F">
      <w:pPr>
        <w:pStyle w:val="BodyText"/>
        <w:numPr>
          <w:ilvl w:val="0"/>
          <w:numId w:val="16"/>
        </w:numPr>
      </w:pPr>
      <w:r>
        <w:t>Embedded VOC monitoring system clears SD card.</w:t>
      </w:r>
    </w:p>
    <w:p w:rsidR="006B4C4F" w:rsidRDefault="006B4C4F" w:rsidP="006B4C4F">
      <w:pPr>
        <w:pStyle w:val="BodyText"/>
        <w:numPr>
          <w:ilvl w:val="0"/>
          <w:numId w:val="16"/>
        </w:numPr>
      </w:pPr>
      <w:r>
        <w:t>Embedded VOC monitoring system terminates sensor data retrieval loop.</w:t>
      </w:r>
    </w:p>
    <w:p w:rsidR="006B4C4F" w:rsidRDefault="006B4C4F" w:rsidP="006B4C4F">
      <w:pPr>
        <w:pStyle w:val="BodyText"/>
        <w:numPr>
          <w:ilvl w:val="0"/>
          <w:numId w:val="16"/>
        </w:numPr>
      </w:pPr>
      <w:r>
        <w:t>Embedded VOC monitoring system</w:t>
      </w:r>
      <w:r w:rsidR="00A8170E">
        <w:t xml:space="preserve"> sends</w:t>
      </w:r>
      <w:r w:rsidR="00D315E9">
        <w:t xml:space="preserve"> a</w:t>
      </w:r>
      <w:r>
        <w:t xml:space="preserve"> Shut </w:t>
      </w:r>
      <w:proofErr w:type="gramStart"/>
      <w:r>
        <w:t>Down</w:t>
      </w:r>
      <w:proofErr w:type="gramEnd"/>
      <w:r>
        <w:t xml:space="preserve"> Complete </w:t>
      </w:r>
      <w:r w:rsidR="00D315E9">
        <w:t xml:space="preserve">packet with destination </w:t>
      </w:r>
      <w:proofErr w:type="spellStart"/>
      <w:r w:rsidR="00D315E9">
        <w:t>Zigbee</w:t>
      </w:r>
      <w:proofErr w:type="spellEnd"/>
      <w:r w:rsidR="00D315E9">
        <w:t xml:space="preserve"> address set to 0xD00D and source address set to 0x1015</w:t>
      </w:r>
      <w:r>
        <w:t>.</w:t>
      </w:r>
    </w:p>
    <w:p w:rsidR="006B4C4F" w:rsidRDefault="006B4C4F" w:rsidP="006B4C4F">
      <w:pPr>
        <w:pStyle w:val="BodyText"/>
        <w:numPr>
          <w:ilvl w:val="0"/>
          <w:numId w:val="16"/>
        </w:numPr>
      </w:pPr>
      <w:r>
        <w:t xml:space="preserve">Mobile Client notifies </w:t>
      </w:r>
      <w:r w:rsidR="00D315E9">
        <w:t>Curious George</w:t>
      </w:r>
      <w:r>
        <w:t xml:space="preserve"> of successful shut down of Embedded VOC monitoring system.</w:t>
      </w:r>
    </w:p>
    <w:p w:rsidR="006B4C4F" w:rsidRDefault="006B4C4F" w:rsidP="006B4C4F">
      <w:pPr>
        <w:pStyle w:val="Heading2"/>
      </w:pPr>
      <w:r>
        <w:t xml:space="preserve">Rainy Day 1 – </w:t>
      </w:r>
      <w:bookmarkEnd w:id="24"/>
      <w:r w:rsidR="002D31B0">
        <w:t>Shutdown Complete packet not sent by Embedded VOC monitor</w:t>
      </w:r>
    </w:p>
    <w:p w:rsidR="006B4C4F" w:rsidRDefault="006B4C4F" w:rsidP="006B4C4F">
      <w:pPr>
        <w:ind w:left="720"/>
      </w:pPr>
    </w:p>
    <w:p w:rsidR="006B4C4F" w:rsidRDefault="006B4C4F" w:rsidP="006B4C4F">
      <w:pPr>
        <w:ind w:left="720"/>
      </w:pPr>
      <w:r>
        <w:t>Assumptions: Data Downloader – Curios George</w:t>
      </w:r>
    </w:p>
    <w:p w:rsidR="006B4C4F" w:rsidRDefault="006B4C4F" w:rsidP="006B4C4F">
      <w:pPr>
        <w:ind w:left="1440"/>
      </w:pPr>
      <w:r>
        <w:t>Max Range: 300 Yards</w:t>
      </w:r>
    </w:p>
    <w:p w:rsidR="006B4C4F" w:rsidRDefault="006B4C4F" w:rsidP="006B4C4F">
      <w:pPr>
        <w:ind w:left="1440"/>
      </w:pPr>
      <w:r>
        <w:t>Current Connection: Not Connected</w:t>
      </w:r>
    </w:p>
    <w:p w:rsidR="006B4C4F" w:rsidRDefault="006B4C4F" w:rsidP="006B4C4F">
      <w:pPr>
        <w:ind w:left="1440"/>
      </w:pPr>
      <w:r>
        <w:t>New Connection: Connected</w:t>
      </w:r>
    </w:p>
    <w:p w:rsidR="006B4C4F" w:rsidRDefault="006B4C4F" w:rsidP="006B4C4F">
      <w:pPr>
        <w:ind w:left="720"/>
      </w:pPr>
    </w:p>
    <w:p w:rsidR="00A8170E" w:rsidRDefault="006B4C4F" w:rsidP="00A8170E">
      <w:pPr>
        <w:ind w:left="720"/>
      </w:pPr>
      <w:r>
        <w:t>Steps:</w:t>
      </w:r>
      <w:r w:rsidR="00A8170E" w:rsidRPr="00A8170E">
        <w:t xml:space="preserve"> </w:t>
      </w:r>
    </w:p>
    <w:p w:rsidR="00BA7477" w:rsidRDefault="00BA7477" w:rsidP="00BA7477">
      <w:pPr>
        <w:pStyle w:val="BodyText"/>
        <w:numPr>
          <w:ilvl w:val="0"/>
          <w:numId w:val="17"/>
        </w:numPr>
      </w:pPr>
      <w:r>
        <w:t xml:space="preserve">Curious George selects ‘shut down monitor’ area. </w:t>
      </w:r>
    </w:p>
    <w:p w:rsidR="00A8170E" w:rsidRDefault="00A8170E" w:rsidP="00A8170E">
      <w:pPr>
        <w:pStyle w:val="BodyText"/>
        <w:numPr>
          <w:ilvl w:val="0"/>
          <w:numId w:val="17"/>
        </w:numPr>
      </w:pPr>
      <w:r>
        <w:t xml:space="preserve">See Extension Point </w:t>
      </w:r>
      <w:r>
        <w:rPr>
          <w:i/>
        </w:rPr>
        <w:t>Receive VOC Data from Monitoring System</w:t>
      </w:r>
      <w:r>
        <w:t>.</w:t>
      </w:r>
    </w:p>
    <w:p w:rsidR="00A8170E" w:rsidRDefault="00A8170E" w:rsidP="00A8170E">
      <w:pPr>
        <w:pStyle w:val="BodyText"/>
        <w:numPr>
          <w:ilvl w:val="0"/>
          <w:numId w:val="17"/>
        </w:numPr>
      </w:pPr>
      <w:r>
        <w:t xml:space="preserve">Mobile client send a Shut Down packet with destination </w:t>
      </w:r>
      <w:proofErr w:type="spellStart"/>
      <w:r>
        <w:t>Zigbee</w:t>
      </w:r>
      <w:proofErr w:type="spellEnd"/>
      <w:r>
        <w:t xml:space="preserve"> address set to 0xBEE0 and source address set to 0xD00D.</w:t>
      </w:r>
    </w:p>
    <w:p w:rsidR="00A8170E" w:rsidRDefault="00A8170E" w:rsidP="00A8170E">
      <w:pPr>
        <w:pStyle w:val="BodyText"/>
        <w:numPr>
          <w:ilvl w:val="0"/>
          <w:numId w:val="17"/>
        </w:numPr>
      </w:pPr>
      <w:r>
        <w:t>Embedded VOC monitoring system receives Shut Down packet.</w:t>
      </w:r>
    </w:p>
    <w:p w:rsidR="00A8170E" w:rsidRDefault="00A8170E" w:rsidP="00A8170E">
      <w:pPr>
        <w:pStyle w:val="BodyText"/>
        <w:numPr>
          <w:ilvl w:val="0"/>
          <w:numId w:val="17"/>
        </w:numPr>
      </w:pPr>
      <w:r>
        <w:t>Embedded VOC monitoring system clears SD card.</w:t>
      </w:r>
    </w:p>
    <w:p w:rsidR="00A8170E" w:rsidRDefault="00A8170E" w:rsidP="00A8170E">
      <w:pPr>
        <w:pStyle w:val="BodyText"/>
        <w:numPr>
          <w:ilvl w:val="0"/>
          <w:numId w:val="17"/>
        </w:numPr>
      </w:pPr>
      <w:r>
        <w:t>Embedded VOC monitoring system terminates sensor data retrieval loop.</w:t>
      </w:r>
    </w:p>
    <w:p w:rsidR="00A8170E" w:rsidRDefault="002D31B0" w:rsidP="00A8170E">
      <w:pPr>
        <w:pStyle w:val="BodyText"/>
        <w:numPr>
          <w:ilvl w:val="0"/>
          <w:numId w:val="17"/>
        </w:numPr>
      </w:pPr>
      <w:r>
        <w:t xml:space="preserve">After 30 seconds from selecting Shut Down area, Curious George notices the </w:t>
      </w:r>
      <w:r w:rsidR="00A8170E">
        <w:t xml:space="preserve">Embedded VOC monitoring system </w:t>
      </w:r>
      <w:r>
        <w:t>has not sent a Shut Down Complete packet</w:t>
      </w:r>
      <w:r w:rsidR="00FC4EF0">
        <w:t xml:space="preserve"> nor sent an Shut Down error package</w:t>
      </w:r>
    </w:p>
    <w:p w:rsidR="005146E9" w:rsidRPr="005146E9" w:rsidRDefault="00A8170E" w:rsidP="006E16B3">
      <w:pPr>
        <w:pStyle w:val="BodyText"/>
        <w:numPr>
          <w:ilvl w:val="0"/>
          <w:numId w:val="17"/>
        </w:numPr>
      </w:pPr>
      <w:r>
        <w:t xml:space="preserve">Curious George </w:t>
      </w:r>
      <w:r w:rsidR="002D31B0">
        <w:t xml:space="preserve">notifies VOC Monitoring System management of shut down failure; manual shut down required. </w:t>
      </w:r>
      <w:bookmarkStart w:id="25" w:name="_GoBack"/>
      <w:bookmarkEnd w:id="25"/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B1535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17A" w:rsidRDefault="00D1217A">
      <w:r>
        <w:separator/>
      </w:r>
    </w:p>
  </w:endnote>
  <w:endnote w:type="continuationSeparator" w:id="0">
    <w:p w:rsidR="00D1217A" w:rsidRDefault="00D12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497ABD" w:rsidP="00566D47">
          <w:pPr>
            <w:jc w:val="center"/>
          </w:pPr>
          <w:r w:rsidRPr="00497ABD">
            <w:fldChar w:fldCharType="begin"/>
          </w:r>
          <w:r w:rsidR="000A1F55">
            <w:instrText>symbol 211 \f "Symbol" \s 10</w:instrText>
          </w:r>
          <w:r w:rsidRPr="00497ABD"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497AB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67E46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497ABD" w:rsidP="00566D47">
          <w:pPr>
            <w:jc w:val="center"/>
          </w:pPr>
          <w:r w:rsidRPr="00497ABD">
            <w:fldChar w:fldCharType="begin"/>
          </w:r>
          <w:r w:rsidR="000A1F55">
            <w:instrText>symbol 211 \f "Symbol" \s 10</w:instrText>
          </w:r>
          <w:r w:rsidRPr="00497ABD"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497AB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67E4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17A" w:rsidRDefault="00D1217A">
      <w:r>
        <w:separator/>
      </w:r>
    </w:p>
  </w:footnote>
  <w:footnote w:type="continuationSeparator" w:id="0">
    <w:p w:rsidR="00D1217A" w:rsidRDefault="00D121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566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66D47" w:rsidP="00566D47">
          <w:r>
            <w:t xml:space="preserve">VOC Monitoring System </w:t>
          </w:r>
        </w:p>
      </w:tc>
      <w:tc>
        <w:tcPr>
          <w:tcW w:w="3179" w:type="dxa"/>
        </w:tcPr>
        <w:p w:rsidR="00E93A7E" w:rsidRDefault="00167E4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&lt;4</w:t>
          </w:r>
          <w:r w:rsidR="00E93A7E">
            <w:t>.0&gt;</w:t>
          </w:r>
        </w:p>
      </w:tc>
    </w:tr>
    <w:tr w:rsidR="00E93A7E">
      <w:tc>
        <w:tcPr>
          <w:tcW w:w="6379" w:type="dxa"/>
        </w:tcPr>
        <w:p w:rsidR="00E93A7E" w:rsidRDefault="00497ABD" w:rsidP="00610AE8">
          <w:fldSimple w:instr=" TITLE  &quot;Use Case: Change Throttle&quot;  \* MERGEFORMAT ">
            <w:r w:rsidR="007E70F4">
              <w:t xml:space="preserve">Use Case: </w:t>
            </w:r>
            <w:r w:rsidR="00610AE8">
              <w:t>Shut Down Monitor</w:t>
            </w:r>
          </w:fldSimple>
        </w:p>
      </w:tc>
      <w:tc>
        <w:tcPr>
          <w:tcW w:w="3179" w:type="dxa"/>
        </w:tcPr>
        <w:p w:rsidR="00E93A7E" w:rsidRDefault="00167E46">
          <w:r>
            <w:t xml:space="preserve">  Date:  &lt;02/09</w:t>
          </w:r>
          <w:r w:rsidR="00610AE8">
            <w:t>/14</w:t>
          </w:r>
          <w:r w:rsidR="00E93A7E">
            <w:t>&gt;</w:t>
          </w:r>
        </w:p>
      </w:tc>
    </w:tr>
    <w:tr w:rsidR="00E93A7E">
      <w:tc>
        <w:tcPr>
          <w:tcW w:w="9558" w:type="dxa"/>
          <w:gridSpan w:val="2"/>
        </w:tcPr>
        <w:p w:rsidR="00E93A7E" w:rsidRDefault="00610AE8">
          <w:r>
            <w:t>Use Case Specification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E2F4E86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DE1AF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987C22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FE822A5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11"/>
  </w:num>
  <w:num w:numId="8">
    <w:abstractNumId w:val="3"/>
  </w:num>
  <w:num w:numId="9">
    <w:abstractNumId w:val="8"/>
  </w:num>
  <w:num w:numId="10">
    <w:abstractNumId w:val="15"/>
  </w:num>
  <w:num w:numId="11">
    <w:abstractNumId w:val="12"/>
  </w:num>
  <w:num w:numId="12">
    <w:abstractNumId w:val="2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long">
    <w15:presenceInfo w15:providerId="None" w15:userId="jlo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5146E9"/>
    <w:rsid w:val="00091D33"/>
    <w:rsid w:val="000932D1"/>
    <w:rsid w:val="000A1F55"/>
    <w:rsid w:val="000A77A4"/>
    <w:rsid w:val="000B0908"/>
    <w:rsid w:val="000B607F"/>
    <w:rsid w:val="000D0178"/>
    <w:rsid w:val="001532A1"/>
    <w:rsid w:val="00166D16"/>
    <w:rsid w:val="00167E46"/>
    <w:rsid w:val="001768E5"/>
    <w:rsid w:val="001B4511"/>
    <w:rsid w:val="00205750"/>
    <w:rsid w:val="00243AB4"/>
    <w:rsid w:val="00275701"/>
    <w:rsid w:val="00290C3C"/>
    <w:rsid w:val="00293E35"/>
    <w:rsid w:val="002A20C9"/>
    <w:rsid w:val="002A25E0"/>
    <w:rsid w:val="002B3E61"/>
    <w:rsid w:val="002B5DFC"/>
    <w:rsid w:val="002D31B0"/>
    <w:rsid w:val="002E6EFB"/>
    <w:rsid w:val="00326417"/>
    <w:rsid w:val="00330836"/>
    <w:rsid w:val="003847C2"/>
    <w:rsid w:val="00396F5A"/>
    <w:rsid w:val="0040765F"/>
    <w:rsid w:val="00497ABD"/>
    <w:rsid w:val="004A319C"/>
    <w:rsid w:val="004E3BF2"/>
    <w:rsid w:val="004E400F"/>
    <w:rsid w:val="00510927"/>
    <w:rsid w:val="005146E9"/>
    <w:rsid w:val="00563AD1"/>
    <w:rsid w:val="00566D47"/>
    <w:rsid w:val="00603CDF"/>
    <w:rsid w:val="00610AE8"/>
    <w:rsid w:val="00692D39"/>
    <w:rsid w:val="006B4C4F"/>
    <w:rsid w:val="006C6EE6"/>
    <w:rsid w:val="006C7F18"/>
    <w:rsid w:val="006E16B3"/>
    <w:rsid w:val="00723CE0"/>
    <w:rsid w:val="00763C3D"/>
    <w:rsid w:val="0076532A"/>
    <w:rsid w:val="00774ABB"/>
    <w:rsid w:val="007808A7"/>
    <w:rsid w:val="00796357"/>
    <w:rsid w:val="00797D4E"/>
    <w:rsid w:val="007C62CC"/>
    <w:rsid w:val="007E70F4"/>
    <w:rsid w:val="00813ECA"/>
    <w:rsid w:val="0083548E"/>
    <w:rsid w:val="00835A3D"/>
    <w:rsid w:val="00967B0D"/>
    <w:rsid w:val="009938E7"/>
    <w:rsid w:val="009F3C18"/>
    <w:rsid w:val="00A42A59"/>
    <w:rsid w:val="00A8170E"/>
    <w:rsid w:val="00A97DB5"/>
    <w:rsid w:val="00AB041D"/>
    <w:rsid w:val="00B04D81"/>
    <w:rsid w:val="00B27DBB"/>
    <w:rsid w:val="00B364BC"/>
    <w:rsid w:val="00B45A24"/>
    <w:rsid w:val="00B56751"/>
    <w:rsid w:val="00B620F7"/>
    <w:rsid w:val="00B8107E"/>
    <w:rsid w:val="00BA036C"/>
    <w:rsid w:val="00BA7477"/>
    <w:rsid w:val="00BB070B"/>
    <w:rsid w:val="00BC6964"/>
    <w:rsid w:val="00C01DA4"/>
    <w:rsid w:val="00C3499E"/>
    <w:rsid w:val="00C53EC6"/>
    <w:rsid w:val="00C86EEC"/>
    <w:rsid w:val="00D10228"/>
    <w:rsid w:val="00D1217A"/>
    <w:rsid w:val="00D27B2E"/>
    <w:rsid w:val="00D315E9"/>
    <w:rsid w:val="00D32939"/>
    <w:rsid w:val="00D93633"/>
    <w:rsid w:val="00E04B87"/>
    <w:rsid w:val="00E06630"/>
    <w:rsid w:val="00E836DF"/>
    <w:rsid w:val="00E92435"/>
    <w:rsid w:val="00E93A7E"/>
    <w:rsid w:val="00EB2A45"/>
    <w:rsid w:val="00EB5392"/>
    <w:rsid w:val="00EB777D"/>
    <w:rsid w:val="00EC533A"/>
    <w:rsid w:val="00ED701C"/>
    <w:rsid w:val="00F27574"/>
    <w:rsid w:val="00F83C89"/>
    <w:rsid w:val="00FC4EF0"/>
    <w:rsid w:val="00FD1FCC"/>
    <w:rsid w:val="00FD2EF8"/>
    <w:rsid w:val="00FD6640"/>
    <w:rsid w:val="00FE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A74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A74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A747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A7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A74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A74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A74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A747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A7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A74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3E2C-9DB9-4038-A1C5-45831F45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10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Change Throttle</vt:lpstr>
    </vt:vector>
  </TitlesOfParts>
  <Company>Books-R-Them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Change Throttle</dc:title>
  <dc:subject>Bookstore Example</dc:subject>
  <dc:creator>longj</dc:creator>
  <cp:lastModifiedBy>Infamous</cp:lastModifiedBy>
  <cp:revision>6</cp:revision>
  <cp:lastPrinted>2011-01-12T22:53:00Z</cp:lastPrinted>
  <dcterms:created xsi:type="dcterms:W3CDTF">2014-02-08T18:45:00Z</dcterms:created>
  <dcterms:modified xsi:type="dcterms:W3CDTF">2014-02-10T01:14:00Z</dcterms:modified>
</cp:coreProperties>
</file>