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0B" w:rsidRDefault="00566D47">
      <w:pPr>
        <w:pStyle w:val="Title"/>
        <w:jc w:val="right"/>
      </w:pPr>
      <w:r>
        <w:t>Sentient VOC Monitoring System</w:t>
      </w:r>
    </w:p>
    <w:p w:rsidR="00BB070B" w:rsidRDefault="00813EC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566D47">
        <w:t>&lt;name&gt;</w:t>
      </w:r>
    </w:p>
    <w:p w:rsidR="00BB070B" w:rsidRDefault="00BB070B">
      <w:pPr>
        <w:pStyle w:val="Title"/>
        <w:jc w:val="right"/>
      </w:pPr>
    </w:p>
    <w:p w:rsidR="00BB070B" w:rsidRDefault="00BB070B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  <w:r>
              <w:t>&lt;name&gt;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396F5A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396F5A">
        <w:rPr>
          <w:noProof/>
        </w:rPr>
        <w:t>1.</w:t>
      </w:r>
      <w:r w:rsidR="00396F5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66D47">
        <w:rPr>
          <w:rFonts w:asciiTheme="minorHAnsi" w:eastAsiaTheme="minorEastAsia" w:hAnsiTheme="minorHAnsi" w:cstheme="minorBidi"/>
          <w:noProof/>
          <w:sz w:val="22"/>
          <w:szCs w:val="22"/>
        </w:rPr>
        <w:t>&lt;name&gt;</w:t>
      </w:r>
      <w:r w:rsidR="00396F5A">
        <w:rPr>
          <w:noProof/>
        </w:rPr>
        <w:tab/>
      </w:r>
      <w:r w:rsidR="00396F5A">
        <w:rPr>
          <w:noProof/>
        </w:rPr>
        <w:fldChar w:fldCharType="begin"/>
      </w:r>
      <w:r w:rsidR="00396F5A">
        <w:rPr>
          <w:noProof/>
        </w:rPr>
        <w:instrText xml:space="preserve"> PAGEREF _Toc315855534 \h </w:instrText>
      </w:r>
      <w:r w:rsidR="00396F5A">
        <w:rPr>
          <w:noProof/>
        </w:rPr>
      </w:r>
      <w:r w:rsidR="00396F5A">
        <w:rPr>
          <w:noProof/>
        </w:rPr>
        <w:fldChar w:fldCharType="separate"/>
      </w:r>
      <w:r w:rsidR="00396F5A">
        <w:rPr>
          <w:noProof/>
        </w:rPr>
        <w:t>1</w:t>
      </w:r>
      <w:r w:rsidR="00396F5A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Rainy Day 1 – </w:t>
      </w:r>
      <w:r w:rsidR="00566D47">
        <w:rPr>
          <w:noProof/>
        </w:rPr>
        <w:t>&lt;description&gt;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Rainy Day 2 – </w:t>
      </w:r>
      <w:r w:rsidR="00566D47">
        <w:rPr>
          <w:noProof/>
        </w:rPr>
        <w:t>&lt;description&gt;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_Toc315855548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070B" w:rsidRDefault="00763C3D">
      <w:pPr>
        <w:pStyle w:val="Title"/>
        <w:sectPr w:rsidR="00BB070B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3410237"/>
    <w:bookmarkStart w:id="1" w:name="_Toc425054503"/>
    <w:p w:rsidR="00BB070B" w:rsidRDefault="00763C3D">
      <w:pPr>
        <w:pStyle w:val="Title"/>
      </w:pPr>
      <w:r>
        <w:lastRenderedPageBreak/>
        <w:fldChar w:fldCharType="begin"/>
      </w:r>
      <w:r w:rsidR="00D32939">
        <w:instrText xml:space="preserve"> TITLE  "Use Case: Browse for Book"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566D47">
        <w:t>&lt;name&gt;</w:t>
      </w:r>
      <w:r w:rsidR="00BB070B">
        <w:t xml:space="preserve"> </w:t>
      </w:r>
      <w:bookmarkEnd w:id="0"/>
      <w:bookmarkEnd w:id="1"/>
    </w:p>
    <w:p w:rsidR="00BB070B" w:rsidRDefault="00566D47">
      <w:pPr>
        <w:pStyle w:val="Heading1"/>
      </w:pPr>
      <w:bookmarkStart w:id="2" w:name="_Toc423410238"/>
      <w:bookmarkStart w:id="3" w:name="_Toc425054504"/>
      <w:r>
        <w:t>&lt;</w:t>
      </w:r>
      <w:proofErr w:type="gramStart"/>
      <w:r>
        <w:t>name</w:t>
      </w:r>
      <w:proofErr w:type="gramEnd"/>
      <w:r>
        <w:t>&gt;</w:t>
      </w:r>
    </w:p>
    <w:p w:rsidR="00BB070B" w:rsidRDefault="00BB070B" w:rsidP="00D32939">
      <w:pPr>
        <w:pStyle w:val="Heading2"/>
      </w:pPr>
      <w:bookmarkStart w:id="4" w:name="_Toc455894744"/>
      <w:bookmarkStart w:id="5" w:name="_Toc315855535"/>
      <w:r>
        <w:t>Brief Description</w:t>
      </w:r>
      <w:bookmarkEnd w:id="2"/>
      <w:bookmarkEnd w:id="3"/>
      <w:bookmarkEnd w:id="4"/>
      <w:bookmarkEnd w:id="5"/>
    </w:p>
    <w:p w:rsidR="00D32939" w:rsidRDefault="000D0178" w:rsidP="00D32939">
      <w:pPr>
        <w:ind w:left="720"/>
      </w:pPr>
      <w:r>
        <w:t xml:space="preserve">This use case gives the car driver the ability </w:t>
      </w:r>
      <w:r w:rsidR="007E70F4">
        <w:t>to change the throttle for propulsion of the vehicle. This will allow the power distribution to be increased or decreased dependent on what the driver wishes the vehicle to do.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6" w:name="_Toc315855536"/>
      <w:r>
        <w:t>Requirements Trace</w:t>
      </w:r>
      <w:bookmarkEnd w:id="6"/>
    </w:p>
    <w:p w:rsidR="00D32939" w:rsidRPr="00D32939" w:rsidRDefault="007E70F4" w:rsidP="00D32939">
      <w:pPr>
        <w:ind w:left="720"/>
      </w:pPr>
      <w:r>
        <w:t>1.1</w:t>
      </w:r>
    </w:p>
    <w:p w:rsidR="005146E9" w:rsidRDefault="005146E9" w:rsidP="00330836">
      <w:pPr>
        <w:ind w:left="720"/>
      </w:pPr>
    </w:p>
    <w:p w:rsidR="005146E9" w:rsidRDefault="005146E9" w:rsidP="005146E9">
      <w:pPr>
        <w:pStyle w:val="Heading2"/>
      </w:pPr>
      <w:bookmarkStart w:id="7" w:name="_Toc315855537"/>
      <w:r>
        <w:t>Involved Actors</w:t>
      </w:r>
      <w:bookmarkEnd w:id="7"/>
    </w:p>
    <w:p w:rsidR="00D32939" w:rsidRDefault="000D0178" w:rsidP="00D32939">
      <w:pPr>
        <w:ind w:left="720"/>
      </w:pPr>
      <w:r>
        <w:t>Driver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8" w:name="_Toc315855538"/>
      <w:r>
        <w:t>Precon</w:t>
      </w:r>
      <w:r w:rsidR="002A25E0">
        <w:t>di</w:t>
      </w:r>
      <w:r>
        <w:t>tions</w:t>
      </w:r>
      <w:bookmarkEnd w:id="8"/>
    </w:p>
    <w:p w:rsidR="002A25E0" w:rsidRDefault="007E70F4" w:rsidP="00796357">
      <w:pPr>
        <w:pStyle w:val="ListParagraph"/>
        <w:numPr>
          <w:ilvl w:val="0"/>
          <w:numId w:val="5"/>
        </w:numPr>
      </w:pPr>
      <w:r>
        <w:t>The vehicle is running.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9" w:name="_Toc315855539"/>
      <w:r>
        <w:t>Post</w:t>
      </w:r>
      <w:r w:rsidR="00A97DB5">
        <w:t xml:space="preserve"> </w:t>
      </w:r>
      <w:r>
        <w:t>conditions</w:t>
      </w:r>
      <w:bookmarkEnd w:id="9"/>
    </w:p>
    <w:p w:rsidR="00797D4E" w:rsidRDefault="00EB777D" w:rsidP="00797D4E">
      <w:pPr>
        <w:pStyle w:val="ListParagraph"/>
        <w:numPr>
          <w:ilvl w:val="0"/>
          <w:numId w:val="10"/>
        </w:numPr>
      </w:pPr>
      <w:r>
        <w:t>Vehicle throttle setting is updated to the new throttle request.</w:t>
      </w:r>
    </w:p>
    <w:p w:rsidR="00B45A24" w:rsidRDefault="00B45A24" w:rsidP="002A25E0">
      <w:pPr>
        <w:ind w:left="720"/>
      </w:pPr>
    </w:p>
    <w:p w:rsidR="00B45A24" w:rsidRDefault="00B45A24" w:rsidP="00B45A24">
      <w:pPr>
        <w:pStyle w:val="Heading2"/>
      </w:pPr>
      <w:bookmarkStart w:id="10" w:name="_Toc315855540"/>
      <w:r>
        <w:t>Invariants</w:t>
      </w:r>
      <w:bookmarkEnd w:id="10"/>
    </w:p>
    <w:p w:rsidR="00B45A24" w:rsidRPr="00B45A24" w:rsidRDefault="0040765F" w:rsidP="00E06630">
      <w:pPr>
        <w:pStyle w:val="ListParagraph"/>
        <w:numPr>
          <w:ilvl w:val="0"/>
          <w:numId w:val="10"/>
        </w:numPr>
      </w:pPr>
      <w:r>
        <w:t>Throttle value is in range of THROTTLE_MIN and THROTTLE_MAX</w:t>
      </w:r>
      <w:r w:rsidR="00797D4E">
        <w:t>.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1" w:name="_Toc423410239"/>
      <w:bookmarkStart w:id="12" w:name="_Toc425054505"/>
      <w:bookmarkStart w:id="13" w:name="_Toc455894745"/>
      <w:bookmarkStart w:id="14" w:name="_Toc315855541"/>
      <w:r>
        <w:t>Flow of Events</w:t>
      </w:r>
      <w:bookmarkEnd w:id="11"/>
      <w:bookmarkEnd w:id="12"/>
      <w:bookmarkEnd w:id="13"/>
      <w:bookmarkEnd w:id="14"/>
    </w:p>
    <w:p w:rsidR="00330836" w:rsidRDefault="00BB070B" w:rsidP="00D32939">
      <w:pPr>
        <w:pStyle w:val="Heading2"/>
        <w:widowControl/>
      </w:pPr>
      <w:bookmarkStart w:id="15" w:name="_Toc423410240"/>
      <w:bookmarkStart w:id="16" w:name="_Toc425054506"/>
      <w:bookmarkStart w:id="17" w:name="_Toc455894746"/>
      <w:bookmarkStart w:id="18" w:name="_Toc315855542"/>
      <w:r>
        <w:t>Basic Flow</w:t>
      </w:r>
      <w:bookmarkEnd w:id="15"/>
      <w:bookmarkEnd w:id="16"/>
      <w:bookmarkEnd w:id="17"/>
      <w:bookmarkEnd w:id="18"/>
      <w:r>
        <w:t xml:space="preserve"> </w:t>
      </w:r>
    </w:p>
    <w:p w:rsidR="005146E9" w:rsidRDefault="00D32939" w:rsidP="005146E9">
      <w:pPr>
        <w:pStyle w:val="BodyText"/>
      </w:pPr>
      <w:r>
        <w:t xml:space="preserve">This use case starts when </w:t>
      </w:r>
      <w:r w:rsidR="00796357">
        <w:t>the vehicle driver want</w:t>
      </w:r>
      <w:r w:rsidR="007E70F4">
        <w:t>s</w:t>
      </w:r>
      <w:r w:rsidR="00796357">
        <w:t xml:space="preserve"> to </w:t>
      </w:r>
      <w:r w:rsidR="007E70F4">
        <w:t>either speed up or slow down the vehicle through the manipulation of the vehicle throttle.</w:t>
      </w:r>
    </w:p>
    <w:p w:rsidR="00B45A24" w:rsidRDefault="007E70F4" w:rsidP="00330836">
      <w:pPr>
        <w:pStyle w:val="BodyText"/>
        <w:numPr>
          <w:ilvl w:val="0"/>
          <w:numId w:val="3"/>
        </w:numPr>
      </w:pPr>
      <w:r>
        <w:t>Driver changes the current setting of the throttle.</w:t>
      </w:r>
    </w:p>
    <w:p w:rsidR="00796357" w:rsidRDefault="0040765F" w:rsidP="00330836">
      <w:pPr>
        <w:pStyle w:val="BodyText"/>
        <w:numPr>
          <w:ilvl w:val="0"/>
          <w:numId w:val="3"/>
        </w:numPr>
      </w:pPr>
      <w:r>
        <w:t>The new setting is immediately sent to the system.</w:t>
      </w:r>
    </w:p>
    <w:p w:rsidR="0040765F" w:rsidRDefault="0040765F" w:rsidP="00330836">
      <w:pPr>
        <w:pStyle w:val="BodyText"/>
        <w:numPr>
          <w:ilvl w:val="0"/>
          <w:numId w:val="3"/>
        </w:numPr>
      </w:pPr>
      <w:r>
        <w:t>System translates the new setting to a digital value.</w:t>
      </w:r>
    </w:p>
    <w:p w:rsidR="00293E35" w:rsidRDefault="0040765F" w:rsidP="00330836">
      <w:pPr>
        <w:pStyle w:val="BodyText"/>
        <w:numPr>
          <w:ilvl w:val="0"/>
          <w:numId w:val="3"/>
        </w:numPr>
      </w:pPr>
      <w:r>
        <w:t>System sanity checks the new throttle value</w:t>
      </w:r>
      <w:r w:rsidR="00293E35">
        <w:t>.</w:t>
      </w:r>
    </w:p>
    <w:p w:rsidR="00293E35" w:rsidRDefault="0040765F" w:rsidP="00330836">
      <w:pPr>
        <w:pStyle w:val="BodyText"/>
        <w:numPr>
          <w:ilvl w:val="0"/>
          <w:numId w:val="3"/>
        </w:numPr>
      </w:pPr>
      <w:r>
        <w:t>System stores the new throttle value.</w:t>
      </w:r>
    </w:p>
    <w:p w:rsidR="00796357" w:rsidRDefault="0040765F" w:rsidP="00330836">
      <w:pPr>
        <w:pStyle w:val="BodyText"/>
        <w:numPr>
          <w:ilvl w:val="0"/>
          <w:numId w:val="3"/>
        </w:numPr>
      </w:pPr>
      <w:r>
        <w:t>See extension point use case “Update Power Distribution”.</w:t>
      </w:r>
    </w:p>
    <w:p w:rsidR="00796357" w:rsidRDefault="0040765F" w:rsidP="00796357">
      <w:pPr>
        <w:pStyle w:val="BodyText"/>
        <w:numPr>
          <w:ilvl w:val="0"/>
          <w:numId w:val="3"/>
        </w:numPr>
      </w:pPr>
      <w:r>
        <w:t>Driver will notice the vehicle velocity change related to their desired throttle setting.</w:t>
      </w:r>
    </w:p>
    <w:p w:rsidR="00BB070B" w:rsidRDefault="00A97DB5" w:rsidP="0040765F">
      <w:pPr>
        <w:pStyle w:val="Heading2"/>
      </w:pPr>
      <w:bookmarkStart w:id="19" w:name="_Toc315855543"/>
      <w:r>
        <w:t>Alternate Course</w:t>
      </w:r>
      <w:r w:rsidR="00A42A59">
        <w:t xml:space="preserve"> – </w:t>
      </w:r>
      <w:r w:rsidR="0040765F">
        <w:t>None</w:t>
      </w:r>
      <w:bookmarkEnd w:id="19"/>
    </w:p>
    <w:p w:rsidR="00BB070B" w:rsidRDefault="00BB070B" w:rsidP="00B45A24">
      <w:pPr>
        <w:pStyle w:val="Heading1"/>
      </w:pPr>
      <w:bookmarkStart w:id="20" w:name="_Toc455894756"/>
      <w:bookmarkStart w:id="21" w:name="_Toc315855544"/>
      <w:r>
        <w:t>Extension Points</w:t>
      </w:r>
      <w:bookmarkEnd w:id="20"/>
      <w:bookmarkEnd w:id="21"/>
    </w:p>
    <w:p w:rsidR="0040765F" w:rsidRPr="0040765F" w:rsidRDefault="0040765F" w:rsidP="0040765F">
      <w:pPr>
        <w:ind w:left="720"/>
      </w:pPr>
      <w:r>
        <w:t xml:space="preserve">Use case “Update Power Distribution” causes system behavior </w:t>
      </w:r>
      <w:r w:rsidR="004E400F">
        <w:t>change at step 6</w:t>
      </w:r>
      <w:r>
        <w:t>.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2" w:name="_Toc315855545"/>
      <w:r>
        <w:lastRenderedPageBreak/>
        <w:t>Scenarios</w:t>
      </w:r>
      <w:bookmarkEnd w:id="22"/>
    </w:p>
    <w:p w:rsidR="005146E9" w:rsidRDefault="005146E9" w:rsidP="005146E9">
      <w:pPr>
        <w:pStyle w:val="Heading2"/>
      </w:pPr>
      <w:bookmarkStart w:id="23" w:name="_Toc315855546"/>
      <w:r>
        <w:t>Happy Day</w:t>
      </w:r>
      <w:bookmarkEnd w:id="23"/>
    </w:p>
    <w:p w:rsidR="005146E9" w:rsidRDefault="005146E9" w:rsidP="005146E9"/>
    <w:p w:rsidR="005146E9" w:rsidRDefault="005146E9" w:rsidP="005146E9">
      <w:pPr>
        <w:ind w:left="720"/>
      </w:pPr>
      <w:r>
        <w:t>Assumptions:</w:t>
      </w:r>
      <w:r w:rsidR="00293E35">
        <w:t xml:space="preserve"> Driver </w:t>
      </w:r>
      <w:r w:rsidR="00B45A24">
        <w:t xml:space="preserve">– John </w:t>
      </w:r>
    </w:p>
    <w:p w:rsidR="00B45A24" w:rsidRDefault="0040765F" w:rsidP="00B45A24">
      <w:pPr>
        <w:ind w:left="1440"/>
      </w:pPr>
      <w:r>
        <w:t>Current Throttle – Set at 10% power request</w:t>
      </w:r>
    </w:p>
    <w:p w:rsidR="00290C3C" w:rsidRDefault="0040765F" w:rsidP="0040765F">
      <w:pPr>
        <w:ind w:left="1440"/>
      </w:pPr>
      <w:r>
        <w:t>New Throttle – Update to 30% power request</w:t>
      </w:r>
    </w:p>
    <w:p w:rsidR="005146E9" w:rsidRDefault="005146E9" w:rsidP="005146E9">
      <w:pPr>
        <w:ind w:left="720"/>
      </w:pPr>
    </w:p>
    <w:p w:rsidR="005146E9" w:rsidRDefault="005146E9" w:rsidP="005146E9">
      <w:pPr>
        <w:ind w:left="720"/>
      </w:pPr>
      <w:r>
        <w:t>Steps:</w:t>
      </w:r>
    </w:p>
    <w:p w:rsidR="00692D39" w:rsidRDefault="00692D39" w:rsidP="00692D39">
      <w:pPr>
        <w:pStyle w:val="BodyText"/>
        <w:numPr>
          <w:ilvl w:val="0"/>
          <w:numId w:val="6"/>
        </w:numPr>
      </w:pPr>
      <w:r>
        <w:t xml:space="preserve">John </w:t>
      </w:r>
      <w:r w:rsidR="00B8107E">
        <w:t>changes the current setting of the throttle from 10% to 30%.</w:t>
      </w:r>
    </w:p>
    <w:p w:rsidR="00B8107E" w:rsidRDefault="00B8107E" w:rsidP="00B8107E">
      <w:pPr>
        <w:pStyle w:val="BodyText"/>
        <w:numPr>
          <w:ilvl w:val="0"/>
          <w:numId w:val="6"/>
        </w:numPr>
      </w:pPr>
      <w:r>
        <w:t>The new setting of 30% is immediately sent to the system.</w:t>
      </w:r>
    </w:p>
    <w:p w:rsidR="00B8107E" w:rsidRDefault="00B8107E" w:rsidP="00B8107E">
      <w:pPr>
        <w:pStyle w:val="BodyText"/>
        <w:numPr>
          <w:ilvl w:val="0"/>
          <w:numId w:val="6"/>
        </w:numPr>
      </w:pPr>
      <w:r>
        <w:t>System translates the new setting t</w:t>
      </w:r>
      <w:r w:rsidR="001532A1">
        <w:t>o a digital value – 16 bit – 0x0</w:t>
      </w:r>
      <w:r>
        <w:t>555.</w:t>
      </w:r>
    </w:p>
    <w:p w:rsidR="00B8107E" w:rsidRDefault="00B8107E" w:rsidP="00B8107E">
      <w:pPr>
        <w:pStyle w:val="BodyText"/>
        <w:numPr>
          <w:ilvl w:val="0"/>
          <w:numId w:val="6"/>
        </w:numPr>
      </w:pPr>
      <w:r>
        <w:t>System sanity checks the new throttle value against 0 to 0x0FFF.</w:t>
      </w:r>
    </w:p>
    <w:p w:rsidR="00B8107E" w:rsidRDefault="00B8107E" w:rsidP="00B8107E">
      <w:pPr>
        <w:pStyle w:val="BodyText"/>
        <w:numPr>
          <w:ilvl w:val="0"/>
          <w:numId w:val="6"/>
        </w:numPr>
      </w:pPr>
      <w:r>
        <w:t>System stores the new throttle value.</w:t>
      </w:r>
    </w:p>
    <w:p w:rsidR="00B8107E" w:rsidRDefault="00B8107E" w:rsidP="00B8107E">
      <w:pPr>
        <w:pStyle w:val="BodyText"/>
        <w:numPr>
          <w:ilvl w:val="0"/>
          <w:numId w:val="6"/>
        </w:numPr>
      </w:pPr>
      <w:r>
        <w:t>See extension point use case “Update Power Distribution”.</w:t>
      </w:r>
    </w:p>
    <w:p w:rsidR="00B8107E" w:rsidRDefault="00B8107E" w:rsidP="00B8107E">
      <w:pPr>
        <w:pStyle w:val="BodyText"/>
        <w:numPr>
          <w:ilvl w:val="0"/>
          <w:numId w:val="6"/>
        </w:numPr>
      </w:pPr>
      <w:r>
        <w:t>John notices the vehicle velocity speed up roughly 20% faster.</w:t>
      </w:r>
    </w:p>
    <w:p w:rsidR="00B45A24" w:rsidRDefault="00B45A24" w:rsidP="005146E9">
      <w:pPr>
        <w:ind w:left="720"/>
      </w:pPr>
    </w:p>
    <w:p w:rsidR="005146E9" w:rsidRDefault="005146E9" w:rsidP="005146E9">
      <w:pPr>
        <w:pStyle w:val="Heading2"/>
      </w:pPr>
      <w:bookmarkStart w:id="24" w:name="_Toc315855547"/>
      <w:r>
        <w:t xml:space="preserve">Rainy Day </w:t>
      </w:r>
      <w:r w:rsidR="00A97DB5">
        <w:t>1</w:t>
      </w:r>
      <w:r w:rsidR="00692D39">
        <w:t xml:space="preserve"> – </w:t>
      </w:r>
      <w:bookmarkEnd w:id="24"/>
      <w:r w:rsidR="00566D47">
        <w:t>&lt;description&gt;</w:t>
      </w:r>
    </w:p>
    <w:p w:rsidR="005146E9" w:rsidRDefault="005146E9" w:rsidP="005146E9">
      <w:pPr>
        <w:ind w:left="720"/>
      </w:pPr>
    </w:p>
    <w:p w:rsidR="00692D39" w:rsidRDefault="00692D39" w:rsidP="00692D39">
      <w:pPr>
        <w:ind w:left="720"/>
      </w:pPr>
      <w:r>
        <w:t xml:space="preserve">Assumptions: Driver – John </w:t>
      </w:r>
    </w:p>
    <w:p w:rsidR="00EB777D" w:rsidRDefault="00EB777D" w:rsidP="00EB777D">
      <w:pPr>
        <w:ind w:left="1440"/>
      </w:pPr>
      <w:r>
        <w:t>Current Throttle – Set at 10% power request</w:t>
      </w:r>
    </w:p>
    <w:p w:rsidR="00EB777D" w:rsidRDefault="00EB777D" w:rsidP="00EB777D">
      <w:pPr>
        <w:ind w:left="1440"/>
      </w:pPr>
      <w:r>
        <w:t>New Throttle – Update to 30% power request</w:t>
      </w:r>
    </w:p>
    <w:p w:rsidR="00EB777D" w:rsidRDefault="00EB777D" w:rsidP="00EB777D">
      <w:pPr>
        <w:ind w:left="1440"/>
      </w:pPr>
      <w:r>
        <w:t>System State – Hybrid Mode</w:t>
      </w:r>
    </w:p>
    <w:p w:rsidR="00692D39" w:rsidRDefault="00692D39" w:rsidP="00692D39">
      <w:pPr>
        <w:ind w:left="1440"/>
      </w:pPr>
      <w:r>
        <w:t>Battery Charge – 15%</w:t>
      </w:r>
      <w:r w:rsidR="00C01DA4">
        <w:t xml:space="preserve"> - Below LOW_BATT_WATER_MARK</w:t>
      </w:r>
    </w:p>
    <w:p w:rsidR="00692D39" w:rsidRDefault="00692D39" w:rsidP="00692D39">
      <w:pPr>
        <w:ind w:left="720"/>
      </w:pPr>
    </w:p>
    <w:p w:rsidR="00692D39" w:rsidRDefault="00692D39" w:rsidP="00692D39">
      <w:pPr>
        <w:ind w:left="720"/>
      </w:pPr>
      <w:r>
        <w:t>Steps:</w:t>
      </w:r>
    </w:p>
    <w:p w:rsidR="00EB777D" w:rsidRDefault="00EB777D" w:rsidP="00EB777D">
      <w:pPr>
        <w:pStyle w:val="BodyText"/>
        <w:numPr>
          <w:ilvl w:val="0"/>
          <w:numId w:val="12"/>
        </w:numPr>
      </w:pPr>
      <w:r>
        <w:t>John changes the current setting of the throttle from 10% to 30%.</w:t>
      </w:r>
    </w:p>
    <w:p w:rsidR="00EB777D" w:rsidRDefault="00EB777D" w:rsidP="00EB777D">
      <w:pPr>
        <w:pStyle w:val="BodyText"/>
        <w:numPr>
          <w:ilvl w:val="0"/>
          <w:numId w:val="12"/>
        </w:numPr>
      </w:pPr>
      <w:r>
        <w:t>The new setting of 30% is immediately sent to the system.</w:t>
      </w:r>
    </w:p>
    <w:p w:rsidR="00EB777D" w:rsidRDefault="00EB777D" w:rsidP="00EB777D">
      <w:pPr>
        <w:pStyle w:val="BodyText"/>
        <w:numPr>
          <w:ilvl w:val="0"/>
          <w:numId w:val="12"/>
        </w:numPr>
      </w:pPr>
      <w:r>
        <w:t>System translates the new setting to a digital valu</w:t>
      </w:r>
      <w:r w:rsidR="00B56751">
        <w:t>e – 16 bit – 0x0</w:t>
      </w:r>
      <w:r>
        <w:t>555.</w:t>
      </w:r>
    </w:p>
    <w:p w:rsidR="00EB777D" w:rsidRDefault="00EB777D" w:rsidP="00EB777D">
      <w:pPr>
        <w:pStyle w:val="BodyText"/>
        <w:numPr>
          <w:ilvl w:val="0"/>
          <w:numId w:val="12"/>
        </w:numPr>
      </w:pPr>
      <w:r>
        <w:t>System sanity checks the new throttle value against 0 to 0x0FFF.</w:t>
      </w:r>
    </w:p>
    <w:p w:rsidR="00EB777D" w:rsidRDefault="00EB777D" w:rsidP="00EB777D">
      <w:pPr>
        <w:pStyle w:val="BodyText"/>
        <w:numPr>
          <w:ilvl w:val="0"/>
          <w:numId w:val="12"/>
        </w:numPr>
      </w:pPr>
      <w:r>
        <w:t>System stores the new throttle value.</w:t>
      </w:r>
    </w:p>
    <w:p w:rsidR="00EB777D" w:rsidRDefault="00EB777D" w:rsidP="00EB777D">
      <w:pPr>
        <w:pStyle w:val="BodyText"/>
        <w:numPr>
          <w:ilvl w:val="0"/>
          <w:numId w:val="12"/>
        </w:numPr>
      </w:pPr>
      <w:r>
        <w:t>The battery level falls below LOW_BATT_WATER_MARK.</w:t>
      </w:r>
    </w:p>
    <w:p w:rsidR="00EB777D" w:rsidRDefault="00EB777D" w:rsidP="00EB777D">
      <w:pPr>
        <w:pStyle w:val="BodyText"/>
        <w:numPr>
          <w:ilvl w:val="0"/>
          <w:numId w:val="12"/>
        </w:numPr>
      </w:pPr>
      <w:r>
        <w:t>See extension point use case “Update Power Distribution”.</w:t>
      </w:r>
    </w:p>
    <w:p w:rsidR="00EB777D" w:rsidRDefault="00EB777D" w:rsidP="00EB777D">
      <w:pPr>
        <w:pStyle w:val="BodyText"/>
        <w:numPr>
          <w:ilvl w:val="0"/>
          <w:numId w:val="12"/>
        </w:numPr>
      </w:pPr>
      <w:r>
        <w:t>John notices the vehicle velocity speed up differently since electric motor is no longer engaged.</w:t>
      </w:r>
    </w:p>
    <w:p w:rsidR="00E06630" w:rsidRDefault="00E06630" w:rsidP="00E06630">
      <w:pPr>
        <w:pStyle w:val="BodyText"/>
        <w:ind w:left="1080"/>
      </w:pPr>
    </w:p>
    <w:p w:rsidR="00EB777D" w:rsidRDefault="00EB777D" w:rsidP="00EB777D">
      <w:pPr>
        <w:pStyle w:val="Heading2"/>
      </w:pPr>
      <w:bookmarkStart w:id="25" w:name="_Toc315855548"/>
      <w:r>
        <w:t xml:space="preserve">Rainy Day </w:t>
      </w:r>
      <w:r w:rsidR="002E6EFB">
        <w:t>2</w:t>
      </w:r>
      <w:r>
        <w:t xml:space="preserve"> – </w:t>
      </w:r>
      <w:bookmarkEnd w:id="25"/>
      <w:r w:rsidR="00566D47">
        <w:t>&lt;description&gt;</w:t>
      </w:r>
      <w:bookmarkStart w:id="26" w:name="_GoBack"/>
      <w:bookmarkEnd w:id="26"/>
    </w:p>
    <w:p w:rsidR="00EB777D" w:rsidRDefault="00EB777D" w:rsidP="00EB777D">
      <w:pPr>
        <w:ind w:left="720"/>
      </w:pPr>
    </w:p>
    <w:p w:rsidR="00EB777D" w:rsidRDefault="00EB777D" w:rsidP="00EB777D">
      <w:pPr>
        <w:ind w:left="720"/>
      </w:pPr>
      <w:r>
        <w:t xml:space="preserve">Assumptions: Driver – John </w:t>
      </w:r>
    </w:p>
    <w:p w:rsidR="00EB777D" w:rsidRDefault="00EB777D" w:rsidP="00EB777D">
      <w:pPr>
        <w:ind w:left="1440"/>
      </w:pPr>
      <w:r>
        <w:t>Current Throttle – Set at 10% power request</w:t>
      </w:r>
    </w:p>
    <w:p w:rsidR="00EB777D" w:rsidRDefault="00EB777D" w:rsidP="00EB777D">
      <w:pPr>
        <w:ind w:left="1440"/>
      </w:pPr>
      <w:r>
        <w:t>New Throttle – Update to 30% power request</w:t>
      </w:r>
    </w:p>
    <w:p w:rsidR="00EB777D" w:rsidRDefault="00EB777D" w:rsidP="00EB777D">
      <w:pPr>
        <w:ind w:left="1440"/>
      </w:pPr>
      <w:r>
        <w:t>System State – Electric Only Mode</w:t>
      </w:r>
    </w:p>
    <w:p w:rsidR="00EB777D" w:rsidRDefault="00EB777D" w:rsidP="00EB777D">
      <w:pPr>
        <w:ind w:left="1440"/>
      </w:pPr>
      <w:r>
        <w:t>Battery Charge – 15% - Below LOW_BATT_WATER_MARK</w:t>
      </w:r>
    </w:p>
    <w:p w:rsidR="00EB777D" w:rsidRDefault="00EB777D" w:rsidP="00EB777D">
      <w:pPr>
        <w:ind w:left="720"/>
      </w:pPr>
    </w:p>
    <w:p w:rsidR="00EB777D" w:rsidRDefault="00EB777D" w:rsidP="00EB777D">
      <w:pPr>
        <w:ind w:left="720"/>
      </w:pPr>
      <w:r>
        <w:lastRenderedPageBreak/>
        <w:t>Steps:</w:t>
      </w:r>
    </w:p>
    <w:p w:rsidR="00EB777D" w:rsidRDefault="00EB777D" w:rsidP="00EB777D">
      <w:pPr>
        <w:pStyle w:val="BodyText"/>
        <w:numPr>
          <w:ilvl w:val="0"/>
          <w:numId w:val="13"/>
        </w:numPr>
      </w:pPr>
      <w:r>
        <w:t>John changes the current setting of the throttle from 10% to 30%.</w:t>
      </w:r>
    </w:p>
    <w:p w:rsidR="00EB777D" w:rsidRDefault="00EB777D" w:rsidP="00EB777D">
      <w:pPr>
        <w:pStyle w:val="BodyText"/>
        <w:numPr>
          <w:ilvl w:val="0"/>
          <w:numId w:val="13"/>
        </w:numPr>
      </w:pPr>
      <w:r>
        <w:t>The new setting of 30% is immediately sent to the system.</w:t>
      </w:r>
    </w:p>
    <w:p w:rsidR="00EB777D" w:rsidRDefault="00EB777D" w:rsidP="00EB777D">
      <w:pPr>
        <w:pStyle w:val="BodyText"/>
        <w:numPr>
          <w:ilvl w:val="0"/>
          <w:numId w:val="13"/>
        </w:numPr>
      </w:pPr>
      <w:r>
        <w:t>System translates the new setting t</w:t>
      </w:r>
      <w:r w:rsidR="00B56751">
        <w:t>o a digital value – 16 bit – 0x0</w:t>
      </w:r>
      <w:r>
        <w:t>555.</w:t>
      </w:r>
    </w:p>
    <w:p w:rsidR="00EB777D" w:rsidRDefault="00EB777D" w:rsidP="00EB777D">
      <w:pPr>
        <w:pStyle w:val="BodyText"/>
        <w:numPr>
          <w:ilvl w:val="0"/>
          <w:numId w:val="13"/>
        </w:numPr>
      </w:pPr>
      <w:r>
        <w:t>System sanity checks the new throttle value against 0 to 0x0FFF.</w:t>
      </w:r>
    </w:p>
    <w:p w:rsidR="00EB777D" w:rsidRDefault="00EB777D" w:rsidP="00EB777D">
      <w:pPr>
        <w:pStyle w:val="BodyText"/>
        <w:numPr>
          <w:ilvl w:val="0"/>
          <w:numId w:val="13"/>
        </w:numPr>
      </w:pPr>
      <w:r>
        <w:t>System stores the new throttle value.</w:t>
      </w:r>
    </w:p>
    <w:p w:rsidR="00EB777D" w:rsidRDefault="00EB777D" w:rsidP="00EB777D">
      <w:pPr>
        <w:pStyle w:val="BodyText"/>
        <w:numPr>
          <w:ilvl w:val="0"/>
          <w:numId w:val="13"/>
        </w:numPr>
      </w:pPr>
      <w:r>
        <w:t>The battery level falls below LOW_BATT_WATER_MARK.</w:t>
      </w:r>
    </w:p>
    <w:p w:rsidR="00EB777D" w:rsidRDefault="00EB777D" w:rsidP="00EB777D">
      <w:pPr>
        <w:pStyle w:val="BodyText"/>
        <w:numPr>
          <w:ilvl w:val="0"/>
          <w:numId w:val="13"/>
        </w:numPr>
      </w:pPr>
      <w:r>
        <w:t>See extension point use case “Update Power Distribution”.</w:t>
      </w:r>
    </w:p>
    <w:p w:rsidR="005146E9" w:rsidRPr="005146E9" w:rsidRDefault="00EB777D" w:rsidP="00EB777D">
      <w:pPr>
        <w:pStyle w:val="BodyText"/>
        <w:numPr>
          <w:ilvl w:val="0"/>
          <w:numId w:val="13"/>
        </w:numPr>
      </w:pPr>
      <w:r>
        <w:t xml:space="preserve">John notices the vehicle velocity speed up differently since </w:t>
      </w:r>
      <w:r w:rsidR="002E6EFB">
        <w:t>the vehicle has switch</w:t>
      </w:r>
      <w:r w:rsidR="00B56751">
        <w:t>ed</w:t>
      </w:r>
      <w:r w:rsidR="002E6EFB">
        <w:t xml:space="preserve"> from electric </w:t>
      </w:r>
      <w:r>
        <w:t xml:space="preserve">motor </w:t>
      </w:r>
      <w:r w:rsidR="002E6EFB">
        <w:t>to internal combustion engine</w:t>
      </w:r>
      <w:r>
        <w:t>.</w:t>
      </w:r>
    </w:p>
    <w:sectPr w:rsidR="005146E9" w:rsidRPr="005146E9" w:rsidSect="00763C3D"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ECA" w:rsidRDefault="00813ECA">
      <w:r>
        <w:separator/>
      </w:r>
    </w:p>
  </w:endnote>
  <w:endnote w:type="continuationSeparator" w:id="0">
    <w:p w:rsidR="00813ECA" w:rsidRDefault="0081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66D47">
            <w:rPr>
              <w:rStyle w:val="PageNumber"/>
              <w:noProof/>
            </w:rPr>
            <w:t>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66D4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ECA" w:rsidRDefault="00813ECA">
      <w:r>
        <w:separator/>
      </w:r>
    </w:p>
  </w:footnote>
  <w:footnote w:type="continuationSeparator" w:id="0">
    <w:p w:rsidR="00813ECA" w:rsidRDefault="00813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566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VOC Monitoring System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566D47" w:rsidP="00566D47">
          <w:r>
            <w:t xml:space="preserve">VOC Monitoring System </w:t>
          </w:r>
        </w:p>
      </w:tc>
      <w:tc>
        <w:tcPr>
          <w:tcW w:w="3179" w:type="dxa"/>
        </w:tcPr>
        <w:p w:rsidR="00E93A7E" w:rsidRDefault="00E93A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93A7E">
      <w:tc>
        <w:tcPr>
          <w:tcW w:w="6379" w:type="dxa"/>
        </w:tcPr>
        <w:p w:rsidR="00E93A7E" w:rsidRDefault="006C7F18" w:rsidP="00566D47">
          <w:fldSimple w:instr=" TITLE  &quot;Use Case: Change Throttle&quot;  \* MERGEFORMAT ">
            <w:r w:rsidR="007E70F4">
              <w:t xml:space="preserve">Use Case: </w:t>
            </w:r>
            <w:r w:rsidR="00566D47">
              <w:t>&lt;name&gt;</w:t>
            </w:r>
          </w:fldSimple>
        </w:p>
      </w:tc>
      <w:tc>
        <w:tcPr>
          <w:tcW w:w="3179" w:type="dxa"/>
        </w:tcPr>
        <w:p w:rsidR="00E93A7E" w:rsidRDefault="00E93A7E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93A7E">
      <w:tc>
        <w:tcPr>
          <w:tcW w:w="9558" w:type="dxa"/>
          <w:gridSpan w:val="2"/>
        </w:tcPr>
        <w:p w:rsidR="00E93A7E" w:rsidRDefault="00E93A7E">
          <w:r>
            <w:t>&lt;document identifier&gt;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E9"/>
    <w:rsid w:val="000932D1"/>
    <w:rsid w:val="000A1F55"/>
    <w:rsid w:val="000A77A4"/>
    <w:rsid w:val="000B0908"/>
    <w:rsid w:val="000B607F"/>
    <w:rsid w:val="000D0178"/>
    <w:rsid w:val="001532A1"/>
    <w:rsid w:val="00166D16"/>
    <w:rsid w:val="001768E5"/>
    <w:rsid w:val="001B4511"/>
    <w:rsid w:val="00205750"/>
    <w:rsid w:val="00243AB4"/>
    <w:rsid w:val="00275701"/>
    <w:rsid w:val="00290C3C"/>
    <w:rsid w:val="00293E35"/>
    <w:rsid w:val="002A25E0"/>
    <w:rsid w:val="002B3E61"/>
    <w:rsid w:val="002B5DFC"/>
    <w:rsid w:val="002E6EFB"/>
    <w:rsid w:val="00326417"/>
    <w:rsid w:val="00330836"/>
    <w:rsid w:val="003847C2"/>
    <w:rsid w:val="00396F5A"/>
    <w:rsid w:val="0040765F"/>
    <w:rsid w:val="004A319C"/>
    <w:rsid w:val="004E3BF2"/>
    <w:rsid w:val="004E400F"/>
    <w:rsid w:val="00510927"/>
    <w:rsid w:val="005146E9"/>
    <w:rsid w:val="00563AD1"/>
    <w:rsid w:val="00566D47"/>
    <w:rsid w:val="00603CDF"/>
    <w:rsid w:val="00692D39"/>
    <w:rsid w:val="006C6EE6"/>
    <w:rsid w:val="006C7F18"/>
    <w:rsid w:val="00723CE0"/>
    <w:rsid w:val="00763C3D"/>
    <w:rsid w:val="0076532A"/>
    <w:rsid w:val="00774ABB"/>
    <w:rsid w:val="007808A7"/>
    <w:rsid w:val="00796357"/>
    <w:rsid w:val="00797D4E"/>
    <w:rsid w:val="007C62CC"/>
    <w:rsid w:val="007E70F4"/>
    <w:rsid w:val="00813ECA"/>
    <w:rsid w:val="0083548E"/>
    <w:rsid w:val="009938E7"/>
    <w:rsid w:val="009F3C18"/>
    <w:rsid w:val="00A42A59"/>
    <w:rsid w:val="00A97DB5"/>
    <w:rsid w:val="00AB041D"/>
    <w:rsid w:val="00B04D81"/>
    <w:rsid w:val="00B45A24"/>
    <w:rsid w:val="00B56751"/>
    <w:rsid w:val="00B620F7"/>
    <w:rsid w:val="00B8107E"/>
    <w:rsid w:val="00BB070B"/>
    <w:rsid w:val="00C01DA4"/>
    <w:rsid w:val="00C3499E"/>
    <w:rsid w:val="00C53EC6"/>
    <w:rsid w:val="00D10228"/>
    <w:rsid w:val="00D32939"/>
    <w:rsid w:val="00D93633"/>
    <w:rsid w:val="00E04B87"/>
    <w:rsid w:val="00E06630"/>
    <w:rsid w:val="00E836DF"/>
    <w:rsid w:val="00E92435"/>
    <w:rsid w:val="00E93A7E"/>
    <w:rsid w:val="00EB2A45"/>
    <w:rsid w:val="00EB5392"/>
    <w:rsid w:val="00EB777D"/>
    <w:rsid w:val="00EC533A"/>
    <w:rsid w:val="00ED701C"/>
    <w:rsid w:val="00F27574"/>
    <w:rsid w:val="00F83C89"/>
    <w:rsid w:val="00FD1FCC"/>
    <w:rsid w:val="00FD2EF8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2A215-197D-4AE7-AD4B-F5DE0341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1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Change Throttle</vt:lpstr>
    </vt:vector>
  </TitlesOfParts>
  <Company>Books-R-Them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Change Throttle</dc:title>
  <dc:subject>Bookstore Example</dc:subject>
  <dc:creator>longj</dc:creator>
  <cp:lastModifiedBy>Thyanna</cp:lastModifiedBy>
  <cp:revision>2</cp:revision>
  <cp:lastPrinted>2011-01-12T22:53:00Z</cp:lastPrinted>
  <dcterms:created xsi:type="dcterms:W3CDTF">2014-01-11T22:53:00Z</dcterms:created>
  <dcterms:modified xsi:type="dcterms:W3CDTF">2014-01-11T22:53:00Z</dcterms:modified>
</cp:coreProperties>
</file>