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rFonts w:ascii="Times New Roman" w:cs="Times New Roman" w:eastAsia="Times New Roman" w:hAnsi="Times New Roman"/>
          <w:b w:val="1"/>
          <w:bCs w:val="1"/>
          <w:sz w:val="22"/>
          <w:szCs w:val="22"/>
        </w:rPr>
      </w:pPr>
      <w:bookmarkStart w:colFirst="0" w:colLast="0" w:name="_z4a1bp5fj42h" w:id="0"/>
      <w:bookmarkEnd w:id="0"/>
      <w:r w:rsidDel="00000000" w:rsidR="00000000" w:rsidRPr="00000000">
        <w:rPr>
          <w:rtl w:val="0"/>
        </w:rPr>
      </w:r>
    </w:p>
    <w:p w:rsidR="00000000" w:rsidDel="00000000" w:rsidP="00000000" w:rsidRDefault="00000000" w:rsidRPr="00000000" w14:paraId="00000002">
      <w:pPr>
        <w:pStyle w:val="Title"/>
        <w:spacing w:after="0" w:before="0" w:lineRule="auto"/>
        <w:jc w:val="center"/>
        <w:rPr>
          <w:rFonts w:ascii="Times New Roman" w:cs="Times New Roman" w:eastAsia="Times New Roman" w:hAnsi="Times New Roman"/>
          <w:b w:val="1"/>
          <w:bCs w:val="1"/>
          <w:sz w:val="22"/>
          <w:szCs w:val="22"/>
        </w:rPr>
      </w:pPr>
      <w:bookmarkStart w:colFirst="0" w:colLast="0" w:name="_o6vcny9lircr" w:id="1"/>
      <w:bookmarkEnd w:id="1"/>
      <w:r w:rsidDel="00000000" w:rsidR="00000000" w:rsidRPr="00000000">
        <w:rPr>
          <w:rFonts w:ascii="Times New Roman" w:cs="Times New Roman" w:eastAsia="Times New Roman" w:hAnsi="Times New Roman"/>
          <w:b w:val="1"/>
          <w:bCs w:val="1"/>
          <w:sz w:val="22"/>
          <w:szCs w:val="22"/>
          <w:rtl w:val="0"/>
        </w:rPr>
        <w:t xml:space="preserve">INFORMATION TECHNOLOGY SOCIAL SYSTEMS: THE MYCITE PROJECT MISSION &amp; A DISAMBIGUOUS UNIVERSAL LANGUAGE OF INFORMATION</w:t>
      </w:r>
    </w:p>
    <w:p w:rsidR="00000000" w:rsidDel="00000000" w:rsidP="00000000" w:rsidRDefault="00000000" w:rsidRPr="00000000" w14:paraId="00000003">
      <w:pPr>
        <w:spacing w:after="0" w:before="0" w:lineRule="auto"/>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AUTHORED BY: DYLAN MONTGOMERY</w:t>
      </w:r>
    </w:p>
    <w:p w:rsidR="00000000" w:rsidDel="00000000" w:rsidP="00000000" w:rsidRDefault="00000000" w:rsidRPr="00000000" w14:paraId="00000005">
      <w:pPr>
        <w:spacing w:after="0" w:before="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spacing w:after="0" w:before="0" w:lineRule="auto"/>
        <w:jc w:val="left"/>
        <w:rPr>
          <w:rFonts w:ascii="Times New Roman" w:cs="Times New Roman" w:eastAsia="Times New Roman" w:hAnsi="Times New Roman"/>
          <w:sz w:val="18"/>
          <w:szCs w:val="18"/>
        </w:rPr>
      </w:pPr>
      <w:commentRangeStart w:id="0"/>
      <w:r w:rsidDel="00000000" w:rsidR="00000000" w:rsidRPr="00000000">
        <w:rPr>
          <w:rFonts w:ascii="Times New Roman" w:cs="Times New Roman" w:eastAsia="Times New Roman" w:hAnsi="Times New Roman"/>
          <w:b w:val="1"/>
          <w:bCs w:val="1"/>
          <w:sz w:val="18"/>
          <w:szCs w:val="18"/>
          <w:rtl w:val="0"/>
        </w:rPr>
        <w:t xml:space="preserve">ABSTRACT</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Information has inherent properties. These laws of reality resist information ownership and containment. This condition of information, in tandem with ever growing technological advancement, will increasingly wage instability for any success and efficiency that hinges on an ability to enforce and maintain management of information in contradiction to its natural </w:t>
      </w:r>
      <w:r w:rsidDel="00000000" w:rsidR="00000000" w:rsidRPr="00000000">
        <w:rPr>
          <w:rFonts w:ascii="Times New Roman" w:cs="Times New Roman" w:eastAsia="Times New Roman" w:hAnsi="Times New Roman"/>
          <w:sz w:val="18"/>
          <w:szCs w:val="18"/>
          <w:rtl w:val="0"/>
        </w:rPr>
        <w:t xml:space="preserve">laws</w:t>
      </w:r>
      <w:r w:rsidDel="00000000" w:rsidR="00000000" w:rsidRPr="00000000">
        <w:rPr>
          <w:rFonts w:ascii="Times New Roman" w:cs="Times New Roman" w:eastAsia="Times New Roman" w:hAnsi="Times New Roman"/>
          <w:sz w:val="18"/>
          <w:szCs w:val="18"/>
          <w:rtl w:val="0"/>
        </w:rPr>
        <w:t xml:space="preserve">. Simultaneously there are limitless positive implications in a paradigm of software and hardware that operate on a universal language of information (ULI). This paper will discuss how a ULI is possible, its implications for global economies, security, and for technology. Finally, it will be put on display, how this theory is being tested by implementing it in a software for small-agriculture networks. </w:t>
      </w:r>
      <w:r w:rsidDel="00000000" w:rsidR="00000000" w:rsidRPr="00000000">
        <w:rPr>
          <w:rFonts w:ascii="Times New Roman" w:cs="Times New Roman" w:eastAsia="Times New Roman" w:hAnsi="Times New Roman"/>
          <w:sz w:val="18"/>
          <w:szCs w:val="18"/>
          <w:rtl w:val="0"/>
        </w:rPr>
        <w:t xml:space="preserve">As it stands, governance and societies need to transition to embrace these</w:t>
      </w:r>
      <w:r w:rsidDel="00000000" w:rsidR="00000000" w:rsidRPr="00000000">
        <w:rPr>
          <w:rFonts w:ascii="Times New Roman" w:cs="Times New Roman" w:eastAsia="Times New Roman" w:hAnsi="Times New Roman"/>
          <w:sz w:val="18"/>
          <w:szCs w:val="18"/>
          <w:rtl w:val="0"/>
        </w:rPr>
        <w:t xml:space="preserve"> immutable laws</w:t>
      </w:r>
      <w:r w:rsidDel="00000000" w:rsidR="00000000" w:rsidRPr="00000000">
        <w:rPr>
          <w:rFonts w:ascii="Times New Roman" w:cs="Times New Roman" w:eastAsia="Times New Roman" w:hAnsi="Times New Roman"/>
          <w:sz w:val="18"/>
          <w:szCs w:val="18"/>
          <w:rtl w:val="0"/>
        </w:rPr>
        <w:t xml:space="preserve"> of information. Without adapting to a reality without information ownership or creation, the natural course of action is further centralization of power. This shift will be considered far more favourable than adopting a solution that deconstructs the current globalised world economy. The Mycite Framework is a new technology that provides the tools to build an alternative solution outside societal collapse and authoritarian regimes. The Mycite Project is a mission-driven effort to support public awareness of systemic problems that the Mycite Framework aims to solv</w:t>
      </w:r>
      <w:r w:rsidDel="00000000" w:rsidR="00000000" w:rsidRPr="00000000">
        <w:rPr>
          <w:rFonts w:ascii="Times New Roman" w:cs="Times New Roman" w:eastAsia="Times New Roman" w:hAnsi="Times New Roman"/>
          <w:sz w:val="18"/>
          <w:szCs w:val="18"/>
          <w:rtl w:val="0"/>
        </w:rPr>
        <w:t xml:space="preserve">e, the reason for these problems, the reason for the effort to address them and how this solution can be brought about.</w:t>
      </w:r>
      <w:r w:rsidDel="00000000" w:rsidR="00000000" w:rsidRPr="00000000">
        <w:rPr>
          <w:rFonts w:ascii="Times New Roman" w:cs="Times New Roman" w:eastAsia="Times New Roman" w:hAnsi="Times New Roman"/>
          <w:sz w:val="18"/>
          <w:szCs w:val="18"/>
          <w:rtl w:val="0"/>
        </w:rPr>
        <w:t xml:space="preserve"> By developing the Mycite Framework as a solution outside of areas</w:t>
      </w:r>
      <w:r w:rsidDel="00000000" w:rsidR="00000000" w:rsidRPr="00000000">
        <w:rPr>
          <w:rFonts w:ascii="Times New Roman" w:cs="Times New Roman" w:eastAsia="Times New Roman" w:hAnsi="Times New Roman"/>
          <w:sz w:val="18"/>
          <w:szCs w:val="18"/>
          <w:rtl w:val="0"/>
        </w:rPr>
        <w:t xml:space="preserve"> where it may</w:t>
      </w:r>
      <w:r w:rsidDel="00000000" w:rsidR="00000000" w:rsidRPr="00000000">
        <w:rPr>
          <w:rFonts w:ascii="Times New Roman" w:cs="Times New Roman" w:eastAsia="Times New Roman" w:hAnsi="Times New Roman"/>
          <w:sz w:val="18"/>
          <w:szCs w:val="18"/>
          <w:rtl w:val="0"/>
        </w:rPr>
        <w:t xml:space="preserve"> defy the current judicial guard rails. An infrastructure and proof of concept can be made to eventually aid in a smooth transition that avoids centralized control or upheaval. However, the Mycite Framework can not be a true alternative without being adopted alongside relinquishing an ownership of information. In this, the Mycite Framework isn’t just a reaction to potential threats, but a proactive approach that aligns with the natural flow of information. An evolution rather than a revolution.</w:t>
      </w:r>
    </w:p>
    <w:p w:rsidR="00000000" w:rsidDel="00000000" w:rsidP="00000000" w:rsidRDefault="00000000" w:rsidRPr="00000000" w14:paraId="00000007">
      <w:pPr>
        <w:spacing w:after="0" w:before="0" w:lineRule="auto"/>
        <w:jc w:val="left"/>
        <w:rPr>
          <w:rFonts w:ascii="Times New Roman" w:cs="Times New Roman" w:eastAsia="Times New Roman" w:hAnsi="Times New Roman"/>
          <w:sz w:val="18"/>
          <w:szCs w:val="18"/>
        </w:rPr>
        <w:sectPr>
          <w:footerReference r:id="rId7"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8">
      <w:pPr>
        <w:pStyle w:val="Heading1"/>
        <w:spacing w:after="0" w:before="0" w:lineRule="auto"/>
        <w:ind w:left="0" w:firstLine="0"/>
        <w:rPr/>
      </w:pPr>
      <w:bookmarkStart w:colFirst="0" w:colLast="0" w:name="_3e0a08mv6ax7" w:id="2"/>
      <w:bookmarkEnd w:id="2"/>
      <w:r w:rsidDel="00000000" w:rsidR="00000000" w:rsidRPr="00000000">
        <w:rPr>
          <w:sz w:val="18"/>
          <w:szCs w:val="18"/>
          <w:rtl w:val="0"/>
        </w:rPr>
        <w:t xml:space="preserve">§1. </w:t>
      </w:r>
      <w:r w:rsidDel="00000000" w:rsidR="00000000" w:rsidRPr="00000000">
        <w:rPr>
          <w:sz w:val="18"/>
          <w:szCs w:val="18"/>
          <w:rtl w:val="0"/>
        </w:rPr>
        <w:t xml:space="preserve">INTRODUCTION</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Information has inherent properties. </w:t>
      </w:r>
      <w:r w:rsidDel="00000000" w:rsidR="00000000" w:rsidRPr="00000000">
        <w:rPr>
          <w:rFonts w:ascii="Times New Roman" w:cs="Times New Roman" w:eastAsia="Times New Roman" w:hAnsi="Times New Roman"/>
          <w:sz w:val="18"/>
          <w:szCs w:val="18"/>
          <w:rtl w:val="0"/>
        </w:rPr>
        <w:t xml:space="preserve">Natural forces, similar to that of gravity or energy, make information’s true nature one that is perpetually resistant to its containment</w:t>
      </w:r>
      <w:r w:rsidDel="00000000" w:rsidR="00000000" w:rsidRPr="00000000">
        <w:rPr>
          <w:rFonts w:ascii="Times New Roman" w:cs="Times New Roman" w:eastAsia="Times New Roman" w:hAnsi="Times New Roman"/>
          <w:sz w:val="18"/>
          <w:szCs w:val="18"/>
          <w:rtl w:val="0"/>
        </w:rPr>
        <w:t xml:space="preserve">. This physical reality makes ownership a fiction and gets reflected in how well information aligns with a belief that all new ideas are discovery and not creation. </w:t>
      </w:r>
    </w:p>
    <w:p w:rsidR="00000000" w:rsidDel="00000000" w:rsidP="00000000" w:rsidRDefault="00000000" w:rsidRPr="00000000" w14:paraId="0000000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simple articulations have heavy implications as they become more difficult to defy. Artificial intelligence, quantum computing and global connectivity amplify the mismatch between laws of information and ownership. </w:t>
      </w:r>
      <w:r w:rsidDel="00000000" w:rsidR="00000000" w:rsidRPr="00000000">
        <w:rPr>
          <w:rFonts w:ascii="Times New Roman" w:cs="Times New Roman" w:eastAsia="Times New Roman" w:hAnsi="Times New Roman"/>
          <w:sz w:val="18"/>
          <w:szCs w:val="18"/>
          <w:rtl w:val="0"/>
        </w:rPr>
        <w:t xml:space="preserve">Of note are the cracks in online encrypted connection as a result of quantum computing; the challenges made to artists, engineers, and lawyers alike to compete with AI’s mechanistic mastery; and helplessness in preventing copyright piracy.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if ownership falters, then social confidence in evidence, identity, and money unravels. Absent alternatives solidifies a people's reluctant investment of faith in further power centralized multinational corporations and government. This reluctant faith prolongs the life of ever cloudy reasoning for why academic institutions are needed; the uncomfortable acceptance of the P</w:t>
      </w:r>
      <w:r w:rsidDel="00000000" w:rsidR="00000000" w:rsidRPr="00000000">
        <w:rPr>
          <w:rFonts w:ascii="Times New Roman" w:cs="Times New Roman" w:eastAsia="Times New Roman" w:hAnsi="Times New Roman"/>
          <w:sz w:val="18"/>
          <w:szCs w:val="18"/>
          <w:rtl w:val="0"/>
        </w:rPr>
        <w:t xml:space="preserve">atriot Act</w:t>
      </w:r>
      <w:r w:rsidDel="00000000" w:rsidR="00000000" w:rsidRPr="00000000">
        <w:rPr>
          <w:rFonts w:ascii="Times New Roman" w:cs="Times New Roman" w:eastAsia="Times New Roman" w:hAnsi="Times New Roman"/>
          <w:sz w:val="18"/>
          <w:szCs w:val="18"/>
          <w:rtl w:val="0"/>
        </w:rPr>
        <w:t xml:space="preserve">; corporations and governments that propose they are apart of a democracy but have no oversight to their control of technologies keep that democracy afloat; even the blatant demand of these companies and systems for an individual to keep their data secure against identity fraud but never alongside an option outside a blind faith in their practices. An alternative that involves relinquishment of owning information is thought to only result in the benefit of large corporations and economies of scale. It's thought to be an </w:t>
      </w:r>
      <w:r w:rsidDel="00000000" w:rsidR="00000000" w:rsidRPr="00000000">
        <w:rPr>
          <w:rFonts w:ascii="Times New Roman" w:cs="Times New Roman" w:eastAsia="Times New Roman" w:hAnsi="Times New Roman"/>
          <w:sz w:val="18"/>
          <w:szCs w:val="18"/>
          <w:rtl w:val="0"/>
        </w:rPr>
        <w:t xml:space="preserve">alternative</w:t>
      </w:r>
      <w:r w:rsidDel="00000000" w:rsidR="00000000" w:rsidRPr="00000000">
        <w:rPr>
          <w:rFonts w:ascii="Times New Roman" w:cs="Times New Roman" w:eastAsia="Times New Roman" w:hAnsi="Times New Roman"/>
          <w:sz w:val="18"/>
          <w:szCs w:val="18"/>
          <w:rtl w:val="0"/>
        </w:rPr>
        <w:t xml:space="preserve"> worse than the current state of individual subjugation. </w:t>
      </w:r>
    </w:p>
    <w:p w:rsidR="00000000" w:rsidDel="00000000" w:rsidP="00000000" w:rsidRDefault="00000000" w:rsidRPr="00000000" w14:paraId="0000000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Societies therefore appear to face a binary choice: cling to static institutions as they become less stable, or double-down on control through ever-tighter surveillance and digital authoritarianism. However, a third option exists outside this default response of tighter centralisation and rejection of modernity. It demands the treatment of information not as a commodity ( one to be contained), but as a </w:t>
      </w:r>
      <w:r w:rsidDel="00000000" w:rsidR="00000000" w:rsidRPr="00000000">
        <w:rPr>
          <w:rFonts w:ascii="Times New Roman" w:cs="Times New Roman" w:eastAsia="Times New Roman" w:hAnsi="Times New Roman"/>
          <w:sz w:val="18"/>
          <w:szCs w:val="18"/>
          <w:rtl w:val="0"/>
        </w:rPr>
        <w:t xml:space="preserve">non-excludable and non-depletable</w:t>
      </w:r>
      <w:r w:rsidDel="00000000" w:rsidR="00000000" w:rsidRPr="00000000">
        <w:rPr>
          <w:rFonts w:ascii="Times New Roman" w:cs="Times New Roman" w:eastAsia="Times New Roman" w:hAnsi="Times New Roman"/>
          <w:sz w:val="18"/>
          <w:szCs w:val="18"/>
          <w:rtl w:val="0"/>
        </w:rPr>
        <w:t xml:space="preserve"> resource. One that is built on the basis of a universal language of information. When information is recognized as non-excludable and non-depletable, an economy would inevitably align to reward individuals for the exploration and furthering of ideas, not for their "creation". The Mycite Project is a response to this moment of choice. It asserts that this technological infrastructure can be built as a precursor solution before it becomes a primary solution.</w:t>
      </w:r>
    </w:p>
    <w:p w:rsidR="00000000" w:rsidDel="00000000" w:rsidP="00000000" w:rsidRDefault="00000000" w:rsidRPr="00000000" w14:paraId="0000001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pursuit demands public discourse. Just as energy cannot be owned, only harnessed, information must be allowed to flow,</w:t>
      </w:r>
    </w:p>
    <w:p w:rsidR="00000000" w:rsidDel="00000000" w:rsidP="00000000" w:rsidRDefault="00000000" w:rsidRPr="00000000" w14:paraId="000000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recombine, and self-discover. The Mycite project and this report outlines why this shift can be made a flawless transition by starting in agriculture to save billions of dollars in waste that leaks out of local communities. The question is not whether this transformation will come, but whether we will meet it with foresight or be overtaken by crisis.</w:t>
      </w:r>
    </w:p>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is proposed here is simple in premise and revolutionary in implication: a world in which every datum can be understood in context to what it is, to whom it was cited to, and under what terms it should be seen.Yet, solutions such as these are not fully adopted until catastrophe strikes. Thus, in the meantime,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the Mycite Project is on a mission-driven effort to support public awareness of systemic information problems and to develop the Mycite Framework as an infrastructure solution, by utilizing the power of this new technology to achieve what is thought to be impossible: universal i</w:t>
      </w:r>
      <w:r w:rsidDel="00000000" w:rsidR="00000000" w:rsidRPr="00000000">
        <w:rPr>
          <w:rFonts w:ascii="Times New Roman" w:cs="Times New Roman" w:eastAsia="Times New Roman" w:hAnsi="Times New Roman"/>
          <w:sz w:val="18"/>
          <w:szCs w:val="18"/>
          <w:rtl w:val="0"/>
        </w:rPr>
        <w:t xml:space="preserve">nformation literacy without a central authority.</w:t>
      </w:r>
      <w:r w:rsidDel="00000000" w:rsidR="00000000" w:rsidRPr="00000000">
        <w:rPr>
          <w:rFonts w:ascii="Times New Roman" w:cs="Times New Roman" w:eastAsia="Times New Roman" w:hAnsi="Times New Roman"/>
          <w:sz w:val="18"/>
          <w:szCs w:val="18"/>
          <w:rtl w:val="0"/>
        </w:rPr>
        <w:t xml:space="preserve"> The Mycite project, firstly, aims to </w:t>
      </w:r>
      <w:r w:rsidDel="00000000" w:rsidR="00000000" w:rsidRPr="00000000">
        <w:rPr>
          <w:rFonts w:ascii="Times New Roman" w:cs="Times New Roman" w:eastAsia="Times New Roman" w:hAnsi="Times New Roman"/>
          <w:sz w:val="18"/>
          <w:szCs w:val="18"/>
          <w:rtl w:val="0"/>
        </w:rPr>
        <w:t xml:space="preserve">assist small agriculture networks to operate at the same economies of scale and efficiency as a single large industrial farm.</w:t>
      </w:r>
      <w:r w:rsidDel="00000000" w:rsidR="00000000" w:rsidRPr="00000000">
        <w:rPr>
          <w:rFonts w:ascii="Times New Roman" w:cs="Times New Roman" w:eastAsia="Times New Roman" w:hAnsi="Times New Roman"/>
          <w:sz w:val="18"/>
          <w:szCs w:val="18"/>
          <w:rtl w:val="0"/>
        </w:rPr>
        <w:t xml:space="preserve"> In this way, the Mycite project aims to provide an alternative so much better that the world can’t help but adopt it to compete in a new terrain of commerce.</w:t>
      </w:r>
    </w:p>
    <w:p w:rsidR="00000000" w:rsidDel="00000000" w:rsidP="00000000" w:rsidRDefault="00000000" w:rsidRPr="00000000" w14:paraId="0000001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Let it be clear: the semantic internet will not ask permission. The Mycite Framework does not wait for the reluctant custodians of scarcity to approve. Like literacy before it, this shift begins wherever someone decides to build, and spreads wherever someone refuses to be locked out of meaning.</w:t>
      </w:r>
    </w:p>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door is open.</w:t>
      </w:r>
    </w:p>
    <w:p w:rsidR="00000000" w:rsidDel="00000000" w:rsidP="00000000" w:rsidRDefault="00000000" w:rsidRPr="00000000" w14:paraId="0000001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Step through, or be stepped over.</w:t>
      </w:r>
      <w:r w:rsidDel="00000000" w:rsidR="00000000" w:rsidRPr="00000000">
        <w:rPr>
          <w:rtl w:val="0"/>
        </w:rPr>
      </w:r>
    </w:p>
    <w:p w:rsidR="00000000" w:rsidDel="00000000" w:rsidP="00000000" w:rsidRDefault="00000000" w:rsidRPr="00000000" w14:paraId="0000001C">
      <w:pPr>
        <w:spacing w:after="0" w:before="0" w:lineRule="auto"/>
        <w:ind w:lef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6t9fy9avg04s" w:id="3"/>
      <w:bookmarkEnd w:id="3"/>
      <w:r w:rsidDel="00000000" w:rsidR="00000000" w:rsidRPr="00000000">
        <w:rPr>
          <w:rtl w:val="0"/>
        </w:rPr>
        <w:t xml:space="preserve">§2. </w:t>
      </w:r>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 as alphabetic writing once externalized memory and standardized thought, the semantic internet marks a similar threshold in human cognition. As James Gleick argues in The Information: A History, a Theory, a Flood, the invention of the alphabet was not merely a recording tool. It transformed human consciousness itself. Alphabetic systems made memory durable, abstraction communicable, and introspection replicable. Information no longer lived and died in individual minds; it became shareable, inspectable, and cumulative. This catalyzed not just communication but cognition; unlocking systematic reasoning, metacognition, and the recursive ability to think about thinking (Gleick, 2011). In the same way, a disambiguated, machine-legible language of information does not merely store meaning; it reshapes how meaning is constructed, coordinated, and evolved.</w:t>
      </w:r>
    </w:p>
    <w:p w:rsidR="00000000" w:rsidDel="00000000" w:rsidP="00000000" w:rsidRDefault="00000000" w:rsidRPr="00000000" w14:paraId="0000002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now stand at another inflection point. Three converging forces strain the limits of every institution built on older models of communication:</w:t>
      </w:r>
    </w:p>
    <w:p w:rsidR="00000000" w:rsidDel="00000000" w:rsidP="00000000" w:rsidRDefault="00000000" w:rsidRPr="00000000" w14:paraId="00000022">
      <w:pPr>
        <w:numPr>
          <w:ilvl w:val="0"/>
          <w:numId w:val="17"/>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AI: Large language models can generate more content in a day than entire civilizations once produced in centuries. These systems recombine existing patterns, flooding the zone with infinite permutations.</w:t>
      </w:r>
    </w:p>
    <w:p w:rsidR="00000000" w:rsidDel="00000000" w:rsidP="00000000" w:rsidRDefault="00000000" w:rsidRPr="00000000" w14:paraId="00000023">
      <w:pPr>
        <w:numPr>
          <w:ilvl w:val="0"/>
          <w:numId w:val="17"/>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Quantum: Encryption: our last resort for privacy is nearing collapse. Algorithms like Shor’s make today’s secrets tomorrow’s plaintext.</w:t>
      </w:r>
    </w:p>
    <w:p w:rsidR="00000000" w:rsidDel="00000000" w:rsidP="00000000" w:rsidRDefault="00000000" w:rsidRPr="00000000" w14:paraId="00000024">
      <w:pPr>
        <w:numPr>
          <w:ilvl w:val="0"/>
          <w:numId w:val="17"/>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Duplication: Copying is now instant and perfect. Information moves faster than law, outpacing any attempt to contain it.</w:t>
      </w:r>
    </w:p>
    <w:p w:rsidR="00000000" w:rsidDel="00000000" w:rsidP="00000000" w:rsidRDefault="00000000" w:rsidRPr="00000000" w14:paraId="0000002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Together, these forces dismantle the premise that information can be owned, controlled, or contained. In the absence of a new logic of stewardship, we drift toward one of two extremes: collapse into chaos, or consolidation into authoritarian control.</w:t>
      </w:r>
    </w:p>
    <w:p w:rsidR="00000000" w:rsidDel="00000000" w:rsidP="00000000" w:rsidRDefault="00000000" w:rsidRPr="00000000" w14:paraId="0000002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Neil Gershenfeld, A. Gershenfeld &amp; J. Cutcher-Gershenfeld, Designing Reality: How to Survive and Thrive in the Third Digital Revolution (Basic Books, 2017) ↩</w:t>
      </w:r>
    </w:p>
    <w:p w:rsidR="00000000" w:rsidDel="00000000" w:rsidP="00000000" w:rsidRDefault="00000000" w:rsidRPr="00000000" w14:paraId="0000002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D">
      <w:pPr>
        <w:pStyle w:val="Heading2"/>
        <w:rPr/>
      </w:pPr>
      <w:bookmarkStart w:colFirst="0" w:colLast="0" w:name="_v0uundf77jsy" w:id="4"/>
      <w:bookmarkEnd w:id="4"/>
      <w:r w:rsidDel="00000000" w:rsidR="00000000" w:rsidRPr="00000000">
        <w:rPr>
          <w:rtl w:val="0"/>
        </w:rPr>
        <w:t xml:space="preserve">2.1 ARTIFICIAL INTELLIGENCE</w:t>
      </w:r>
    </w:p>
    <w:p w:rsidR="00000000" w:rsidDel="00000000" w:rsidP="00000000" w:rsidRDefault="00000000" w:rsidRPr="00000000" w14:paraId="0000002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Artificial Intelligence is often framed as mysterious or creative. But its core function is mechanical: it maps the likelihood of patterns across a vast but finite possibility space. It does not invent, it navigates.</w:t>
      </w:r>
    </w:p>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illustrate, consider this: using just the 26 letters of the English alphabet, the number of possible 1,000-character sequences exceeds 10¹⁴⁰⁰. That’s more than the estimated atoms in the universe. AI systems, like large language models, operate by traversing these spaces, ranking sequences by their probability of desired output given some input as instruction, not their meaning. They perform astonishing feats of pattern prediction, but always within the bounds of what’s already encoded in the training data.</w:t>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sense, generative models do not create, they navigate. They infer structure from historical examples and project likely continuations. The result feels creative only because the space is too large for humans to search manually.</w:t>
      </w:r>
    </w:p>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David Epstein, in his book Range: Why Generalists Triumph in a Specialized World, makes a crucial distinction between “kind” tasks;</w:t>
      </w:r>
    </w:p>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well-defined, repetitive, rule-bound procedures; and “wicked” tasks, which are ambiguous, cross-domain, and demand judgment or analogy. Once a task becomes “kind,” Epstein shows, AI can execute it with ever-growing precision, freeing humans to focus on the wicked remainder (Epstein 2019, pp. 21-22).¹ </w:t>
      </w:r>
      <w:r w:rsidDel="00000000" w:rsidR="00000000" w:rsidRPr="00000000">
        <w:rPr>
          <w:rFonts w:ascii="Times New Roman" w:cs="Times New Roman" w:eastAsia="Times New Roman" w:hAnsi="Times New Roman"/>
          <w:sz w:val="18"/>
          <w:szCs w:val="18"/>
          <w:rtl w:val="0"/>
        </w:rPr>
        <w:t xml:space="preserve">Film editing, music production, even financial modelling</w:t>
      </w:r>
      <w:r w:rsidDel="00000000" w:rsidR="00000000" w:rsidRPr="00000000">
        <w:rPr>
          <w:rFonts w:ascii="Times New Roman" w:cs="Times New Roman" w:eastAsia="Times New Roman" w:hAnsi="Times New Roman"/>
          <w:sz w:val="18"/>
          <w:szCs w:val="18"/>
          <w:rtl w:val="0"/>
        </w:rPr>
        <w:t xml:space="preserve"> are all work that once needed entire teams, but now remain work that can be undertaken by a single practitioner equipped with AI tools. Expertise is not erased; it is re-shaped: precision-critical niches still require deep skill, yet individuals gain unprecedented range to weave across disciplines. That fluidity is what Mycite’s semantic architecture is designed to support.</w:t>
      </w:r>
    </w:p>
    <w:p w:rsidR="00000000" w:rsidDel="00000000" w:rsidP="00000000" w:rsidRDefault="00000000" w:rsidRPr="00000000" w14:paraId="0000003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reframes what it means to be “expert” in an AI age. The most powerful tools are now within reach of non-specialists. One person can now make a film, compose orchestral music, run a small business, or model a financial portfolio using publicly available tools. Generalists can delegate rote precision to machines while focusing on creativity, synthesis, and intent. Inversely, some domains, like aerospace or neurosurgery, will still demand unforgiving rigor. But even here, AI is becoming an interface for judgment, not just a labor-saving device. The value shifts from what you know to how you ask.</w:t>
      </w:r>
    </w:p>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trend enables two parallel arcs: the rise of individual self-sufficiency, and the deepening of human specialization. AI doesn’t flatten expertise, it repositions it. It lowers the floor and raises the ceiling.</w:t>
      </w:r>
    </w:p>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 this matters profoundly for how we design the systems that govern our information. If AI turns knowledge into a navigable landscape, then the key infrastructure of the future is not containment, it is coordination. Semantic precision becomes more important, not less, when machines can navigate every ambiguity we fail to resolve.</w:t>
      </w:r>
    </w:p>
    <w:p w:rsidR="00000000" w:rsidDel="00000000" w:rsidP="00000000" w:rsidRDefault="00000000" w:rsidRPr="00000000" w14:paraId="0000003D">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David Epstein, Range: Why Generalists Triumph in a Specialized World (Riverhead Books, 2019), esp. ch. #  topic/chapter ↩</w:t>
      </w:r>
    </w:p>
    <w:p w:rsidR="00000000" w:rsidDel="00000000" w:rsidP="00000000" w:rsidRDefault="00000000" w:rsidRPr="00000000" w14:paraId="0000003F">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pStyle w:val="Heading2"/>
        <w:rPr/>
      </w:pPr>
      <w:bookmarkStart w:colFirst="0" w:colLast="0" w:name="_r576o7bi7g3m" w:id="5"/>
      <w:bookmarkEnd w:id="5"/>
      <w:r w:rsidDel="00000000" w:rsidR="00000000" w:rsidRPr="00000000">
        <w:rPr>
          <w:rtl w:val="0"/>
        </w:rPr>
        <w:t xml:space="preserve">§2.2 ENCRYPTION &amp; QUANTUM ENTROPY</w:t>
      </w:r>
    </w:p>
    <w:p w:rsidR="00000000" w:rsidDel="00000000" w:rsidP="00000000" w:rsidRDefault="00000000" w:rsidRPr="00000000" w14:paraId="0000004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Encryption, like a dam, holds back the flow of sensitive information; n</w:t>
      </w:r>
      <w:r w:rsidDel="00000000" w:rsidR="00000000" w:rsidRPr="00000000">
        <w:rPr>
          <w:rFonts w:ascii="Times New Roman" w:cs="Times New Roman" w:eastAsia="Times New Roman" w:hAnsi="Times New Roman"/>
          <w:sz w:val="18"/>
          <w:szCs w:val="18"/>
          <w:rtl w:val="0"/>
        </w:rPr>
        <w:t xml:space="preserve">ot by eliminating access, but by making access computationally unfeasible.</w:t>
      </w:r>
      <w:r w:rsidDel="00000000" w:rsidR="00000000" w:rsidRPr="00000000">
        <w:rPr>
          <w:rFonts w:ascii="Times New Roman" w:cs="Times New Roman" w:eastAsia="Times New Roman" w:hAnsi="Times New Roman"/>
          <w:sz w:val="18"/>
          <w:szCs w:val="18"/>
          <w:rtl w:val="0"/>
        </w:rPr>
        <w:t xml:space="preserve"> Modern cryptography depends on asymmetries in difficulty: it is easy to multiply two prime numbers, but practically impossible (at large enough scales) to reverse-engineer them. This logic has underwritten digital security for decades.</w:t>
      </w:r>
    </w:p>
    <w:p w:rsidR="00000000" w:rsidDel="00000000" w:rsidP="00000000" w:rsidRDefault="00000000" w:rsidRPr="00000000" w14:paraId="0000004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But the dam is cracking.</w:t>
      </w:r>
    </w:p>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practice of “Harvest Now, Decrypt Later” (HNDL) is already widespread. Intelligence agencies and data aggregators routinely stockpile encrypted communications, betting that future advances, particularly in quantum computing, will render today’s secrets legible tomorrow. This is not hypothetical. In 2019, Google’s “Sycamore” processor achieved quantum supremacy on a contrived task, marking a threshold in quantum feasibility. Meanwhile, the U.S. National Institute of Standards and Technology (NIST) has begun formalizing post-quantum cryptographic standards, openly acknowledging that quantum decryption is no longer science fiction. It’s a timeline.</w:t>
      </w:r>
    </w:p>
    <w:p w:rsidR="00000000" w:rsidDel="00000000" w:rsidP="00000000" w:rsidRDefault="00000000" w:rsidRPr="00000000" w14:paraId="0000004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Quantum computers leverage Shor’s algorithm to efficiently factor large numbers. An operation that threatens to nullify RSA and elliptic-curve encryption, which secure everything from banking to health records. Once sufficiently scaled, a quantum processor could decode terabytes of archived data in hours.</w:t>
      </w:r>
    </w:p>
    <w:p w:rsidR="00000000" w:rsidDel="00000000" w:rsidP="00000000" w:rsidRDefault="00000000" w:rsidRPr="00000000" w14:paraId="0000004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physicist Michio Kaku explains, the advent of quantum computing represents not merely faster machines, but a paradigm shift: from deterministic to probabilistic computation. This promises profound breakthroughs in fields like medicine, chemistry, and materials science, to solve</w:t>
      </w:r>
      <w:r w:rsidDel="00000000" w:rsidR="00000000" w:rsidRPr="00000000">
        <w:rPr>
          <w:rFonts w:ascii="Times New Roman" w:cs="Times New Roman" w:eastAsia="Times New Roman" w:hAnsi="Times New Roman"/>
          <w:sz w:val="18"/>
          <w:szCs w:val="18"/>
          <w:rtl w:val="0"/>
        </w:rPr>
        <w:t xml:space="preserve"> problems classical computers could not touch.</w:t>
      </w:r>
      <w:r w:rsidDel="00000000" w:rsidR="00000000" w:rsidRPr="00000000">
        <w:rPr>
          <w:rFonts w:ascii="Times New Roman" w:cs="Times New Roman" w:eastAsia="Times New Roman" w:hAnsi="Times New Roman"/>
          <w:sz w:val="18"/>
          <w:szCs w:val="18"/>
          <w:rtl w:val="0"/>
        </w:rPr>
        <w:t xml:space="preserve"> But Kaku also warns: the same power that enables molecular simulation and AI acceleration could collapse today’s encryption-based trust infrastructure overnight if unprepared.</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 without quantum, the entropy principle persists: information leaks. Every computation releases some trace of itself, through metadata, electrical emissions, and side channels. Efforts to “own” information are at war not just with law or policy, but with thermodynamics.</w:t>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Centralization is increasingly used to stem the tide. As encryption buckles, major tech firms have shifted tactics: restricting hardware repair, locking bootloaders, enforcing firmware cryptographic signatures, and criminalizing reverse engineering. This is not about privacy. It’s about control. These measures seek to re-establish containment through force, substituting proprietary bottlenecks where entropy erodes mathematical ones.</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But building higher walls in a floodplain is a short-term fix. Durable systems don’t resist entropy, they coordinate through it.</w:t>
      </w:r>
    </w:p>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why semantic interoperability, not brute cryptography, is the true foundation of privacy. When every data interaction is legible, auditable, and governed by clear process logic, unauthorized access is no longer treated as “theft” (a failing metaphor for something infinitely copyable). It becomes a breach of process. Traceable, litigable, and visible by design. In such a world, trust arises not from secrecy but from inspectable architecture.</w:t>
      </w:r>
    </w:p>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Rich DuBose &amp; Mohan Madhvapathy, Harvest now, decrypt later: Why today’s encrypted data isn’t safe forever (HashiCorp, May 21, 2025), esp. ch. #  topic/chapter ↩</w:t>
      </w:r>
    </w:p>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spacing w:after="0" w:before="0" w:lineRule="auto"/>
        <w:ind w:left="0" w:firstLine="0"/>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    Michio Kaku, Quantum Supremacy: How the Quantum Computer Revolution Will Change Everything (New York: Doubleday, 2023), esp. ch. 4–6 on post-cryptographic disruption and opportunities. ↩</w:t>
      </w:r>
    </w:p>
    <w:p w:rsidR="00000000" w:rsidDel="00000000" w:rsidP="00000000" w:rsidRDefault="00000000" w:rsidRPr="00000000" w14:paraId="00000057">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pStyle w:val="Heading1"/>
        <w:spacing w:after="0" w:before="0" w:lineRule="auto"/>
        <w:ind w:left="0" w:firstLine="0"/>
        <w:rPr>
          <w:sz w:val="18"/>
          <w:szCs w:val="18"/>
        </w:rPr>
      </w:pPr>
      <w:bookmarkStart w:colFirst="0" w:colLast="0" w:name="_mdpnw4jphaif" w:id="6"/>
      <w:bookmarkEnd w:id="6"/>
      <w:r w:rsidDel="00000000" w:rsidR="00000000" w:rsidRPr="00000000">
        <w:rPr>
          <w:sz w:val="18"/>
          <w:szCs w:val="18"/>
          <w:rtl w:val="0"/>
        </w:rPr>
        <w:t xml:space="preserve">§3. </w:t>
      </w:r>
      <w:r w:rsidDel="00000000" w:rsidR="00000000" w:rsidRPr="00000000">
        <w:rPr>
          <w:sz w:val="18"/>
          <w:szCs w:val="18"/>
          <w:rtl w:val="0"/>
        </w:rPr>
        <w:t xml:space="preserve">PROBLEM</w:t>
      </w:r>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pStyle w:val="Heading2"/>
        <w:rPr/>
      </w:pPr>
      <w:bookmarkStart w:colFirst="0" w:colLast="0" w:name="_crm0546puchi" w:id="7"/>
      <w:bookmarkEnd w:id="7"/>
      <w:r w:rsidDel="00000000" w:rsidR="00000000" w:rsidRPr="00000000">
        <w:rPr>
          <w:rtl w:val="0"/>
        </w:rPr>
        <w:t xml:space="preserve">3.1 TRUST-LESS OWNERSHIP PARADOX</w:t>
      </w:r>
    </w:p>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early promise of crypto currency was trustless consensus. If no one could be trusted, the logic went, then let mathematics arbitrate truth. Proof-of-Work (PoW) protocols like Bitcoin offered a technical fix to institutional collapse; a</w:t>
      </w:r>
      <w:r w:rsidDel="00000000" w:rsidR="00000000" w:rsidRPr="00000000">
        <w:rPr>
          <w:rFonts w:ascii="Times New Roman" w:cs="Times New Roman" w:eastAsia="Times New Roman" w:hAnsi="Times New Roman"/>
          <w:sz w:val="18"/>
          <w:szCs w:val="18"/>
          <w:rtl w:val="0"/>
        </w:rPr>
        <w:t xml:space="preserve"> way to memorialize facts without a central referee.</w:t>
      </w:r>
      <w:r w:rsidDel="00000000" w:rsidR="00000000" w:rsidRPr="00000000">
        <w:rPr>
          <w:rFonts w:ascii="Times New Roman" w:cs="Times New Roman" w:eastAsia="Times New Roman" w:hAnsi="Times New Roman"/>
          <w:sz w:val="18"/>
          <w:szCs w:val="18"/>
          <w:rtl w:val="0"/>
        </w:rPr>
        <w:t xml:space="preserve"> But the result was a brittle and costly architecture. PoW depends on scarcity to function: one CPU, one vote. Yet scarcity in a digital system must be artificially enforced, by wasting energy.</w:t>
      </w:r>
    </w:p>
    <w:p w:rsidR="00000000" w:rsidDel="00000000" w:rsidP="00000000" w:rsidRDefault="00000000" w:rsidRPr="00000000" w14:paraId="0000005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Bitcoin’s global network now consumes more electricity annually than the country of Argentina. And this sacrifice doesn't yield adaptive consensus. It yields ossified records. When keys are lost, data is irretrievable. When protocols must upgrade, coordination is torturous. This is not trustless. It is trust-frozen. </w:t>
      </w:r>
      <w:r w:rsidDel="00000000" w:rsidR="00000000" w:rsidRPr="00000000">
        <w:rPr>
          <w:rFonts w:ascii="Times New Roman" w:cs="Times New Roman" w:eastAsia="Times New Roman" w:hAnsi="Times New Roman"/>
          <w:sz w:val="18"/>
          <w:szCs w:val="18"/>
          <w:rtl w:val="0"/>
        </w:rPr>
        <w:t xml:space="preserve">Not to mention that like all encryption methods, a day will come when the encryption method that bitcoin is built on will be outpaced by computational power. When the day does come, the decentralised structure will prevent any type of unanimous transaction to prevent all value from evaporating.</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Ethereum, once hailed as programmable consensus, has had to retreat from this rigidity. After high-profile exploits and governance failures, its evolution now depends on trusted core teams and opaque committees. The myth of decentralization persists, but governance is recentralizing through the back door, by necessity. Because when ownership records are equated to ownership, there must be a central consensus or it calls to the wayside.</w:t>
      </w:r>
    </w:p>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Ownership itself is the deeper fault line. Scarcity-based systems assume that if a datum can be owned, it can be locked. But information does not behave like physical property. It leaks. It duplicates. It recombines. When “ownership” is imposed on inherently unownable things, enforcement becomes the task, not utility, not coherence, not stewardship.</w:t>
      </w:r>
    </w:p>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Thus crypto inherits the very failures it sought to transcend: opacity, brittleness, and exclusion. The solution is not to abandon decentralization, but to isolate ownership, and identity from information. Information can be credited to an identity, but not owned, so any attempt to cross these paths rejects a long term solution outside central authorities.</w:t>
      </w:r>
    </w:p>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pStyle w:val="Heading2"/>
        <w:rPr/>
      </w:pPr>
      <w:bookmarkStart w:colFirst="0" w:colLast="0" w:name="_fmct72299ijf" w:id="8"/>
      <w:bookmarkEnd w:id="8"/>
      <w:r w:rsidDel="00000000" w:rsidR="00000000" w:rsidRPr="00000000">
        <w:rPr>
          <w:rtl w:val="0"/>
        </w:rPr>
        <w:t xml:space="preserve">3.2 JOB LOSS &amp; ACADEMIC DEBT</w:t>
      </w:r>
    </w:p>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Artificial intelligence displaces before it empowers. </w:t>
      </w:r>
      <w:r w:rsidDel="00000000" w:rsidR="00000000" w:rsidRPr="00000000">
        <w:rPr>
          <w:rFonts w:ascii="Times New Roman" w:cs="Times New Roman" w:eastAsia="Times New Roman" w:hAnsi="Times New Roman"/>
          <w:sz w:val="18"/>
          <w:szCs w:val="18"/>
          <w:rtl w:val="0"/>
        </w:rPr>
        <w:t xml:space="preserve">As large language models (LLMs) rapidly automate “kind” tasks (tasks with predictable inputs and clear success criteria</w:t>
      </w:r>
      <w:r w:rsidDel="00000000" w:rsidR="00000000" w:rsidRPr="00000000">
        <w:rPr>
          <w:rFonts w:ascii="Times New Roman" w:cs="Times New Roman" w:eastAsia="Times New Roman" w:hAnsi="Times New Roman"/>
          <w:sz w:val="18"/>
          <w:szCs w:val="18"/>
          <w:rtl w:val="0"/>
        </w:rPr>
        <w:t xml:space="preserve">), the value of ungrowing expertise erodes. What once demanded credentialed professionals and formal training can now be simulated, compiled, or assisted by machines that never sleep and scale near-zero marginal cost. There in, </w:t>
      </w:r>
      <w:r w:rsidDel="00000000" w:rsidR="00000000" w:rsidRPr="00000000">
        <w:rPr>
          <w:rFonts w:ascii="Times New Roman" w:cs="Times New Roman" w:eastAsia="Times New Roman" w:hAnsi="Times New Roman"/>
          <w:sz w:val="18"/>
          <w:szCs w:val="18"/>
          <w:rtl w:val="0"/>
        </w:rPr>
        <w:t xml:space="preserve">the societal value of retaining expertise shifts from procedural fluency to interpretive agility.</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Yet the institutional scaffolding, especially academia, has not adapted. The university system continues to charge tuition based on a model of information scarcity, as if knowledge were a scarce good rather than a public utility. This model is why academic debt is the only type of debt that can not be declared for bankruptcy, as it is assumed that any money made by a person going forward is the result of this scarce good. However, just as one does not owe their remaining life income to the manufacturer of the glasses that let them read; the university system must adopt a position that outlines their provided value as one that confirms an individual's knowledge via tests or the value akin to a library and continued service of making information available for access. Information cannot be repossessed. Once learned, it leaks. It spreads. It teaches others. Education’s value lies in process, not possession.</w:t>
      </w:r>
    </w:p>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 if AI is leased by the few to automate the many, the future converges on a bleak model: automation as a service. Mega-vendors offer “Foxconn-as-a-Platform,” leasing intelligence infrastructure to governments and firms. The rentier model moves upstream, from real estate, to cloud storage, to cognition itself. </w:t>
      </w:r>
      <w:r w:rsidDel="00000000" w:rsidR="00000000" w:rsidRPr="00000000">
        <w:rPr>
          <w:rFonts w:ascii="Times New Roman" w:cs="Times New Roman" w:eastAsia="Times New Roman" w:hAnsi="Times New Roman"/>
          <w:sz w:val="18"/>
          <w:szCs w:val="18"/>
          <w:rtl w:val="0"/>
        </w:rPr>
        <w:t xml:space="preserve">This could feasibly leave a single corporation owning the collective work force of robots. Robots that small businesses may own physically but they would not have ownership of the code that allows the robots to operate.</w:t>
      </w:r>
      <w:r w:rsidDel="00000000" w:rsidR="00000000" w:rsidRPr="00000000">
        <w:rPr>
          <w:rFonts w:ascii="Times New Roman" w:cs="Times New Roman" w:eastAsia="Times New Roman" w:hAnsi="Times New Roman"/>
          <w:sz w:val="18"/>
          <w:szCs w:val="18"/>
          <w:rtl w:val="0"/>
        </w:rPr>
        <w:t xml:space="preserve"> In a world such as this, to compete and survive, one must allow themselves and their business to be owned in essence.</w:t>
      </w:r>
    </w:p>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resist this, we must abandon the premise of ownership over thought. We must build infrastructures that recognize coordination, contribution, and contextual expertise, n</w:t>
      </w:r>
      <w:r w:rsidDel="00000000" w:rsidR="00000000" w:rsidRPr="00000000">
        <w:rPr>
          <w:rFonts w:ascii="Times New Roman" w:cs="Times New Roman" w:eastAsia="Times New Roman" w:hAnsi="Times New Roman"/>
          <w:sz w:val="18"/>
          <w:szCs w:val="18"/>
          <w:rtl w:val="0"/>
        </w:rPr>
        <w:t xml:space="preserve">ot just credentials.</w:t>
      </w:r>
      <w:r w:rsidDel="00000000" w:rsidR="00000000" w:rsidRPr="00000000">
        <w:rPr>
          <w:rFonts w:ascii="Times New Roman" w:cs="Times New Roman" w:eastAsia="Times New Roman" w:hAnsi="Times New Roman"/>
          <w:sz w:val="18"/>
          <w:szCs w:val="18"/>
          <w:rtl w:val="0"/>
        </w:rPr>
        <w:t xml:space="preserve"> We must allow the tools of cognition, AI included, to be public domain. A public domain means its o</w:t>
      </w:r>
      <w:r w:rsidDel="00000000" w:rsidR="00000000" w:rsidRPr="00000000">
        <w:rPr>
          <w:rFonts w:ascii="Times New Roman" w:cs="Times New Roman" w:eastAsia="Times New Roman" w:hAnsi="Times New Roman"/>
          <w:sz w:val="18"/>
          <w:szCs w:val="18"/>
          <w:rtl w:val="0"/>
        </w:rPr>
        <w:t xml:space="preserve">pen to modification, inspectable, and federated.</w:t>
      </w:r>
      <w:r w:rsidDel="00000000" w:rsidR="00000000" w:rsidRPr="00000000">
        <w:rPr>
          <w:rFonts w:ascii="Times New Roman" w:cs="Times New Roman" w:eastAsia="Times New Roman" w:hAnsi="Times New Roman"/>
          <w:sz w:val="18"/>
          <w:szCs w:val="18"/>
          <w:rtl w:val="0"/>
        </w:rPr>
        <w:t xml:space="preserve"> That shift cannot happen while we mistake reusable patterns for property, or confuse tuition with territorial rights over minds.</w:t>
      </w:r>
    </w:p>
    <w:p w:rsidR="00000000" w:rsidDel="00000000" w:rsidP="00000000" w:rsidRDefault="00000000" w:rsidRPr="00000000" w14:paraId="0000006F">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pStyle w:val="Heading2"/>
        <w:rPr/>
      </w:pPr>
      <w:bookmarkStart w:colFirst="0" w:colLast="0" w:name="_qtpyb7puqb72" w:id="9"/>
      <w:bookmarkEnd w:id="9"/>
      <w:r w:rsidDel="00000000" w:rsidR="00000000" w:rsidRPr="00000000">
        <w:rPr>
          <w:rtl w:val="0"/>
        </w:rPr>
        <w:t xml:space="preserve">3.3 IDENTITY &amp; DIGITAL RIGHTS</w:t>
      </w:r>
    </w:p>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self is now digital. Identity, once anchored in locality, embodiment, and personal memory, is increasingly reduced to keys, credentials, and platform logins. But this digital identity is not held in one’s possession. It is leased, monitored, and often misused.</w:t>
      </w:r>
    </w:p>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asymmetry is extreme. Governments and corporations operate behind firewalls and proprietary contracts. Individuals, meanwhile, are exposed by default. Every transaction, query, and location ping is logged and vulnerable. The balance of visibility is inverted: the powerful remain opaque, while the public is made legible.</w:t>
      </w:r>
    </w:p>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consequences are clear. From billion-dollar data breach settlements to AI-driven predictive policing models, the stakes of digital identity are no longer theoretical. Emerging technologies, particularly brain-computer interfaces (BCIs), intensify this imbalance. Stanford’s 2024 decoder prototype, which reconstructs speech from neural signals, previews a future where even intention becomes extractable.</w:t>
      </w:r>
    </w:p>
    <w:p w:rsidR="00000000" w:rsidDel="00000000" w:rsidP="00000000" w:rsidRDefault="00000000" w:rsidRPr="00000000" w14:paraId="0000007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navigate this, we must reject the notion that identity can be safely centralized or indefinitely obscured. The only viable path forward is federated identity: user-controlled, inspectable, and composable credentials. Each individual or community node governs its own identity layer, retaining sovereignty while interoperating across systems. With this model, access can be granted without surrender. Transparency can coexist with privacy. Most importantly, any breaches in privacy become violations for the means of access, not property crimes. In c</w:t>
      </w:r>
      <w:r w:rsidDel="00000000" w:rsidR="00000000" w:rsidRPr="00000000">
        <w:rPr>
          <w:rFonts w:ascii="Times New Roman" w:cs="Times New Roman" w:eastAsia="Times New Roman" w:hAnsi="Times New Roman"/>
          <w:sz w:val="18"/>
          <w:szCs w:val="18"/>
          <w:rtl w:val="0"/>
        </w:rPr>
        <w:t xml:space="preserve">larifying legal precedent and definitions we also empower fair recourse.</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pStyle w:val="Heading2"/>
        <w:rPr/>
      </w:pPr>
      <w:bookmarkStart w:colFirst="0" w:colLast="0" w:name="_i0ekenhe3azg" w:id="10"/>
      <w:bookmarkEnd w:id="10"/>
      <w:r w:rsidDel="00000000" w:rsidR="00000000" w:rsidRPr="00000000">
        <w:rPr>
          <w:rtl w:val="0"/>
        </w:rPr>
        <w:t xml:space="preserve">3.4 EXPERT INTEGRITY &amp; JOURNALISM</w:t>
      </w:r>
    </w:p>
    <w:p w:rsidR="00000000" w:rsidDel="00000000" w:rsidP="00000000" w:rsidRDefault="00000000" w:rsidRPr="00000000" w14:paraId="0000007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the information age, trust in expertise is not merely a social value, it is a survival mechanism. Yet the credibility of experts, institutions, and journalists is now mediated through opaque platforms that manipulate visibility, amplify misinformation, and prioritize engagement over truth.</w:t>
      </w:r>
    </w:p>
    <w:p w:rsidR="00000000" w:rsidDel="00000000" w:rsidP="00000000" w:rsidRDefault="00000000" w:rsidRPr="00000000" w14:paraId="0000007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Scientific integrity is already strained. The 2023 retraction scandal around Alzheimer’s imaging research, which misled the medical field for years, exemplifies how false signals can propagate when data pipelines are closed and unverifiable. Meanwhile, generative AI systems now convincingly simulate public figures: AI-generated podcast clips featuring fabricated interviews with celebrities have already gone viral, blurring the line between artifact and deception.</w:t>
      </w:r>
    </w:p>
    <w:p w:rsidR="00000000" w:rsidDel="00000000" w:rsidP="00000000" w:rsidRDefault="00000000" w:rsidRPr="00000000" w14:paraId="0000007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Worse still, the attention economy has subordinated public knowledge to ad-tech optimization. News feeds are not curated by journalists but by revenue-maximizing algorithms. This gatekeeping by opaque, profit-driven systems systematically erodes trust. Not because people reject facts, but because they no longer know which signals to believe.</w:t>
      </w:r>
    </w:p>
    <w:p w:rsidR="00000000" w:rsidDel="00000000" w:rsidP="00000000" w:rsidRDefault="00000000" w:rsidRPr="00000000" w14:paraId="0000008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path forward is not a return to centralized authority, but the construction of semantic overlays that allow claims to carry their own provenance. When assertions embed their own sources, contexts, and assumptions, inspectable by humans and machines alike, the public regains a substrate of verifiability. Mycite’s architecture enables such overlays by tying every informational statement to a transparent lineage, linking expert claims to the data, models, and communities from which they arise.</w:t>
      </w:r>
    </w:p>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isn’t about reestablishing control. It’s about designing systems that allow truth to be auditable, so that public discourse can stabilize not through force, but through frictionless verification.</w:t>
      </w:r>
    </w:p>
    <w:p w:rsidR="00000000" w:rsidDel="00000000" w:rsidP="00000000" w:rsidRDefault="00000000" w:rsidRPr="00000000" w14:paraId="0000008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pStyle w:val="Heading2"/>
        <w:rPr/>
      </w:pPr>
      <w:bookmarkStart w:colFirst="0" w:colLast="0" w:name="_dls42vo3fx86" w:id="11"/>
      <w:bookmarkEnd w:id="11"/>
      <w:r w:rsidDel="00000000" w:rsidR="00000000" w:rsidRPr="00000000">
        <w:rPr>
          <w:rtl w:val="0"/>
        </w:rPr>
        <w:t xml:space="preserve">3.5 TECH-POWER CURVE</w:t>
      </w:r>
    </w:p>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 major leap in communication and computation has reordered society. Not because of the technology itself, but because of how power was structured around it.</w:t>
      </w:r>
    </w:p>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printing press empowered a literate public and unraveled ecclesiastical monopolies. The internet, in its early open form, enabled peer-to-peer innovation and toppled informational gatekeepers. But when these systems are not intentionally designed for distributed coordination, centralization reasserts itself. This time with faster bandwidth and tighter control loops.</w:t>
      </w:r>
    </w:p>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are again at such a juncture. Artificial intelligence, quantum computing, and globally entangled platforms are not neutral forces. Left unchecked, they will amplify the status quo: surveillance capitalism, extractive monopolies, and technocratic opacity. However, if designed with care, they offer a generational chance to redistribute power by r</w:t>
      </w:r>
      <w:r w:rsidDel="00000000" w:rsidR="00000000" w:rsidRPr="00000000">
        <w:rPr>
          <w:rFonts w:ascii="Times New Roman" w:cs="Times New Roman" w:eastAsia="Times New Roman" w:hAnsi="Times New Roman"/>
          <w:sz w:val="18"/>
          <w:szCs w:val="18"/>
          <w:rtl w:val="0"/>
        </w:rPr>
        <w:t xml:space="preserve">eplacing extractive ownership with transparent stewardship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Mycite Framework is not just a technical toolset, it is an opportunity to choose the direction of the next wave. Either society designs for dignified, participatory infrastructure now or it will inherit architectures built to extract, not empower.</w:t>
      </w:r>
    </w:p>
    <w:p w:rsidR="00000000" w:rsidDel="00000000" w:rsidP="00000000" w:rsidRDefault="00000000" w:rsidRPr="00000000" w14:paraId="0000008F">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0">
      <w:pPr>
        <w:pStyle w:val="Heading1"/>
        <w:spacing w:after="0" w:before="0" w:lineRule="auto"/>
        <w:ind w:left="0" w:firstLine="0"/>
        <w:rPr>
          <w:sz w:val="18"/>
          <w:szCs w:val="18"/>
        </w:rPr>
      </w:pPr>
      <w:bookmarkStart w:colFirst="0" w:colLast="0" w:name="_yq5nyjdstjwp" w:id="12"/>
      <w:bookmarkEnd w:id="12"/>
      <w:r w:rsidDel="00000000" w:rsidR="00000000" w:rsidRPr="00000000">
        <w:rPr>
          <w:sz w:val="18"/>
          <w:szCs w:val="18"/>
          <w:rtl w:val="0"/>
        </w:rPr>
        <w:t xml:space="preserve">§4.  SOLUTION</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collapse of ownership-based information structures is not primarily a technical failure; it is a failure of coordination. Information’s natural properties (its infinite recombinability, its resistance to scarcity, and its entropic spread) render ownership models increasingly brittle. What society requires is not greater containment, but better systems of stewardship that align with the laws of information itself. The Mycite Framework proposes such a system.</w:t>
      </w:r>
    </w:p>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Mycite is not simply a new software package or protocol. It is a design paradigm for how information can be managed, navigated, and synchronized across diverse domains without requiring central authorities to control its flow. Mycite makes decentralized, contribution-based systems practical, adaptive, and economically viable.</w:t>
      </w:r>
    </w:p>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pStyle w:val="Heading2"/>
        <w:rPr>
          <w:rFonts w:ascii="Times New Roman" w:cs="Times New Roman" w:eastAsia="Times New Roman" w:hAnsi="Times New Roman"/>
          <w:sz w:val="18"/>
          <w:szCs w:val="18"/>
        </w:rPr>
      </w:pPr>
      <w:bookmarkStart w:colFirst="0" w:colLast="0" w:name="_p7omm8ljobof" w:id="13"/>
      <w:bookmarkEnd w:id="13"/>
      <w:r w:rsidDel="00000000" w:rsidR="00000000" w:rsidRPr="00000000">
        <w:rPr>
          <w:rtl w:val="0"/>
        </w:rPr>
        <w:t xml:space="preserve">4.1 ULI NOTATION DELIMITERS</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Digital computers, in combination with laws of information, provide a stringent guide that one must stay within to create a ULI.</w:t>
      </w:r>
    </w:p>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Firstly, consider a sequential  stream of bits. There must be a convention that specifies when a notation ends. Digital computers currently use a convention of “word size”, alternatively is a unary number system that denotes the end of a notation with a zero. However this explodes in the size of space it requires. Despite the problem with its size, this is what is called ‘self-terminating’.</w:t>
      </w:r>
    </w:p>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Secondly, consider a sentence’s nature. Part of this nature is that the beginning of a sentence takes on new meaning as the sentence continues. In this way, information is what is called ‘Retrodeterministic’. This means that the meaning of any part of a sentence can’t be understood as intended until the sentence signals that it is finished; either by pause or by contextual conclusion.</w:t>
      </w:r>
    </w:p>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Lastly, we consider how alphabetic data schema can allow for polymorphic referencing. This is only seen in a single dimension in an alphabetic language like English. In English we use the 26 letters of the alphabet as elements and indo-european roots as rudimentary components of meaning (in combination with grammar). However if we were to employ an object oriented polymorphic behavior, we could abstract combinations of larger words and root words by referencing a position on a set of all possible combinations. Here we can see how this practice would grow out of control as a result of needing to carry over all previous sets into the next larger set. Similarly this can apply to the letters of the alphabet, in that we have 26 symbols, but if we were to provide a symbol to each of the combinations, we are capable of creating with two of these letters then we would need a number of symbols = 26 + 26^2.</w:t>
      </w:r>
    </w:p>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these as a base, one can describe a ULI that takes the form of a sequential stream of 1’s and 0’s, one that can then notate any instance of information. However, there are many notable conventions used for the particular ULI that is discussed later. This is to avoid the explosive size of notating ever more complex abstractions of rearrangement.</w:t>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pStyle w:val="Heading2"/>
        <w:rPr>
          <w:rFonts w:ascii="Times New Roman" w:cs="Times New Roman" w:eastAsia="Times New Roman" w:hAnsi="Times New Roman"/>
          <w:sz w:val="18"/>
          <w:szCs w:val="18"/>
        </w:rPr>
      </w:pPr>
      <w:bookmarkStart w:colFirst="0" w:colLast="0" w:name="_wwjn5e40lly2" w:id="14"/>
      <w:bookmarkEnd w:id="14"/>
      <w:r w:rsidDel="00000000" w:rsidR="00000000" w:rsidRPr="00000000">
        <w:rPr>
          <w:rtl w:val="0"/>
        </w:rPr>
        <w:t xml:space="preserve">4.2 THE SEMANTIC INTERNET</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Instead of each piece of hardware or software defining its own format and requiring custom translation layers, we use a shared data standard, so every system can speak the same language natively. However, even with data standardization, each standard still limits what can be expressed and translation between standards isn’t always possible if they capture different assumptions or dimensions of the data. Hardware and software each follow their own internal logic and data handling standards, using external standards only at the point of transmission. So, the meaning of data is local to the system’s operational context, not to the standard it's packaged in. </w:t>
      </w:r>
    </w:p>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Currently, hardware and software systems cannot achieve indiscriminate interoperability by default and they must be explicitly engineered to interact in specific ways. This is because there exists no universal data standard capable of expressing the infinite variety of possible data structures, contextual relationships, operational states, and localized identifiers that define how systems behave.</w:t>
      </w:r>
    </w:p>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Internally, every system handles data in a way that is deeply tied to its own logic and operational flow. External data standards, when used, merely serve as fixed formats for transmission, not for internal interpretation or function. As a result, systems cannot natively interpret or manipulate arbitrary data or behavior without prior integration work."</w:t>
      </w:r>
    </w:p>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has real-world consequences. For instance, software interfaces (especially graphical user interfaces or GUI's) are built with hard-coded assumptions about purpose, data types, and interaction models. Because the GUI is not modularized by function or semantic context, it cannot automatically reconfigure itself to support different modes of interaction, such as non-visual navigation. This is a key reason digital systems remain inaccessible to many visually impaired users.</w:t>
      </w:r>
    </w:p>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short, unless explicitly designed to expose their structure, behavior, and data semantics in a modular and machine-readable way, software systems cannot adapt their interface or behavior to new contexts. The limitation is not just technical, it’s foundational to how we currently design systems: for specific uses, in specific forms.</w:t>
      </w:r>
    </w:p>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pStyle w:val="Heading3"/>
        <w:rPr/>
      </w:pPr>
      <w:bookmarkStart w:colFirst="0" w:colLast="0" w:name="_c9onapmy2ql7" w:id="15"/>
      <w:bookmarkEnd w:id="15"/>
      <w:r w:rsidDel="00000000" w:rsidR="00000000" w:rsidRPr="00000000">
        <w:rPr>
          <w:rtl w:val="0"/>
        </w:rPr>
        <w:t xml:space="preserve">4.1.2 The Technical Core:</w:t>
      </w:r>
    </w:p>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vision of the semantic web has long been to create a more intelligent and intuitive internet by structuring data in a way that machines can understand context and relationships. The concept is meant to create an internet that revolves around creating a web where data is structured and tagged with metadata; in a way that encodes relationships for the meaning, and context between different pieces of information. However, it has faced many challenges in terms of implementation. The foremost hurdle being the complexity of structuring all web data in a universally understood format, and the sheer scale of the web makes it challenging to adopt such a system universally. This leads many to believe it’s not a viable approach on a large scale. Instead, more focused applications, like structured data for search engines, have become the practical route forward.</w:t>
      </w:r>
    </w:p>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contrast, the Mycite Framework demonstrates that a semantic data structure is indeed possible and practical.</w:t>
      </w:r>
    </w:p>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 integrating data and metadata into a single, unified system, the framework uses a highly reduced alphabet of elements to embody the components that are arranged to create any instance of information. This is accomplished by using the SSID Layering to create hierarchical abstractions. This approach uses partial-convention, rather than being solely self defining. </w:t>
      </w:r>
    </w:p>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convention aspects of the MSS are largely given the task of avoiding the redundancies and pitfalls of the ULI delimiters outlined in 4.1. However the other aspects of the structurally semantic ID (SSID) represent an algorithmic way of referencing and recombinning pointers within the same continuous notation. In other words, without the SSID, one would need to describe which particular outcome is desired by singling out the instance that exists amongst all possible arrangements. So a 100 by 100 pixel picture would have a notation size of 10,000, in addition to notating the value of the pictures archetype as 100 by 100 is also a single position on a set of all n by m pictures archetypes, and so on and so forth. This reductive process allows us to follow any given datum’s path of narrative creation down to a set of 10 rudimentary components. </w:t>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pStyle w:val="Heading3"/>
        <w:rPr/>
      </w:pPr>
      <w:bookmarkStart w:colFirst="0" w:colLast="0" w:name="_f554tmhnauyy" w:id="16"/>
      <w:bookmarkEnd w:id="16"/>
      <w:r w:rsidDel="00000000" w:rsidR="00000000" w:rsidRPr="00000000">
        <w:rPr>
          <w:rtl w:val="0"/>
        </w:rPr>
        <w:t xml:space="preserve">§ 4.1.2 Mycelium Schema Standardization (MSS):</w:t>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significance of being able to reduce all information down into a universal language is that it is made up of a finite set of components that when reneged, can make up any instance of information. In this way, all encodings of information can be represented as locations that are navigated to and all creations are discovered. This allows for encoding of information in memory as mapped out location within this space. In doing so it can be made immediately parents how adjacent locations are contextualized with each. </w:t>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also the same reasoning with which the MSS software is made to handle and operate on data with out being explicitly engineered to. This makes the task of software development far faster for any given purpose and context. Rather than having to consider how to visualize data, navigate it, and mediate on it for each case; the Dev process foremost includes considerations for how a user may want to more complexly interface with data, rather than what form it expects information to exist in.  </w:t>
      </w:r>
    </w:p>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Additionally this can also be used to deepen the understanding an AI’s Neural network has about a singular topic and its relation to other ideas.</w:t>
      </w:r>
    </w:p>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"Some people can read War and Peace and come away thinking it's a simple adventure story... Others can read the ingredients on a chewing gum wrapper and unlock the secrets of the universe."</w:t>
      </w:r>
    </w:p>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Lex Luthor in the 1978 movie Superman</w:t>
      </w:r>
    </w:p>
    <w:p w:rsidR="00000000" w:rsidDel="00000000" w:rsidP="00000000" w:rsidRDefault="00000000" w:rsidRPr="00000000" w14:paraId="000000BF">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sz w:val="18"/>
          <w:szCs w:val="18"/>
        </w:rPr>
      </w:pPr>
      <w:bookmarkStart w:colFirst="0" w:colLast="0" w:name="_bpyw4lrt5a39" w:id="17"/>
      <w:bookmarkEnd w:id="17"/>
      <w:r w:rsidDel="00000000" w:rsidR="00000000" w:rsidRPr="00000000">
        <w:rPr>
          <w:rtl w:val="0"/>
        </w:rPr>
        <w:t xml:space="preserve">4.3 GLOBALISM &amp; AUTOCRACY</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modern information economy is dominated by centralized platforms designed to contain rather than coordinate. From agriculture to healthcare, these systems impose artificial drag: duplicated efforts, incompatible standards, and opaque supply chains. In such architectures, waste is not a side effect, it is structural.</w:t>
      </w:r>
    </w:p>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Take agriculture as an example</w:t>
      </w:r>
      <w:r w:rsidDel="00000000" w:rsidR="00000000" w:rsidRPr="00000000">
        <w:rPr>
          <w:rFonts w:ascii="Times New Roman" w:cs="Times New Roman" w:eastAsia="Times New Roman" w:hAnsi="Times New Roman"/>
          <w:sz w:val="18"/>
          <w:szCs w:val="18"/>
          <w:rtl w:val="0"/>
        </w:rPr>
        <w:t xml:space="preserve">; despite a demand for less pesticides, more heirlooms, sustainably grown produce; and a clear and common value for local economies, small farms still operate 10% more efficiently per acre than industrial farms with respect to perishable crops. That figure only applies to a farm's ability to output. Thus, either as a result of waste, or by not being able to plan to grow greater amounts of produce; small farms are merely limited by an inability to locate demand for supply. Local supply fails to meet regional demand due to fractured communication networks and rigid software ecosystems designed for monopolistic operations. Small actors cannot coordinate at scale, and large actors cannot adapt without imposing full control. </w:t>
      </w:r>
    </w:p>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productivity gap is more so an observation that can be attributed to small-agriculture's obstruction to being collectively accessible. This discourages the Agricultural industry from making use of their output, causing perishable crops to go to waste (without a known buyer). This also prevents SSL agriculture from fully utilizing their land, as they can not expect a buyer output match to what they may be able to yield.</w:t>
      </w:r>
    </w:p>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inefficiency extends beyond economics. Centralized control locks innovation behind proprietary walls. A farmer, a mechanic, or a small grocer is excluded from the broader data economy. Not due to lack of value, but because their tools speak an incompatible language.</w:t>
      </w:r>
    </w:p>
    <w:p w:rsidR="00000000" w:rsidDel="00000000" w:rsidP="00000000" w:rsidRDefault="00000000" w:rsidRPr="00000000" w14:paraId="000000C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coordination is most needed, rigidity compounds failure.</w:t>
      </w:r>
      <w:r w:rsidDel="00000000" w:rsidR="00000000" w:rsidRPr="00000000">
        <w:rPr>
          <w:rFonts w:ascii="Times New Roman" w:cs="Times New Roman" w:eastAsia="Times New Roman" w:hAnsi="Times New Roman"/>
          <w:sz w:val="18"/>
          <w:szCs w:val="18"/>
          <w:rtl w:val="0"/>
        </w:rPr>
        <w:t xml:space="preserve"> The Semantic Internet offers a structural alternative: rather than requiring all participants to conform to a dominant system, it makes meaning itself legible across systems. Semantics becomes the bridge between diverse actors, eliminating the need for uniform infrastructure.</w:t>
      </w:r>
    </w:p>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 as automotive centralization once produced affordability through scale, it later stagnated innovation. Similarly, individuals today can produce studio-grade media with tools that once required entire teams. Yet the administrative infrastructure that once enabled broad access is being re-centralized under monopolistic control. The pattern repeats: centralization brings initial efficiency, but eventually becomes a bottleneck to innovation.</w:t>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Meanwhile, globalized supply chains remain locked into economies of scale. Multinational corporations outcompete local businesses not because of product superiority, but because they control top-down visibility into supply and demand. Local businesses could rival them. If economies had complete and instant transparency to demand and supply, a more competitive and pure meritocracy can give way. Today, such coordination is only possible within a single corporate silo.</w:t>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semantic architecture changes this. Shared grammar enables cooperation without centralized control. Local businesses retain autonomy while achieving the same economies of scale as multinationals. Waste declines, coordination increases, and global reach is no longer exclusive to monopolies.</w:t>
      </w:r>
    </w:p>
    <w:p w:rsidR="00000000" w:rsidDel="00000000" w:rsidP="00000000" w:rsidRDefault="00000000" w:rsidRPr="00000000" w14:paraId="000000D1">
      <w:pPr>
        <w:numPr>
          <w:ilvl w:val="0"/>
          <w:numId w:val="2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Shared grammar enables cooperation without monolithic platforms.</w:t>
      </w:r>
    </w:p>
    <w:p w:rsidR="00000000" w:rsidDel="00000000" w:rsidP="00000000" w:rsidRDefault="00000000" w:rsidRPr="00000000" w14:paraId="000000D2">
      <w:pPr>
        <w:numPr>
          <w:ilvl w:val="0"/>
          <w:numId w:val="2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Centralized architectures create drag and spoilage by design.</w:t>
      </w:r>
    </w:p>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4">
      <w:pPr>
        <w:pStyle w:val="Heading3"/>
        <w:rPr/>
      </w:pPr>
      <w:bookmarkStart w:colFirst="0" w:colLast="0" w:name="_kybmbwh6acnn" w:id="18"/>
      <w:bookmarkEnd w:id="18"/>
      <w:r w:rsidDel="00000000" w:rsidR="00000000" w:rsidRPr="00000000">
        <w:rPr>
          <w:rtl w:val="0"/>
        </w:rPr>
        <w:t xml:space="preserve">§4.2.1 Barcelona Proof-Point:</w:t>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Barcelona’s decision to pursue a zero-import, zero-export economy is among the first civic-scale attempts to operationalize a locally productive, globally connected model. The program was l</w:t>
      </w:r>
      <w:r w:rsidDel="00000000" w:rsidR="00000000" w:rsidRPr="00000000">
        <w:rPr>
          <w:rFonts w:ascii="Times New Roman" w:cs="Times New Roman" w:eastAsia="Times New Roman" w:hAnsi="Times New Roman"/>
          <w:sz w:val="18"/>
          <w:szCs w:val="18"/>
          <w:rtl w:val="0"/>
        </w:rPr>
        <w:t xml:space="preserve">aunched through the Fab City initiative and developed by the Institute for Advanced Architecture of Catalonia (IAAC) and rooted in the global Fab Lab network.</w:t>
      </w:r>
      <w:r w:rsidDel="00000000" w:rsidR="00000000" w:rsidRPr="00000000">
        <w:rPr>
          <w:rFonts w:ascii="Times New Roman" w:cs="Times New Roman" w:eastAsia="Times New Roman" w:hAnsi="Times New Roman"/>
          <w:sz w:val="18"/>
          <w:szCs w:val="18"/>
          <w:rtl w:val="0"/>
        </w:rPr>
        <w:t xml:space="preserve"> This strategy embodies what Neil Gershenfeld describes as a future where data travels globally but materials stay local.¹</w:t>
      </w:r>
    </w:p>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Rather than rely on centralized production and logistics, Barcelona invests in distributed infrastructure: public maker spaces, open-source toolchains, local fabrication labs, and educational programs. Design files can be shared across continents, but physical goods are produced in the neighborhood. The city effectively flips the supply chain from importing finished goods to importing instructions. This proves more than a policy innovation. It shows that complex, urban-scale economies can decentralize without losing interoperability, precisely the kind of architecture the Semantic Internet enables for information systems. When meaning is standardized and interaction is legible, coordination no longer requires hierarchy.</w:t>
      </w:r>
    </w:p>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¹ Neil Gershenfeld, Alan Gershenfeld, and Joel Cutcher-Gershenfeld, Designing Reality: How to Survive and Thrive in the Third Digital Revolution (Basic Books, 2017).</w:t>
      </w:r>
    </w:p>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B">
      <w:pPr>
        <w:pStyle w:val="Heading3"/>
        <w:rPr>
          <w:rFonts w:ascii="Times New Roman" w:cs="Times New Roman" w:eastAsia="Times New Roman" w:hAnsi="Times New Roman"/>
          <w:sz w:val="18"/>
          <w:szCs w:val="18"/>
        </w:rPr>
      </w:pPr>
      <w:bookmarkStart w:colFirst="0" w:colLast="0" w:name="_yeoe9n960g7y" w:id="19"/>
      <w:bookmarkEnd w:id="19"/>
      <w:r w:rsidDel="00000000" w:rsidR="00000000" w:rsidRPr="00000000">
        <w:rPr>
          <w:rtl w:val="0"/>
        </w:rPr>
        <w:t xml:space="preserve">§4.3.2 The Mycelium Network:</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 blockchain protocols replicate trust through rigid consensus and ledger duplication, the Mycite Network achieves distributed cooperation through semantic alignment. It is not a chain of blocks. It is a lattice of meaning. Nodes operate independently, resolving interoperability through "semantic diff" rather than absolute uniformity. Each node maintains its own schema and interpretive context. Synchronization occurs not by enforcing a single truth, but by resolving differences through shared grammar. The outcome:</w:t>
      </w:r>
    </w:p>
    <w:p w:rsidR="00000000" w:rsidDel="00000000" w:rsidP="00000000" w:rsidRDefault="00000000" w:rsidRPr="00000000" w14:paraId="000000DD">
      <w:pPr>
        <w:numPr>
          <w:ilvl w:val="0"/>
          <w:numId w:val="16"/>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Autonomy: Nodes retain their own workflows, logic, and priorities.</w:t>
      </w:r>
    </w:p>
    <w:p w:rsidR="00000000" w:rsidDel="00000000" w:rsidP="00000000" w:rsidRDefault="00000000" w:rsidRPr="00000000" w14:paraId="000000DE">
      <w:pPr>
        <w:numPr>
          <w:ilvl w:val="0"/>
          <w:numId w:val="16"/>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Interoperability: Nodes interpret each other’s data without sharing infrastructure.</w:t>
      </w:r>
    </w:p>
    <w:p w:rsidR="00000000" w:rsidDel="00000000" w:rsidP="00000000" w:rsidRDefault="00000000" w:rsidRPr="00000000" w14:paraId="000000DF">
      <w:pPr>
        <w:numPr>
          <w:ilvl w:val="0"/>
          <w:numId w:val="16"/>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Auditability: Logs reflect not just what happened, but how meaning was resolved.</w:t>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avoids the rigidity of frozen ledgers and the inefficiency of universal consensus. Trust becomes an outcome of interpretability, not brute replication.</w:t>
      </w:r>
    </w:p>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Practically, this allows two regional food cooperatives to share data on forecasts, inventories, or logistics. Even if their systems are entirely distinct. They don’t need to run the same software. They need only share a semantic layer. Governance and privacy are preserved; coordination becomes effortless.</w:t>
      </w:r>
    </w:p>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Mycite Network is the infrastructure backbone that makes the Semantic Internet viable. Not as theory, but as a living, federated system of meaning.</w:t>
      </w:r>
    </w:p>
    <w:p w:rsidR="00000000" w:rsidDel="00000000" w:rsidP="00000000" w:rsidRDefault="00000000" w:rsidRPr="00000000" w14:paraId="000000E6">
      <w:pPr>
        <w:spacing w:after="0" w:before="0" w:lineRule="auto"/>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pStyle w:val="Heading1"/>
        <w:spacing w:after="0" w:before="0" w:lineRule="auto"/>
        <w:ind w:left="0" w:firstLine="0"/>
        <w:rPr>
          <w:sz w:val="18"/>
          <w:szCs w:val="18"/>
        </w:rPr>
      </w:pPr>
      <w:bookmarkStart w:colFirst="0" w:colLast="0" w:name="_jqybrmkoj4x" w:id="20"/>
      <w:bookmarkEnd w:id="20"/>
      <w:r w:rsidDel="00000000" w:rsidR="00000000" w:rsidRPr="00000000">
        <w:rPr>
          <w:sz w:val="18"/>
          <w:szCs w:val="18"/>
          <w:rtl w:val="0"/>
        </w:rPr>
        <w:t xml:space="preserve">§6. EXTENDED DISCUSSION</w:t>
      </w:r>
      <w:r w:rsidDel="00000000" w:rsidR="00000000" w:rsidRPr="00000000">
        <w:rPr>
          <w:rtl w:val="0"/>
        </w:rPr>
      </w:r>
    </w:p>
    <w:p w:rsidR="00000000" w:rsidDel="00000000" w:rsidP="00000000" w:rsidRDefault="00000000" w:rsidRPr="00000000" w14:paraId="000000EB">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C">
      <w:pPr>
        <w:pStyle w:val="Heading2"/>
        <w:rPr/>
      </w:pPr>
      <w:bookmarkStart w:colFirst="0" w:colLast="0" w:name="_3obhsk53by6c" w:id="21"/>
      <w:bookmarkEnd w:id="21"/>
      <w:r w:rsidDel="00000000" w:rsidR="00000000" w:rsidRPr="00000000">
        <w:rPr>
          <w:rtl w:val="0"/>
        </w:rPr>
        <w:t xml:space="preserve">6.1 CONCEPTUAL APPLICATION</w:t>
      </w:r>
    </w:p>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[Leading Paragraph Here]</w:t>
      </w:r>
    </w:p>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F">
      <w:pPr>
        <w:pStyle w:val="Heading3"/>
        <w:rPr/>
      </w:pPr>
      <w:bookmarkStart w:colFirst="0" w:colLast="0" w:name="_oghz741n4pov" w:id="22"/>
      <w:bookmarkEnd w:id="22"/>
      <w:r w:rsidDel="00000000" w:rsidR="00000000" w:rsidRPr="00000000">
        <w:rPr>
          <w:rtl w:val="0"/>
        </w:rPr>
        <w:t xml:space="preserve">6.1.1 Quantum Computing Integration:</w:t>
      </w:r>
    </w:p>
    <w:p w:rsidR="00000000" w:rsidDel="00000000" w:rsidP="00000000" w:rsidRDefault="00000000" w:rsidRPr="00000000" w14:paraId="000000F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r w:rsidDel="00000000" w:rsidR="00000000" w:rsidRPr="00000000">
        <w:rPr>
          <w:rtl w:val="0"/>
        </w:rPr>
      </w:r>
    </w:p>
    <w:p w:rsidR="00000000" w:rsidDel="00000000" w:rsidP="00000000" w:rsidRDefault="00000000" w:rsidRPr="00000000" w14:paraId="000000F1">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2">
      <w:pPr>
        <w:pStyle w:val="Heading3"/>
        <w:rPr/>
      </w:pPr>
      <w:bookmarkStart w:colFirst="0" w:colLast="0" w:name="_3nz9qbbexqkw" w:id="23"/>
      <w:bookmarkEnd w:id="23"/>
      <w:r w:rsidDel="00000000" w:rsidR="00000000" w:rsidRPr="00000000">
        <w:rPr>
          <w:rtl w:val="0"/>
        </w:rPr>
        <w:t xml:space="preserve">6.1.2 Neural Network Applications:</w:t>
      </w:r>
    </w:p>
    <w:p w:rsidR="00000000" w:rsidDel="00000000" w:rsidP="00000000" w:rsidRDefault="00000000" w:rsidRPr="00000000" w14:paraId="000000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0F4">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5">
      <w:pPr>
        <w:pStyle w:val="Heading3"/>
        <w:rPr/>
      </w:pPr>
      <w:bookmarkStart w:colFirst="0" w:colLast="0" w:name="_lx0yiae0nm07" w:id="24"/>
      <w:bookmarkEnd w:id="24"/>
      <w:r w:rsidDel="00000000" w:rsidR="00000000" w:rsidRPr="00000000">
        <w:rPr>
          <w:rtl w:val="0"/>
        </w:rPr>
        <w:t xml:space="preserve">6.1.3 A Ransom Economic Model</w:t>
      </w:r>
    </w:p>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8">
      <w:pPr>
        <w:pStyle w:val="Heading3"/>
        <w:rPr/>
      </w:pPr>
      <w:bookmarkStart w:colFirst="0" w:colLast="0" w:name="_xfiwwg6vhgj1" w:id="25"/>
      <w:bookmarkEnd w:id="25"/>
      <w:r w:rsidDel="00000000" w:rsidR="00000000" w:rsidRPr="00000000">
        <w:rPr>
          <w:rtl w:val="0"/>
        </w:rPr>
        <w:t xml:space="preserve">6.1.4 Ledger Based Research Inheritance:</w:t>
      </w:r>
    </w:p>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B">
      <w:pPr>
        <w:pStyle w:val="Heading3"/>
        <w:rPr/>
      </w:pPr>
      <w:bookmarkStart w:colFirst="0" w:colLast="0" w:name="_y5tr8nbxdk1t" w:id="26"/>
      <w:bookmarkEnd w:id="26"/>
      <w:r w:rsidDel="00000000" w:rsidR="00000000" w:rsidRPr="00000000">
        <w:rPr>
          <w:rtl w:val="0"/>
        </w:rPr>
        <w:t xml:space="preserve">6.1.5 Ledger Based Governance:</w:t>
      </w:r>
    </w:p>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E">
      <w:pPr>
        <w:pStyle w:val="Heading3"/>
        <w:rPr/>
      </w:pPr>
      <w:bookmarkStart w:colFirst="0" w:colLast="0" w:name="_8u5kw9yqgyg6" w:id="27"/>
      <w:bookmarkEnd w:id="27"/>
      <w:r w:rsidDel="00000000" w:rsidR="00000000" w:rsidRPr="00000000">
        <w:rPr>
          <w:rtl w:val="0"/>
        </w:rPr>
        <w:t xml:space="preserve">6.1.6 Intention Point Computation:</w:t>
      </w:r>
    </w:p>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100">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1">
      <w:pPr>
        <w:pStyle w:val="Heading3"/>
        <w:rPr/>
      </w:pPr>
      <w:bookmarkStart w:colFirst="0" w:colLast="0" w:name="_avnx9uky5vxu" w:id="28"/>
      <w:bookmarkEnd w:id="28"/>
      <w:r w:rsidDel="00000000" w:rsidR="00000000" w:rsidRPr="00000000">
        <w:rPr>
          <w:rtl w:val="0"/>
        </w:rPr>
        <w:t xml:space="preserve">6.1.7 Industry Union:</w:t>
      </w:r>
    </w:p>
    <w:p w:rsidR="00000000" w:rsidDel="00000000" w:rsidP="00000000" w:rsidRDefault="00000000" w:rsidRPr="00000000" w14:paraId="000001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10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4">
      <w:pPr>
        <w:pStyle w:val="Heading3"/>
        <w:rPr/>
      </w:pPr>
      <w:bookmarkStart w:colFirst="0" w:colLast="0" w:name="_ulgw0p5y1rb8" w:id="29"/>
      <w:bookmarkEnd w:id="29"/>
      <w:r w:rsidDel="00000000" w:rsidR="00000000" w:rsidRPr="00000000">
        <w:rPr>
          <w:rtl w:val="0"/>
        </w:rPr>
        <w:t xml:space="preserve">6.1.8 Automation:</w:t>
      </w:r>
    </w:p>
    <w:p w:rsidR="00000000" w:rsidDel="00000000" w:rsidP="00000000" w:rsidRDefault="00000000" w:rsidRPr="00000000" w14:paraId="000001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[Discussion Here]</w:t>
      </w:r>
    </w:p>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7">
      <w:pPr>
        <w:pStyle w:val="Heading2"/>
        <w:rPr/>
      </w:pPr>
      <w:bookmarkStart w:colFirst="0" w:colLast="0" w:name="_x9zevtsqdibv" w:id="30"/>
      <w:bookmarkEnd w:id="30"/>
      <w:r w:rsidDel="00000000" w:rsidR="00000000" w:rsidRPr="00000000">
        <w:rPr>
          <w:rtl w:val="0"/>
        </w:rPr>
        <w:t xml:space="preserve">6.2 DEVELOPMENT DISCUSSION</w:t>
      </w:r>
    </w:p>
    <w:p w:rsidR="00000000" w:rsidDel="00000000" w:rsidP="00000000" w:rsidRDefault="00000000" w:rsidRPr="00000000" w14:paraId="000001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[Leading Paragraph Here]</w:t>
      </w:r>
    </w:p>
    <w:p w:rsidR="00000000" w:rsidDel="00000000" w:rsidP="00000000" w:rsidRDefault="00000000" w:rsidRPr="00000000" w14:paraId="00000109">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A">
      <w:pPr>
        <w:pStyle w:val="Heading3"/>
        <w:rPr/>
      </w:pPr>
      <w:bookmarkStart w:colFirst="0" w:colLast="0" w:name="_f4119qkwh9xo" w:id="31"/>
      <w:bookmarkEnd w:id="31"/>
      <w:r w:rsidDel="00000000" w:rsidR="00000000" w:rsidRPr="00000000">
        <w:rPr>
          <w:rtl w:val="0"/>
        </w:rPr>
        <w:t xml:space="preserve">6.2.1 Extensibility:</w:t>
      </w:r>
    </w:p>
    <w:p w:rsidR="00000000" w:rsidDel="00000000" w:rsidP="00000000" w:rsidRDefault="00000000" w:rsidRPr="00000000" w14:paraId="000001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Mycite Framework is designed with extensibility as a primary goal:</w:t>
      </w:r>
    </w:p>
    <w:p w:rsidR="00000000" w:rsidDel="00000000" w:rsidP="00000000" w:rsidRDefault="00000000" w:rsidRPr="00000000" w14:paraId="0000010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D">
      <w:pPr>
        <w:numPr>
          <w:ilvl w:val="0"/>
          <w:numId w:val="1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Modular plugins for additional archetypes or schema types.</w:t>
      </w:r>
    </w:p>
    <w:p w:rsidR="00000000" w:rsidDel="00000000" w:rsidP="00000000" w:rsidRDefault="00000000" w:rsidRPr="00000000" w14:paraId="0000010E">
      <w:pPr>
        <w:numPr>
          <w:ilvl w:val="0"/>
          <w:numId w:val="1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abstraction layers (e.g., CLI via Hyphae, visual interface via Bloom).</w:t>
      </w:r>
    </w:p>
    <w:p w:rsidR="00000000" w:rsidDel="00000000" w:rsidP="00000000" w:rsidRDefault="00000000" w:rsidRPr="00000000" w14:paraId="0000010F">
      <w:pPr>
        <w:numPr>
          <w:ilvl w:val="0"/>
          <w:numId w:val="27"/>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input/output orchestration through asynchronous streams.</w:t>
      </w:r>
    </w:p>
    <w:p w:rsidR="00000000" w:rsidDel="00000000" w:rsidP="00000000" w:rsidRDefault="00000000" w:rsidRPr="00000000" w14:paraId="0000011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design principles enable future expansions into new media types, automation contexts, or network-based multi-node environments.</w:t>
      </w:r>
      <w:r w:rsidDel="00000000" w:rsidR="00000000" w:rsidRPr="00000000">
        <w:rPr>
          <w:rtl w:val="0"/>
        </w:rPr>
      </w:r>
    </w:p>
    <w:p w:rsidR="00000000" w:rsidDel="00000000" w:rsidP="00000000" w:rsidRDefault="00000000" w:rsidRPr="00000000" w14:paraId="00000112">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3">
      <w:pPr>
        <w:pStyle w:val="Heading2"/>
        <w:rPr/>
      </w:pPr>
      <w:bookmarkStart w:colFirst="0" w:colLast="0" w:name="_mgaknxr41jte" w:id="32"/>
      <w:bookmarkEnd w:id="32"/>
      <w:r w:rsidDel="00000000" w:rsidR="00000000" w:rsidRPr="00000000">
        <w:rPr>
          <w:rtl w:val="0"/>
        </w:rPr>
        <w:t xml:space="preserve">6.3 LANGUAGE</w:t>
      </w:r>
    </w:p>
    <w:p w:rsidR="00000000" w:rsidDel="00000000" w:rsidP="00000000" w:rsidRDefault="00000000" w:rsidRPr="00000000" w14:paraId="00000114">
      <w:pPr>
        <w:spacing w:after="0" w:before="0" w:lineRule="auto"/>
        <w:ind w:left="0" w:firstLine="0"/>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115">
      <w:pPr>
        <w:pStyle w:val="Heading3"/>
        <w:rPr/>
      </w:pPr>
      <w:bookmarkStart w:colFirst="0" w:colLast="0" w:name="_ok8xcejllbj8" w:id="33"/>
      <w:bookmarkEnd w:id="33"/>
      <w:r w:rsidDel="00000000" w:rsidR="00000000" w:rsidRPr="00000000">
        <w:rPr>
          <w:rtl w:val="0"/>
        </w:rPr>
        <w:t xml:space="preserve">6.3.1 Term Definitions:</w:t>
      </w:r>
    </w:p>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w:t>
      </w:r>
      <w:r w:rsidDel="00000000" w:rsidR="00000000" w:rsidRPr="00000000">
        <w:rPr>
          <w:rFonts w:ascii="Times New Roman" w:cs="Times New Roman" w:eastAsia="Times New Roman" w:hAnsi="Times New Roman"/>
          <w:sz w:val="18"/>
          <w:szCs w:val="18"/>
          <w:rtl w:val="0"/>
        </w:rPr>
        <w:t xml:space="preserve">ifferintegrality (noun)</w:t>
      </w:r>
    </w:p>
    <w:p w:rsidR="00000000" w:rsidDel="00000000" w:rsidP="00000000" w:rsidRDefault="00000000" w:rsidRPr="00000000" w14:paraId="00000117">
      <w:pPr>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Mathematics. The dual character of a quantity or system when viewed simultaneously through its differential (rate-of-change) and integral (accumulated-effect) lenses.</w:t>
      </w:r>
    </w:p>
    <w:p w:rsidR="00000000" w:rsidDel="00000000" w:rsidP="00000000" w:rsidRDefault="00000000" w:rsidRPr="00000000" w14:paraId="00000118">
      <w:pPr>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continuum that links differentiation and integration, treating them as inverse aspects of a single calculus operation rather than separate procedures.</w:t>
      </w:r>
    </w:p>
    <w:p w:rsidR="00000000" w:rsidDel="00000000" w:rsidP="00000000" w:rsidRDefault="00000000" w:rsidRPr="00000000" w14:paraId="00000119">
      <w:pPr>
        <w:numPr>
          <w:ilvl w:val="0"/>
          <w:numId w:val="2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Differintegral (adj./n.): relating to or embodying differintegrality.</w:t>
      </w:r>
    </w:p>
    <w:p w:rsidR="00000000" w:rsidDel="00000000" w:rsidP="00000000" w:rsidRDefault="00000000" w:rsidRPr="00000000" w14:paraId="0000011A">
      <w:pPr>
        <w:numPr>
          <w:ilvl w:val="0"/>
          <w:numId w:val="22"/>
        </w:numPr>
        <w:ind w:left="720" w:hanging="360"/>
        <w:rPr>
          <w:rFonts w:ascii="Times New Roman" w:cs="Times New Roman" w:eastAsia="Times New Roman" w:hAnsi="Times New Roman"/>
          <w:sz w:val="18"/>
          <w:szCs w:val="18"/>
          <w:u w:val="none"/>
        </w:rPr>
      </w:pPr>
      <w:r w:rsidDel="00000000" w:rsidR="00000000" w:rsidRPr="00000000">
        <w:rPr>
          <w:rFonts w:ascii="Cardo" w:cs="Cardo" w:eastAsia="Cardo" w:hAnsi="Cardo"/>
          <w:sz w:val="18"/>
          <w:szCs w:val="18"/>
          <w:rtl w:val="0"/>
        </w:rPr>
        <w:t xml:space="preserve">Coined to serve the same role for derivative ↔ integral that polarity serves for positive ↔ negative.</w:t>
      </w:r>
    </w:p>
    <w:p w:rsidR="00000000" w:rsidDel="00000000" w:rsidP="00000000" w:rsidRDefault="00000000" w:rsidRPr="00000000" w14:paraId="0000011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Retroindeterministic (adjective)</w:t>
      </w:r>
    </w:p>
    <w:p w:rsidR="00000000" w:rsidDel="00000000" w:rsidP="00000000" w:rsidRDefault="00000000" w:rsidRPr="00000000" w14:paraId="0000011D">
      <w:pPr>
        <w:numPr>
          <w:ilvl w:val="0"/>
          <w:numId w:val="1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Describing a structure, process, or representation whose total length or extent is not predetermined, but can only be definitively known by reading or evaluating it to completion. Often used in the context of sequential systems (e.g., digital streams, parsers, or encodings) where termination is self-indicated rather than pre-declared.</w:t>
      </w:r>
    </w:p>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Surrealmatics (noun)</w:t>
      </w:r>
    </w:p>
    <w:p w:rsidR="00000000" w:rsidDel="00000000" w:rsidP="00000000" w:rsidRDefault="00000000" w:rsidRPr="00000000" w14:paraId="00000120">
      <w:pPr>
        <w:numPr>
          <w:ilvl w:val="0"/>
          <w:numId w:val="6"/>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sz w:val="18"/>
          <w:szCs w:val="18"/>
          <w:rtl w:val="0"/>
        </w:rPr>
        <w:t xml:space="preserve">he study of philosophical and technical understanding of information as a natural force</w:t>
      </w:r>
    </w:p>
    <w:p w:rsidR="00000000" w:rsidDel="00000000" w:rsidP="00000000" w:rsidRDefault="00000000" w:rsidRPr="00000000" w14:paraId="00000121">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2">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(noun)</w:t>
      </w:r>
    </w:p>
    <w:p w:rsidR="00000000" w:rsidDel="00000000" w:rsidP="00000000" w:rsidRDefault="00000000" w:rsidRPr="00000000" w14:paraId="00000123">
      <w:pPr>
        <w:numPr>
          <w:ilvl w:val="0"/>
          <w:numId w:val="19"/>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system that establishes a one-to-one functional relationship between two distinct, finite sets of elements.</w:t>
      </w:r>
    </w:p>
    <w:p w:rsidR="00000000" w:rsidDel="00000000" w:rsidP="00000000" w:rsidRDefault="00000000" w:rsidRPr="00000000" w14:paraId="00000124">
      <w:pPr>
        <w:numPr>
          <w:ilvl w:val="0"/>
          <w:numId w:val="19"/>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E.g. given the assignment {Y = 4, O = ★, U = #}, then the sequence '4★#' is equivalent to 'YOU'.</w:t>
      </w:r>
    </w:p>
    <w:p w:rsidR="00000000" w:rsidDel="00000000" w:rsidP="00000000" w:rsidRDefault="00000000" w:rsidRPr="00000000" w14:paraId="00000125">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Encryption (noun)</w:t>
      </w:r>
    </w:p>
    <w:p w:rsidR="00000000" w:rsidDel="00000000" w:rsidP="00000000" w:rsidRDefault="00000000" w:rsidRPr="00000000" w14:paraId="00000127">
      <w:pPr>
        <w:numPr>
          <w:ilvl w:val="0"/>
          <w:numId w:val="26"/>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process of converting a set of original data elements into a new, related set. This transformation uses mathematical and algorithmic logic, where numerical values from the original data guide a unique conversion process.</w:t>
      </w:r>
    </w:p>
    <w:p w:rsidR="00000000" w:rsidDel="00000000" w:rsidP="00000000" w:rsidRDefault="00000000" w:rsidRPr="00000000" w14:paraId="00000128">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[Primary-Element]</w:t>
      </w:r>
    </w:p>
    <w:p w:rsidR="00000000" w:rsidDel="00000000" w:rsidP="00000000" w:rsidRDefault="00000000" w:rsidRPr="00000000" w14:paraId="0000012A">
      <w:pPr>
        <w:numPr>
          <w:ilvl w:val="0"/>
          <w:numId w:val="8"/>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most adjacently visible form of what makes up the sum of what is an instance of information. (First order)</w:t>
      </w:r>
    </w:p>
    <w:p w:rsidR="00000000" w:rsidDel="00000000" w:rsidP="00000000" w:rsidRDefault="00000000" w:rsidRPr="00000000" w14:paraId="0000012B">
      <w:pPr>
        <w:numPr>
          <w:ilvl w:val="0"/>
          <w:numId w:val="8"/>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E.g. A visible view of a display screen might be considered an instance that is made up of pixels, made up of the RGB lights that make up those pixels (lessened abstraction), or it may be considered a top level topic of display that is made up of information like text and pictures.</w:t>
      </w:r>
    </w:p>
    <w:p w:rsidR="00000000" w:rsidDel="00000000" w:rsidP="00000000" w:rsidRDefault="00000000" w:rsidRPr="00000000" w14:paraId="0000012C">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[Fillamont-Element]</w:t>
      </w:r>
    </w:p>
    <w:p w:rsidR="00000000" w:rsidDel="00000000" w:rsidP="00000000" w:rsidRDefault="00000000" w:rsidRPr="00000000" w14:paraId="0000012E">
      <w:pPr>
        <w:numPr>
          <w:ilvl w:val="0"/>
          <w:numId w:val="2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[Definition Here]</w:t>
      </w:r>
    </w:p>
    <w:p w:rsidR="00000000" w:rsidDel="00000000" w:rsidP="00000000" w:rsidRDefault="00000000" w:rsidRPr="00000000" w14:paraId="0000012F">
      <w:pPr>
        <w:numPr>
          <w:ilvl w:val="0"/>
          <w:numId w:val="2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order)</w:t>
      </w:r>
    </w:p>
    <w:p w:rsidR="00000000" w:rsidDel="00000000" w:rsidP="00000000" w:rsidRDefault="00000000" w:rsidRPr="00000000" w14:paraId="00000130">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1">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View (noun)</w:t>
      </w:r>
    </w:p>
    <w:p w:rsidR="00000000" w:rsidDel="00000000" w:rsidP="00000000" w:rsidRDefault="00000000" w:rsidRPr="00000000" w14:paraId="00000132">
      <w:pPr>
        <w:numPr>
          <w:ilvl w:val="0"/>
          <w:numId w:val="18"/>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value that relates to the size of a space.</w:t>
      </w:r>
    </w:p>
    <w:p w:rsidR="00000000" w:rsidDel="00000000" w:rsidP="00000000" w:rsidRDefault="00000000" w:rsidRPr="00000000" w14:paraId="00000133">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Focus (noun)</w:t>
      </w:r>
    </w:p>
    <w:p w:rsidR="00000000" w:rsidDel="00000000" w:rsidP="00000000" w:rsidRDefault="00000000" w:rsidRPr="00000000" w14:paraId="00000135">
      <w:pPr>
        <w:numPr>
          <w:ilvl w:val="0"/>
          <w:numId w:val="7"/>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value that relates to the magnitude of deviation of 1 space.</w:t>
      </w:r>
    </w:p>
    <w:p w:rsidR="00000000" w:rsidDel="00000000" w:rsidP="00000000" w:rsidRDefault="00000000" w:rsidRPr="00000000" w14:paraId="00000136">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7">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Archetype (noun)</w:t>
      </w:r>
    </w:p>
    <w:p w:rsidR="00000000" w:rsidDel="00000000" w:rsidP="00000000" w:rsidRDefault="00000000" w:rsidRPr="00000000" w14:paraId="00000138">
      <w:pPr>
        <w:numPr>
          <w:ilvl w:val="0"/>
          <w:numId w:val="25"/>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denoted model that represents the value for which an instance can be a representation of a certain type.</w:t>
      </w:r>
    </w:p>
    <w:p w:rsidR="00000000" w:rsidDel="00000000" w:rsidP="00000000" w:rsidRDefault="00000000" w:rsidRPr="00000000" w14:paraId="00000139">
      <w:pPr>
        <w:numPr>
          <w:ilvl w:val="0"/>
          <w:numId w:val="25"/>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E.g. An instance of which has a View-value of 10,000 and a Focus-Value of 3 can be used to describe an instance of 30,000 first order elements</w:t>
      </w:r>
    </w:p>
    <w:p w:rsidR="00000000" w:rsidDel="00000000" w:rsidP="00000000" w:rsidRDefault="00000000" w:rsidRPr="00000000" w14:paraId="0000013A">
      <w:pPr>
        <w:spacing w:after="0" w:before="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B">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Babel:</w:t>
      </w:r>
    </w:p>
    <w:p w:rsidR="00000000" w:rsidDel="00000000" w:rsidP="00000000" w:rsidRDefault="00000000" w:rsidRPr="00000000" w14:paraId="0000013C">
      <w:pPr>
        <w:numPr>
          <w:ilvl w:val="0"/>
          <w:numId w:val="21"/>
        </w:numPr>
        <w:spacing w:after="0" w:before="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Denotes the predetermined value of each first order element for an instance of a Field-Archetype class, by having all  possible instances of an Field-Archetype (given a first order element) ordered by the exponential operation of change of the first order elements (Bound by its possible values).</w:t>
      </w:r>
    </w:p>
    <w:p w:rsidR="00000000" w:rsidDel="00000000" w:rsidP="00000000" w:rsidRDefault="00000000" w:rsidRPr="00000000" w14:paraId="0000013D">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Babel-Address</w:t>
      </w:r>
    </w:p>
    <w:p w:rsidR="00000000" w:rsidDel="00000000" w:rsidP="00000000" w:rsidRDefault="00000000" w:rsidRPr="00000000" w14:paraId="0000013F">
      <w:pPr>
        <w:numPr>
          <w:ilvl w:val="0"/>
          <w:numId w:val="2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[Definition Here]</w:t>
      </w:r>
    </w:p>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Bacil</w:t>
      </w:r>
    </w:p>
    <w:p w:rsidR="00000000" w:rsidDel="00000000" w:rsidP="00000000" w:rsidRDefault="00000000" w:rsidRPr="00000000" w14:paraId="00000142">
      <w:pPr>
        <w:numPr>
          <w:ilvl w:val="0"/>
          <w:numId w:val="2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[Definition Here]</w:t>
      </w:r>
    </w:p>
    <w:p w:rsidR="00000000" w:rsidDel="00000000" w:rsidP="00000000" w:rsidRDefault="00000000" w:rsidRPr="00000000" w14:paraId="00000143">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4">
      <w:pPr>
        <w:pStyle w:val="Heading3"/>
        <w:rPr/>
      </w:pPr>
      <w:bookmarkStart w:colFirst="0" w:colLast="0" w:name="_jjahfu66dv0f" w:id="34"/>
      <w:bookmarkEnd w:id="34"/>
      <w:r w:rsidDel="00000000" w:rsidR="00000000" w:rsidRPr="00000000">
        <w:rPr>
          <w:rtl w:val="0"/>
        </w:rPr>
        <w:t xml:space="preserve">6.3.2 System Language:</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[Stationary-Value]</w:t>
      </w:r>
    </w:p>
    <w:p w:rsidR="00000000" w:rsidDel="00000000" w:rsidP="00000000" w:rsidRDefault="00000000" w:rsidRPr="00000000" w14:paraId="00000146">
      <w:pPr>
        <w:numPr>
          <w:ilvl w:val="0"/>
          <w:numId w:val="9"/>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data form whose meaning and function are independent of temporal state or context. It exists in a fixed, deterministic configuration that allows system operations to interact with it idempotently, reversibly, and without side effects. This property enables data navigation and mediation logic to rely purely on empirical assessment of local structure rather than global state. Much like a roundabout or stop sign in traffic, the rules for interacting with a Stationary-Value do not require knowledge of sequencing or concurrency. They are stable, composable, and predictable.</w:t>
      </w:r>
    </w:p>
    <w:p w:rsidR="00000000" w:rsidDel="00000000" w:rsidP="00000000" w:rsidRDefault="00000000" w:rsidRPr="00000000" w14:paraId="00000147">
      <w:pPr>
        <w:numPr>
          <w:ilvl w:val="0"/>
          <w:numId w:val="9"/>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Analogy: A car driving through an empty intersection obeying signs, it doesn’t matter when it arrives or what came before.</w:t>
      </w:r>
    </w:p>
    <w:p w:rsidR="00000000" w:rsidDel="00000000" w:rsidP="00000000" w:rsidRDefault="00000000" w:rsidRPr="00000000" w14:paraId="00000148">
      <w:pPr>
        <w:numPr>
          <w:ilvl w:val="0"/>
          <w:numId w:val="9"/>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 to computing: Stateless data, immutable structures, idempotent operations, deterministic logic.</w:t>
      </w:r>
    </w:p>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[Trafficking-Value] </w:t>
      </w:r>
    </w:p>
    <w:p w:rsidR="00000000" w:rsidDel="00000000" w:rsidP="00000000" w:rsidRDefault="00000000" w:rsidRPr="00000000" w14:paraId="0000014A">
      <w:pPr>
        <w:numPr>
          <w:ilvl w:val="0"/>
          <w:numId w:val="30"/>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Trafficking-Value is a data form whose meaning or utility depends on time, sequencing, or context. It is inherently stateful, requiring interpretation through temporal logic or coordinated system state. Like a traffic light, its significance can only be understood relative to when it is encountered and what else is happening in the system. It may represent process timing, system intention, sensor state, or event-driven behaviors.</w:t>
      </w:r>
    </w:p>
    <w:p w:rsidR="00000000" w:rsidDel="00000000" w:rsidP="00000000" w:rsidRDefault="00000000" w:rsidRPr="00000000" w14:paraId="0000014B">
      <w:pPr>
        <w:numPr>
          <w:ilvl w:val="0"/>
          <w:numId w:val="30"/>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Analogy: A car navigating a traffic light. Its behavior changes depending on the light’s color and timing.</w:t>
      </w:r>
    </w:p>
    <w:p w:rsidR="00000000" w:rsidDel="00000000" w:rsidP="00000000" w:rsidRDefault="00000000" w:rsidRPr="00000000" w14:paraId="0000014C">
      <w:pPr>
        <w:numPr>
          <w:ilvl w:val="0"/>
          <w:numId w:val="30"/>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 to computing: Event-driven systems, temporal data, real-time streams, reactive programming.</w:t>
      </w:r>
    </w:p>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[Semantic-System ID (SSID) Layering]</w:t>
      </w:r>
    </w:p>
    <w:p w:rsidR="00000000" w:rsidDel="00000000" w:rsidP="00000000" w:rsidRDefault="00000000" w:rsidRPr="00000000" w14:paraId="0000014E">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way of organizing and tracking layers of abstraction within the data model design. i.e. each layer represents a specific level of abstraction or grouping of notations, and each layer maps out a context in which the information is interpreted. By doing this, it ensures that each reference or address within the data model design is understood in the context of the layers that came before it. Each layer sets the stage for the next layer, referencing all the way back to the beginning each time is unneeded in order to understand a particular reference. </w:t>
      </w:r>
    </w:p>
    <w:p w:rsidR="00000000" w:rsidDel="00000000" w:rsidP="00000000" w:rsidRDefault="00000000" w:rsidRPr="00000000" w14:paraId="0000014F">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the initial indices (A, B, C) establish the global file metadata, Index O takes over. Index O maps out the SSID Layers, i.e. as the segmentation map. Each SSID Layer is like a frame, or scope boundary, which limits the referenceable address space at that point.</w:t>
      </w:r>
    </w:p>
    <w:p w:rsidR="00000000" w:rsidDel="00000000" w:rsidP="00000000" w:rsidRDefault="00000000" w:rsidRPr="00000000" w14:paraId="00000150">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either the start or end of each SSID Layer (still deciding where), is an instantiated object that manages address generation for that specific layer. This object creates referenceable addresses for anything inside that layer, referencing the addressable space that layer governs. The layer that each one of these objects govern is known because Index O defines the layer boundaries.</w:t>
      </w:r>
    </w:p>
    <w:p w:rsidR="00000000" w:rsidDel="00000000" w:rsidP="00000000" w:rsidRDefault="00000000" w:rsidRPr="00000000" w14:paraId="00000151">
      <w:pPr>
        <w:numPr>
          <w:ilvl w:val="0"/>
          <w:numId w:val="3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This allows the data structures to reflect the particular convention of an MSV’s MSS design, without limiting how it might be changed or how it is implemented. </w:t>
      </w:r>
    </w:p>
    <w:p w:rsidR="00000000" w:rsidDel="00000000" w:rsidP="00000000" w:rsidRDefault="00000000" w:rsidRPr="00000000" w14:paraId="00000152">
      <w:pPr>
        <w:numPr>
          <w:ilvl w:val="0"/>
          <w:numId w:val="3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Most importantly, this allows for the single object classes, that uses one domain and one address, to be used throughout the program, while still being able to create objects with multiple different semantic relations for creating multifaceted instances. E.g.:</w:t>
      </w:r>
    </w:p>
    <w:p w:rsidR="00000000" w:rsidDel="00000000" w:rsidP="00000000" w:rsidRDefault="00000000" w:rsidRPr="00000000" w14:paraId="00000153">
      <w:pPr>
        <w:numPr>
          <w:ilvl w:val="1"/>
          <w:numId w:val="3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visualization of Ids with a relational mouse selecting overlay.</w:t>
      </w:r>
    </w:p>
    <w:p w:rsidR="00000000" w:rsidDel="00000000" w:rsidP="00000000" w:rsidRDefault="00000000" w:rsidRPr="00000000" w14:paraId="00000154">
      <w:pPr>
        <w:numPr>
          <w:ilvl w:val="1"/>
          <w:numId w:val="3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relevant blockchain of credit associated with the respective ID’s (possibly used for sandboxes and logic isolation)</w:t>
      </w:r>
    </w:p>
    <w:p w:rsidR="00000000" w:rsidDel="00000000" w:rsidP="00000000" w:rsidRDefault="00000000" w:rsidRPr="00000000" w14:paraId="00000155">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an example of how a digital system can denote more information in the space that a base number system can. </w:t>
      </w:r>
    </w:p>
    <w:p w:rsidR="00000000" w:rsidDel="00000000" w:rsidP="00000000" w:rsidRDefault="00000000" w:rsidRPr="00000000" w14:paraId="00000156">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Additionally, this is a proof of concept, how digital systems can represent quantum information structures, without asserting a P-incomplete schema. </w:t>
      </w:r>
    </w:p>
    <w:p w:rsidR="00000000" w:rsidDel="00000000" w:rsidP="00000000" w:rsidRDefault="00000000" w:rsidRPr="00000000" w14:paraId="00000157">
      <w:pPr>
        <w:numPr>
          <w:ilvl w:val="0"/>
          <w:numId w:val="3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the result of maintaining the information systems’ principles of design, in that digital systems must reflect their nature of being 1-dimensional, sequential, and proactively-indefinite.</w:t>
      </w:r>
    </w:p>
    <w:p w:rsidR="00000000" w:rsidDel="00000000" w:rsidP="00000000" w:rsidRDefault="00000000" w:rsidRPr="00000000" w14:paraId="00000158">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9">
      <w:pPr>
        <w:spacing w:after="0" w:before="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[Rieman-Zeckendorf Number Notation]</w:t>
      </w:r>
    </w:p>
    <w:p w:rsidR="00000000" w:rsidDel="00000000" w:rsidP="00000000" w:rsidRDefault="00000000" w:rsidRPr="00000000" w14:paraId="0000015A">
      <w:pPr>
        <w:numPr>
          <w:ilvl w:val="0"/>
          <w:numId w:val="3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retrodeterministic, self-terminating, and dynamic  backbone for representing integer-keyed structures inside an extensible semantic lattice. In the MSS framework, where numbers double as address-space references, this enables stable, zoomable, and universally parsable encoding, exactly what a semantic information architecture demands.</w:t>
      </w:r>
    </w:p>
    <w:p w:rsidR="00000000" w:rsidDel="00000000" w:rsidP="00000000" w:rsidRDefault="00000000" w:rsidRPr="00000000" w14:paraId="0000015B">
      <w:pPr>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Digital computers demand a one-dimensional, sequential stream of symbols. Any numeric notation we feed them must therefore answer two questions up front:</w:t>
      </w:r>
    </w:p>
    <w:p w:rsidR="00000000" w:rsidDel="00000000" w:rsidP="00000000" w:rsidRDefault="00000000" w:rsidRPr="00000000" w14:paraId="0000015C">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How do I know when one numeral ends and the next begins? (If I cannot, the machine cannot parse the stream. This is the variable-length delimiter problem. retro−indeterministicsizingretro−indeterministicsizing)</w:t>
      </w:r>
    </w:p>
    <w:p w:rsidR="00000000" w:rsidDel="00000000" w:rsidP="00000000" w:rsidRDefault="00000000" w:rsidRPr="00000000" w14:paraId="0000015D">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Can the same quantity be written in more than one way? (If it can, arithmetic algorithms become slower or ambiguous. The ideal is a canonical form. Zeckendorf’s theorem achieves this for Fibonacci bases, but most systems do not.)</w:t>
      </w:r>
    </w:p>
    <w:p w:rsidR="00000000" w:rsidDel="00000000" w:rsidP="00000000" w:rsidRDefault="00000000" w:rsidRPr="00000000" w14:paraId="0000015E">
      <w:pPr>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Traditional number systems stand to represent value on a digital computers:</w:t>
      </w:r>
    </w:p>
    <w:p w:rsidR="00000000" w:rsidDel="00000000" w:rsidP="00000000" w:rsidRDefault="00000000" w:rsidRPr="00000000" w14:paraId="0000015F">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Unary can be notated with indefinite size by using 0 as a stopping flag, but explodes in length.</w:t>
      </w:r>
    </w:p>
    <w:p w:rsidR="00000000" w:rsidDel="00000000" w:rsidP="00000000" w:rsidRDefault="00000000" w:rsidRPr="00000000" w14:paraId="00000160">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Base-b is the traditional choice but only allows for fixed word size in an increasing notation of size b^n</w:t>
      </w:r>
    </w:p>
    <w:p w:rsidR="00000000" w:rsidDel="00000000" w:rsidP="00000000" w:rsidRDefault="00000000" w:rsidRPr="00000000" w14:paraId="00000161">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Polar ordinal systems, like surreal numbers with sets or Roman Numerals with indefinite symbol size, run into both these issues</w:t>
      </w:r>
    </w:p>
    <w:p w:rsidR="00000000" w:rsidDel="00000000" w:rsidP="00000000" w:rsidRDefault="00000000" w:rsidRPr="00000000" w14:paraId="00000162">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Factoradic notation assigns positional values using factorials (1!, 2!, 3!, ...), enabling unique representations but requiring growing symbol sets.</w:t>
      </w:r>
    </w:p>
    <w:p w:rsidR="00000000" w:rsidDel="00000000" w:rsidP="00000000" w:rsidRDefault="00000000" w:rsidRPr="00000000" w14:paraId="00000163">
      <w:pPr>
        <w:numPr>
          <w:ilvl w:val="1"/>
          <w:numId w:val="4"/>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Surreal numbers specifically begin from an axiomatic construction of zero with respect to itself, recursively building positive, negative, infinite, and infinitesimal values through left/right set relations.</w:t>
      </w:r>
    </w:p>
    <w:p w:rsidR="00000000" w:rsidDel="00000000" w:rsidP="00000000" w:rsidRDefault="00000000" w:rsidRPr="00000000" w14:paraId="00000164">
      <w:pPr>
        <w:numPr>
          <w:ilvl w:val="0"/>
          <w:numId w:val="29"/>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Design goals for a machine-friendly quantum system notation are:</w:t>
      </w:r>
    </w:p>
    <w:p w:rsidR="00000000" w:rsidDel="00000000" w:rsidP="00000000" w:rsidRDefault="00000000" w:rsidRPr="00000000" w14:paraId="00000165">
      <w:pPr>
        <w:numPr>
          <w:ilvl w:val="1"/>
          <w:numId w:val="29"/>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Self-terminating: the numeral itself reveals where it ends.</w:t>
      </w:r>
    </w:p>
    <w:p w:rsidR="00000000" w:rsidDel="00000000" w:rsidP="00000000" w:rsidRDefault="00000000" w:rsidRPr="00000000" w14:paraId="00000166">
      <w:pPr>
        <w:numPr>
          <w:ilvl w:val="1"/>
          <w:numId w:val="29"/>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Canonical: every integer has exactly one representation.</w:t>
      </w:r>
    </w:p>
    <w:p w:rsidR="00000000" w:rsidDel="00000000" w:rsidP="00000000" w:rsidRDefault="00000000" w:rsidRPr="00000000" w14:paraId="00000167">
      <w:pPr>
        <w:numPr>
          <w:ilvl w:val="1"/>
          <w:numId w:val="29"/>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Progressively zoomable: higher layers refine information without rewriting earlier ones.</w:t>
      </w:r>
    </w:p>
    <w:p w:rsidR="00000000" w:rsidDel="00000000" w:rsidP="00000000" w:rsidRDefault="00000000" w:rsidRPr="00000000" w14:paraId="00000168">
      <w:pPr>
        <w:numPr>
          <w:ilvl w:val="1"/>
          <w:numId w:val="29"/>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Prime-aware: because prime factorisation is the finest natural partition of the integers.</w:t>
      </w:r>
    </w:p>
    <w:p w:rsidR="00000000" w:rsidDel="00000000" w:rsidP="00000000" w:rsidRDefault="00000000" w:rsidRPr="00000000" w14:paraId="00000169">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A">
      <w:pPr>
        <w:numPr>
          <w:ilvl w:val="0"/>
          <w:numId w:val="3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Riemann-Zeckendorf notation (prime-mask-exponent). The idea is to stream an integer in three consecutive slices, each slice self-delimited by a unary “stop” flag (a single 0).</w:t>
      </w:r>
    </w:p>
    <w:tbl>
      <w:tblPr>
        <w:tblStyle w:val="Table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Slice A: unary length of prime list       ] 0</w:t>
            </w:r>
          </w:p>
          <w:p w:rsidR="00000000" w:rsidDel="00000000" w:rsidP="00000000" w:rsidRDefault="00000000" w:rsidRPr="00000000" w14:paraId="000001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Slice B: presence mask         </w:t>
              <w:tab/>
              <w:t xml:space="preserve">] 0</w:t>
            </w:r>
          </w:p>
          <w:p w:rsidR="00000000" w:rsidDel="00000000" w:rsidP="00000000" w:rsidRDefault="00000000" w:rsidRPr="00000000" w14:paraId="000001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Slice C: exponent payload     </w:t>
              <w:tab/>
              <w:t xml:space="preserve">] 0</w:t>
            </w:r>
          </w:p>
        </w:tc>
      </w:tr>
    </w:tbl>
    <w:p w:rsidR="00000000" w:rsidDel="00000000" w:rsidP="00000000" w:rsidRDefault="00000000" w:rsidRPr="00000000" w14:paraId="0000016E">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Slice A – “How far down the prime list do I need?”</w:t>
      </w:r>
    </w:p>
    <w:p w:rsidR="00000000" w:rsidDel="00000000" w:rsidP="00000000" w:rsidRDefault="00000000" w:rsidRPr="00000000" w14:paraId="0000016F">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Write n vertical bars to announce that primes up to the n-th prime will be considered (|…| 0).</w:t>
      </w:r>
    </w:p>
    <w:p w:rsidR="00000000" w:rsidDel="00000000" w:rsidP="00000000" w:rsidRDefault="00000000" w:rsidRPr="00000000" w14:paraId="00000170">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Slice B – “Which of those primes actually appear?”</w:t>
      </w:r>
    </w:p>
    <w:p w:rsidR="00000000" w:rsidDel="00000000" w:rsidP="00000000" w:rsidRDefault="00000000" w:rsidRPr="00000000" w14:paraId="00000171">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binary mask, one bit per prime in the declared range, terminated again by 0.</w:t>
      </w:r>
    </w:p>
    <w:p w:rsidR="00000000" w:rsidDel="00000000" w:rsidP="00000000" w:rsidRDefault="00000000" w:rsidRPr="00000000" w14:paraId="00000172">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Slice C – “What are their powers?”</w:t>
      </w:r>
    </w:p>
    <w:p w:rsidR="00000000" w:rsidDel="00000000" w:rsidP="00000000" w:rsidRDefault="00000000" w:rsidRPr="00000000" w14:paraId="00000173">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For every 1-bit in the mask we now stream the corresponding exponent in unary, again 0-terminated. Because the mask fixed the order, no further separators are needed.</w:t>
      </w:r>
    </w:p>
    <w:p w:rsidR="00000000" w:rsidDel="00000000" w:rsidP="00000000" w:rsidRDefault="00000000" w:rsidRPr="00000000" w14:paraId="00000174">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Why this matters for the MSS</w:t>
      </w:r>
    </w:p>
    <w:p w:rsidR="00000000" w:rsidDel="00000000" w:rsidP="00000000" w:rsidRDefault="00000000" w:rsidRPr="00000000" w14:paraId="00000175">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Canonical &amp; zoomable – Higher semantic layers can “zoom in” (append new slices) without rewriting the earlier, already-streamed part.</w:t>
      </w:r>
    </w:p>
    <w:p w:rsidR="00000000" w:rsidDel="00000000" w:rsidP="00000000" w:rsidRDefault="00000000" w:rsidRPr="00000000" w14:paraId="00000176">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Prime granularity – Mirrors the way MSS breaks knowledge into ever-finer domains: first declare the scope, then flag what is present, then supply detail.</w:t>
      </w:r>
    </w:p>
    <w:p w:rsidR="00000000" w:rsidDel="00000000" w:rsidP="00000000" w:rsidRDefault="00000000" w:rsidRPr="00000000" w14:paraId="00000177">
      <w:pPr>
        <w:numPr>
          <w:ilvl w:val="1"/>
          <w:numId w:val="23"/>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Unary stops – Align with Turing-stream parsing; the machine never guesses field length.</w:t>
      </w:r>
    </w:p>
    <w:p w:rsidR="00000000" w:rsidDel="00000000" w:rsidP="00000000" w:rsidRDefault="00000000" w:rsidRPr="00000000" w14:paraId="00000178">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Must define daughter notation that archives description of modularized structure and extent of depth</w:t>
      </w:r>
    </w:p>
    <w:p w:rsidR="00000000" w:rsidDel="00000000" w:rsidP="00000000" w:rsidRDefault="00000000" w:rsidRPr="00000000" w14:paraId="00000179">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For the hierarchical approach, a single layer that includes 0 for no further depth can be included to notate different depths.</w:t>
      </w:r>
    </w:p>
    <w:p w:rsidR="00000000" w:rsidDel="00000000" w:rsidP="00000000" w:rsidRDefault="00000000" w:rsidRPr="00000000" w14:paraId="0000017A">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How can this be leveraged to modular description for index C and jump sets</w:t>
      </w:r>
    </w:p>
    <w:p w:rsidR="00000000" w:rsidDel="00000000" w:rsidP="00000000" w:rsidRDefault="00000000" w:rsidRPr="00000000" w14:paraId="0000017B">
      <w:pPr>
        <w:numPr>
          <w:ilvl w:val="0"/>
          <w:numId w:val="2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 limitations of a static base number system is that</w:t>
      </w:r>
    </w:p>
    <w:p w:rsidR="00000000" w:rsidDel="00000000" w:rsidP="00000000" w:rsidRDefault="00000000" w:rsidRPr="00000000" w14:paraId="0000017C">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[Attribute Relation Method]</w:t>
      </w:r>
    </w:p>
    <w:p w:rsidR="00000000" w:rsidDel="00000000" w:rsidP="00000000" w:rsidRDefault="00000000" w:rsidRPr="00000000" w14:paraId="0000017E">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the layer of the data abstraction design that uses the Rudi elements as subjects of a relational convention. Here we can create the ever most pertinent archetype to describe</w:t>
      </w:r>
    </w:p>
    <w:p w:rsidR="00000000" w:rsidDel="00000000" w:rsidP="00000000" w:rsidRDefault="00000000" w:rsidRPr="00000000" w14:paraId="0000017F">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singular abstraction that allows for recombination of elements and jump sets in a single element type.</w:t>
      </w:r>
    </w:p>
    <w:p w:rsidR="00000000" w:rsidDel="00000000" w:rsidP="00000000" w:rsidRDefault="00000000" w:rsidRPr="00000000" w14:paraId="00000180">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But also the less aligned, multifaceted element types that exist simultaneously</w:t>
      </w:r>
    </w:p>
    <w:p w:rsidR="00000000" w:rsidDel="00000000" w:rsidP="00000000" w:rsidRDefault="00000000" w:rsidRPr="00000000" w14:paraId="00000181">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E.g. mp3 files or fonts</w:t>
      </w:r>
    </w:p>
    <w:p w:rsidR="00000000" w:rsidDel="00000000" w:rsidP="00000000" w:rsidRDefault="00000000" w:rsidRPr="00000000" w14:paraId="00000182">
      <w:pPr>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Alternatively:</w:t>
      </w:r>
    </w:p>
    <w:p w:rsidR="00000000" w:rsidDel="00000000" w:rsidP="00000000" w:rsidRDefault="00000000" w:rsidRPr="00000000" w14:paraId="00000183">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an instance of information exists as a location on a field of iterations or </w:t>
      </w:r>
    </w:p>
    <w:p w:rsidR="00000000" w:rsidDel="00000000" w:rsidP="00000000" w:rsidRDefault="00000000" w:rsidRPr="00000000" w14:paraId="00000184">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an instance of ordinal jumpset movements across a field of iterations</w:t>
      </w:r>
    </w:p>
    <w:p w:rsidR="00000000" w:rsidDel="00000000" w:rsidP="00000000" w:rsidRDefault="00000000" w:rsidRPr="00000000" w14:paraId="00000185">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It's in this use that we use an archetype of multiple ID’s</w:t>
      </w:r>
    </w:p>
    <w:p w:rsidR="00000000" w:rsidDel="00000000" w:rsidP="00000000" w:rsidRDefault="00000000" w:rsidRPr="00000000" w14:paraId="00000186">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order to create this archetype field of Id’s, we can use a space above single element abstraction (of which are mapped), to then create a second layer that uses a different model of relational purpose and greater complexity.</w:t>
      </w:r>
    </w:p>
    <w:p w:rsidR="00000000" w:rsidDel="00000000" w:rsidP="00000000" w:rsidRDefault="00000000" w:rsidRPr="00000000" w14:paraId="00000187">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Perhaps, only a convention that denotes 1 thing with the number of attributes. This may require the use of jump sets that only consider every location mapped out up until that point, using a notation that considers an ordered set of ID’s for the given notation thus far.</w:t>
      </w:r>
    </w:p>
    <w:p w:rsidR="00000000" w:rsidDel="00000000" w:rsidP="00000000" w:rsidRDefault="00000000" w:rsidRPr="00000000" w14:paraId="00000188">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Riemann-Zeckendorf Notation (RZN) as Structural Encoding]</w:t>
      </w:r>
    </w:p>
    <w:p w:rsidR="00000000" w:rsidDel="00000000" w:rsidP="00000000" w:rsidRDefault="00000000" w:rsidRPr="00000000" w14:paraId="000001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use RZN to encode complex structures and address spaces in a self-terminating, canonical form. First in use for the Index A, then B, and then C. Respectively, for size of file, size of MSS convention space, and then the values in which each section following operates in.</w:t>
      </w:r>
    </w:p>
    <w:p w:rsidR="00000000" w:rsidDel="00000000" w:rsidP="00000000" w:rsidRDefault="00000000" w:rsidRPr="00000000" w14:paraId="000001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first sections, unary defining highest line;</w:t>
      </w:r>
    </w:p>
    <w:p w:rsidR="00000000" w:rsidDel="00000000" w:rsidP="00000000" w:rsidRDefault="00000000" w:rsidRPr="00000000" w14:paraId="000001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second, defining attendance of primes;</w:t>
      </w:r>
    </w:p>
    <w:p w:rsidR="00000000" w:rsidDel="00000000" w:rsidP="00000000" w:rsidRDefault="00000000" w:rsidRPr="00000000" w14:paraId="000001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 the third (the exponent payload), defining the power of each of those primes.</w:t>
      </w:r>
    </w:p>
    <w:p w:rsidR="00000000" w:rsidDel="00000000" w:rsidP="00000000" w:rsidRDefault="00000000" w:rsidRPr="00000000" w14:paraId="000001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index C, the MSS extends the notation to represent higher-level abstractions by layering additional segments. </w:t>
      </w:r>
    </w:p>
    <w:p w:rsidR="00000000" w:rsidDel="00000000" w:rsidP="00000000" w:rsidRDefault="00000000" w:rsidRPr="00000000" w14:paraId="000001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segments act as a bridge into SSID Layering. Each one further defines context and scope. This approach lets the same base notation “zoom” into or out of abstraction layers, making the structure consistent, extensible, and semantically clear. It’s a fractal-like information lattice, smoothly navigable within a digital system.</w:t>
      </w:r>
    </w:p>
    <w:p w:rsidR="00000000" w:rsidDel="00000000" w:rsidP="00000000" w:rsidRDefault="00000000" w:rsidRPr="00000000" w14:paraId="000001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Defining Structural Depth with RZN]</w:t>
      </w:r>
    </w:p>
    <w:p w:rsidR="00000000" w:rsidDel="00000000" w:rsidP="00000000" w:rsidRDefault="00000000" w:rsidRPr="00000000" w14:paraId="000001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RZN system isn’t about dynamic zooming in and out. Instead, it precisely defines the maximum depth of structure. It tells the system where abstraction begins and where it should stop. It’s like dividing a space using prime numbers and then choosing at each level whether or not to subdivide further. Each segment in the notation contains its own termination marker, so I never need to guess or backtrack. This makes it a natural bridge to SSID layering, where each layer reflects a clearly bounded, context-specific domain. The result is a data model that is flexible in representation but precise in structure.</w:t>
      </w:r>
    </w:p>
    <w:p w:rsidR="00000000" w:rsidDel="00000000" w:rsidP="00000000" w:rsidRDefault="00000000" w:rsidRPr="00000000" w14:paraId="000001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SSID Layering and Index O]</w:t>
      </w:r>
    </w:p>
    <w:p w:rsidR="00000000" w:rsidDel="00000000" w:rsidP="00000000" w:rsidRDefault="00000000" w:rsidRPr="00000000" w14:paraId="000001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Semantic-System ID (SSID) Layering is the method used to organize and track abstraction within the data model. Each layer represents a specific level of meaning, defining a context for interpreting all references within it. With out need to re-parse from the beginning for each address. Instead, each new layer builds upon the one before it. The transitions and scope boundaries are tracked using Index O, which acts as a segmentation map across the data structure.</w:t>
      </w:r>
    </w:p>
    <w:p w:rsidR="00000000" w:rsidDel="00000000" w:rsidP="00000000" w:rsidRDefault="00000000" w:rsidRPr="00000000" w14:paraId="000001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RZN Working with SSID Layering]</w:t>
      </w:r>
    </w:p>
    <w:p w:rsidR="00000000" w:rsidDel="00000000" w:rsidP="00000000" w:rsidRDefault="00000000" w:rsidRPr="00000000" w14:paraId="000001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RZN is used to encode and regulate SSID layers, to break the structure into self-describing segments:</w:t>
      </w:r>
    </w:p>
    <w:p w:rsidR="00000000" w:rsidDel="00000000" w:rsidP="00000000" w:rsidRDefault="00000000" w:rsidRPr="00000000" w14:paraId="000001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Slice A defines how many primes are in scope.</w:t>
      </w:r>
    </w:p>
    <w:p w:rsidR="00000000" w:rsidDel="00000000" w:rsidP="00000000" w:rsidRDefault="00000000" w:rsidRPr="00000000" w14:paraId="000001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Slice B flags which primes are active.</w:t>
      </w:r>
    </w:p>
    <w:p w:rsidR="00000000" w:rsidDel="00000000" w:rsidP="00000000" w:rsidRDefault="00000000" w:rsidRPr="00000000" w14:paraId="000001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Slice C provides exponent payloads for those primes.</w:t>
      </w:r>
    </w:p>
    <w:p w:rsidR="00000000" w:rsidDel="00000000" w:rsidP="00000000" w:rsidRDefault="00000000" w:rsidRPr="00000000" w14:paraId="0000019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segmentation ensures that every layer of abstraction is clearly bounded, self-contained, and machine-parsable. With unary stop markers, each slice is self-terminating, the method can layer meaning without ambiguity or wasteful redundancy.</w:t>
      </w:r>
    </w:p>
    <w:p w:rsidR="00000000" w:rsidDel="00000000" w:rsidP="00000000" w:rsidRDefault="00000000" w:rsidRPr="00000000" w14:paraId="0000019A">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[Notes]</w:t>
      </w:r>
    </w:p>
    <w:p w:rsidR="00000000" w:rsidDel="00000000" w:rsidP="00000000" w:rsidRDefault="00000000" w:rsidRPr="00000000" w14:paraId="0000019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Round Abouts and Stop Lights</w:t>
      </w:r>
    </w:p>
    <w:p w:rsidR="00000000" w:rsidDel="00000000" w:rsidP="00000000" w:rsidRDefault="00000000" w:rsidRPr="00000000" w14:paraId="0000019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Stamp and Time Line</w:t>
      </w:r>
    </w:p>
    <w:p w:rsidR="00000000" w:rsidDel="00000000" w:rsidP="00000000" w:rsidRDefault="00000000" w:rsidRPr="00000000" w14:paraId="0000019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Duration and Time Schedule</w:t>
      </w:r>
    </w:p>
    <w:p w:rsidR="00000000" w:rsidDel="00000000" w:rsidP="00000000" w:rsidRDefault="00000000" w:rsidRPr="00000000" w14:paraId="0000019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Object Types and Type Instance</w:t>
      </w:r>
    </w:p>
    <w:p w:rsidR="00000000" w:rsidDel="00000000" w:rsidP="00000000" w:rsidRDefault="00000000" w:rsidRPr="00000000" w14:paraId="000001A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Points and fields</w:t>
      </w:r>
    </w:p>
    <w:p w:rsidR="00000000" w:rsidDel="00000000" w:rsidP="00000000" w:rsidRDefault="00000000" w:rsidRPr="00000000" w14:paraId="000001A1">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 Goals]</w:t>
      </w:r>
    </w:p>
    <w:p w:rsidR="00000000" w:rsidDel="00000000" w:rsidP="00000000" w:rsidRDefault="00000000" w:rsidRPr="00000000" w14:paraId="000001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 for polymorphic use of instances</w:t>
      </w:r>
    </w:p>
    <w:p w:rsidR="00000000" w:rsidDel="00000000" w:rsidP="00000000" w:rsidRDefault="00000000" w:rsidRPr="00000000" w14:paraId="000001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 shouldn’t be any reason for postponing extrapolation mapping if it can be done in a predefined order:</w:t>
      </w:r>
    </w:p>
    <w:p w:rsidR="00000000" w:rsidDel="00000000" w:rsidP="00000000" w:rsidRDefault="00000000" w:rsidRPr="00000000" w14:paraId="000001A5">
      <w:pPr>
        <w:numPr>
          <w:ilvl w:val="0"/>
          <w:numId w:val="28"/>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system that wishes to apply an unordered selection to career over, the field and the arbitrary selection instances must be defined and made into means of reference for recombination</w:t>
      </w:r>
    </w:p>
    <w:p w:rsidR="00000000" w:rsidDel="00000000" w:rsidP="00000000" w:rsidRDefault="00000000" w:rsidRPr="00000000" w14:paraId="000001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Continued extrapolation mapping of a datum should allow for different manners of value added:</w:t>
      </w:r>
    </w:p>
    <w:p w:rsidR="00000000" w:rsidDel="00000000" w:rsidP="00000000" w:rsidRDefault="00000000" w:rsidRPr="00000000" w14:paraId="000001A7">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Homogeneous population size</w:t>
      </w:r>
    </w:p>
    <w:p w:rsidR="00000000" w:rsidDel="00000000" w:rsidP="00000000" w:rsidRDefault="00000000" w:rsidRPr="00000000" w14:paraId="000001A8">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Direction (Type)</w:t>
      </w:r>
    </w:p>
    <w:p w:rsidR="00000000" w:rsidDel="00000000" w:rsidP="00000000" w:rsidRDefault="00000000" w:rsidRPr="00000000" w14:paraId="000001A9">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Distance (Value)</w:t>
      </w:r>
    </w:p>
    <w:p w:rsidR="00000000" w:rsidDel="00000000" w:rsidP="00000000" w:rsidRDefault="00000000" w:rsidRPr="00000000" w14:paraId="000001AA">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Order by stack (Type)</w:t>
      </w:r>
    </w:p>
    <w:p w:rsidR="00000000" w:rsidDel="00000000" w:rsidP="00000000" w:rsidRDefault="00000000" w:rsidRPr="00000000" w14:paraId="000001AB">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Order by placement (Type)</w:t>
      </w:r>
    </w:p>
    <w:p w:rsidR="00000000" w:rsidDel="00000000" w:rsidP="00000000" w:rsidRDefault="00000000" w:rsidRPr="00000000" w14:paraId="000001AC">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Nominal (Type)</w:t>
      </w:r>
    </w:p>
    <w:p w:rsidR="00000000" w:rsidDel="00000000" w:rsidP="00000000" w:rsidRDefault="00000000" w:rsidRPr="00000000" w14:paraId="000001AD">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Evaluating value of a thing</w:t>
      </w:r>
    </w:p>
    <w:p w:rsidR="00000000" w:rsidDel="00000000" w:rsidP="00000000" w:rsidRDefault="00000000" w:rsidRPr="00000000" w14:paraId="000001AE">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Modularizing space into dimensions</w:t>
      </w:r>
    </w:p>
    <w:p w:rsidR="00000000" w:rsidDel="00000000" w:rsidP="00000000" w:rsidRDefault="00000000" w:rsidRPr="00000000" w14:paraId="000001AF">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Object can hold relational values: links</w:t>
      </w:r>
    </w:p>
    <w:p w:rsidR="00000000" w:rsidDel="00000000" w:rsidP="00000000" w:rsidRDefault="00000000" w:rsidRPr="00000000" w14:paraId="000001B0">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Reference by name or order of a group</w:t>
      </w:r>
    </w:p>
    <w:p w:rsidR="00000000" w:rsidDel="00000000" w:rsidP="00000000" w:rsidRDefault="00000000" w:rsidRPr="00000000" w14:paraId="000001B1">
      <w:pPr>
        <w:numPr>
          <w:ilvl w:val="0"/>
          <w:numId w:val="1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Value of some nature</w:t>
      </w:r>
    </w:p>
    <w:p w:rsidR="00000000" w:rsidDel="00000000" w:rsidP="00000000" w:rsidRDefault="00000000" w:rsidRPr="00000000" w14:paraId="000001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good rule of restraint is in trying to apply a system that allows for the extrapolation of building blocks. This allows for the mapping of values without recombination. Then use the post genesis name space to recombine for data storage and use.</w:t>
      </w:r>
    </w:p>
    <w:p w:rsidR="00000000" w:rsidDel="00000000" w:rsidP="00000000" w:rsidRDefault="00000000" w:rsidRPr="00000000" w14:paraId="000001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Since, written language is attributed</w:t>
      </w:r>
    </w:p>
    <w:p w:rsidR="00000000" w:rsidDel="00000000" w:rsidP="00000000" w:rsidRDefault="00000000" w:rsidRPr="00000000" w14:paraId="000001B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[Notes]</w:t>
      </w:r>
    </w:p>
    <w:p w:rsidR="00000000" w:rsidDel="00000000" w:rsidP="00000000" w:rsidRDefault="00000000" w:rsidRPr="00000000" w14:paraId="000001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value notations within the schema must extend themselves to maximize their notation, with respect to space, by aligning with digital limiters. The value notations must maintain retroindeterministic behavior. </w:t>
      </w:r>
    </w:p>
    <w:p w:rsidR="00000000" w:rsidDel="00000000" w:rsidP="00000000" w:rsidRDefault="00000000" w:rsidRPr="00000000" w14:paraId="000001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do this we use unitary prefacing.</w:t>
      </w:r>
    </w:p>
    <w:p w:rsidR="00000000" w:rsidDel="00000000" w:rsidP="00000000" w:rsidRDefault="00000000" w:rsidRPr="00000000" w14:paraId="000001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Urinary prefacing must expand the magnitude in which a following denotation can represent at ever increasing rates of continued prefacing. This can only be done by representing an increasingly increasing constant rate of notation that sets the frame for the following notation. (This is NOT an increasingly increasing constant rate of value, but rather the manner in which each respective sequential 1, or ‘TRUE’ bit, can further instill in what is to be expected. All of which is up until a 0, or a ‘FALSE’ bit, is encountered.)</w:t>
      </w:r>
    </w:p>
    <w:p w:rsidR="00000000" w:rsidDel="00000000" w:rsidP="00000000" w:rsidRDefault="00000000" w:rsidRPr="00000000" w14:paraId="000001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Therefore, the balance in this growth must consider</w:t>
      </w:r>
    </w:p>
    <w:p w:rsidR="00000000" w:rsidDel="00000000" w:rsidP="00000000" w:rsidRDefault="00000000" w:rsidRPr="00000000" w14:paraId="000001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are the informational limits of representing a continuous natural number field array?</w:t>
      </w:r>
    </w:p>
    <w:p w:rsidR="00000000" w:rsidDel="00000000" w:rsidP="00000000" w:rsidRDefault="00000000" w:rsidRPr="00000000" w14:paraId="000001BB">
      <w:pPr>
        <w:numPr>
          <w:ilvl w:val="0"/>
          <w:numId w:val="5"/>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One limit that can be shown is the limit with which a value can be multiplied to by weather it is prime</w:t>
      </w:r>
    </w:p>
    <w:p w:rsidR="00000000" w:rsidDel="00000000" w:rsidP="00000000" w:rsidRDefault="00000000" w:rsidRPr="00000000" w14:paraId="000001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isolate this limiter, we can consider each cell of notation as an incremental addition to the informational capacity of a notation.</w:t>
      </w:r>
    </w:p>
    <w:p w:rsidR="00000000" w:rsidDel="00000000" w:rsidP="00000000" w:rsidRDefault="00000000" w:rsidRPr="00000000" w14:paraId="000001BD">
      <w:pPr>
        <w:numPr>
          <w:ilvl w:val="0"/>
          <w:numId w:val="2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See Markov Chains and or Stochastic Procceseies}</w:t>
      </w:r>
    </w:p>
    <w:p w:rsidR="00000000" w:rsidDel="00000000" w:rsidP="00000000" w:rsidRDefault="00000000" w:rsidRPr="00000000" w14:paraId="000001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if we use a convention that employs a capacity to add or subtract by 1, then we can create paths to values with in an instilled field that more efficiently arrives upon a greater number of values.</w:t>
      </w:r>
    </w:p>
    <w:p w:rsidR="00000000" w:rsidDel="00000000" w:rsidP="00000000" w:rsidRDefault="00000000" w:rsidRPr="00000000" w14:paraId="000001B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[FND Goals]</w:t>
      </w:r>
    </w:p>
    <w:p w:rsidR="00000000" w:rsidDel="00000000" w:rsidP="00000000" w:rsidRDefault="00000000" w:rsidRPr="00000000" w14:paraId="000001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Fruitful Network Development provides interactive, integrated data management software designed specifically to empower local, small-scale agriculture networks. Our unified, user-friendly platform enables farmers and agricultural businesses to achieve economies of scale typically reserved for large conglomerates, without sacrificing independence or profits.</w:t>
      </w:r>
    </w:p>
    <w:p w:rsidR="00000000" w:rsidDel="00000000" w:rsidP="00000000" w:rsidRDefault="00000000" w:rsidRPr="00000000" w14:paraId="000001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Built on an innovative, semantic web-based framework, our applications seamlessly combine geospatial mapping, land-use planning, inventory control, operational management, and ERP solutions into a single intuitive interface. By eliminating fragmented data silos and redundant hosting, Fruitful Network Development offers significant cost savings, efficiency gains, and simplified logistical management.</w:t>
      </w:r>
    </w:p>
    <w:p w:rsidR="00000000" w:rsidDel="00000000" w:rsidP="00000000" w:rsidRDefault="00000000" w:rsidRPr="00000000" w14:paraId="000001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 Benefits:</w:t>
      </w:r>
    </w:p>
    <w:p w:rsidR="00000000" w:rsidDel="00000000" w:rsidP="00000000" w:rsidRDefault="00000000" w:rsidRPr="00000000" w14:paraId="000001C4">
      <w:pPr>
        <w:numPr>
          <w:ilvl w:val="0"/>
          <w:numId w:val="1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Cost Efficiency: Reduce the need for separate hardware, software, and website solutions, minimizing unnecessary operational expenses.</w:t>
      </w:r>
    </w:p>
    <w:p w:rsidR="00000000" w:rsidDel="00000000" w:rsidP="00000000" w:rsidRDefault="00000000" w:rsidRPr="00000000" w14:paraId="000001C5">
      <w:pPr>
        <w:numPr>
          <w:ilvl w:val="0"/>
          <w:numId w:val="1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Scalable Collaboration: Enable coordinated, network-driven growth by facilitating shared access to data such as supply, demand, inventory, and pricing information.</w:t>
      </w:r>
    </w:p>
    <w:p w:rsidR="00000000" w:rsidDel="00000000" w:rsidP="00000000" w:rsidRDefault="00000000" w:rsidRPr="00000000" w14:paraId="000001C6">
      <w:pPr>
        <w:numPr>
          <w:ilvl w:val="0"/>
          <w:numId w:val="1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Improved Sustainability: Empower producers to minimize waste, optimize resources, and scale sustainably without reliance on harmful chemicals or destructive practices.</w:t>
      </w:r>
    </w:p>
    <w:p w:rsidR="00000000" w:rsidDel="00000000" w:rsidP="00000000" w:rsidRDefault="00000000" w:rsidRPr="00000000" w14:paraId="000001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Fruitful Network Development, consumers can directly support responsible agricultural practices by easily navigating local markets and transparently choosing providers that align with their values. This technology promotes grassroots organization and financial resilience, fostering stronger local economies, healthier communities, and higher standards of food production.</w:t>
      </w:r>
    </w:p>
    <w:p w:rsidR="00000000" w:rsidDel="00000000" w:rsidP="00000000" w:rsidRDefault="00000000" w:rsidRPr="00000000" w14:paraId="000001C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[FND Goals]</w:t>
      </w:r>
    </w:p>
    <w:p w:rsidR="00000000" w:rsidDel="00000000" w:rsidP="00000000" w:rsidRDefault="00000000" w:rsidRPr="00000000" w14:paraId="000001C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AppState</w:t>
      </w:r>
    </w:p>
    <w:p w:rsidR="00000000" w:rsidDel="00000000" w:rsidP="00000000" w:rsidRDefault="00000000" w:rsidRPr="00000000" w14:paraId="000001CB">
      <w:pPr>
        <w:numPr>
          <w:ilvl w:val="0"/>
          <w:numId w:val="1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Initializes everything and kicks off the main runtime flow.</w:t>
      </w:r>
    </w:p>
    <w:p w:rsidR="00000000" w:rsidDel="00000000" w:rsidP="00000000" w:rsidRDefault="00000000" w:rsidRPr="00000000" w14:paraId="000001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PortMaster</w:t>
      </w:r>
    </w:p>
    <w:p w:rsidR="00000000" w:rsidDel="00000000" w:rsidP="00000000" w:rsidRDefault="00000000" w:rsidRPr="00000000" w14:paraId="000001CD">
      <w:pPr>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Manages asynchronous data ingress and populates buffers. When IParch changes state, it could trigger a callback that lets PortMaster know.</w:t>
      </w:r>
    </w:p>
    <w:p w:rsidR="00000000" w:rsidDel="00000000" w:rsidP="00000000" w:rsidRDefault="00000000" w:rsidRPr="00000000" w14:paraId="000001CE">
      <w:pPr>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Asynchronous data ingestion</w:t>
      </w:r>
    </w:p>
    <w:p w:rsidR="00000000" w:rsidDel="00000000" w:rsidP="00000000" w:rsidRDefault="00000000" w:rsidRPr="00000000" w14:paraId="000001CF">
      <w:pPr>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Synchronous data output handling</w:t>
      </w:r>
    </w:p>
    <w:p w:rsidR="00000000" w:rsidDel="00000000" w:rsidP="00000000" w:rsidRDefault="00000000" w:rsidRPr="00000000" w14:paraId="000001D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IParch</w:t>
      </w:r>
    </w:p>
    <w:p w:rsidR="00000000" w:rsidDel="00000000" w:rsidP="00000000" w:rsidRDefault="00000000" w:rsidRPr="00000000" w14:paraId="000001D1">
      <w:pPr>
        <w:numPr>
          <w:ilvl w:val="0"/>
          <w:numId w:val="1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Handles the main synchronous processing loop and the logic for processing directives or data.</w:t>
      </w:r>
    </w:p>
    <w:p w:rsidR="00000000" w:rsidDel="00000000" w:rsidP="00000000" w:rsidRDefault="00000000" w:rsidRPr="00000000" w14:paraId="000001D2">
      <w:pPr>
        <w:numPr>
          <w:ilvl w:val="0"/>
          <w:numId w:val="1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Making IParch the Stateful Runtime</w:t>
      </w:r>
    </w:p>
    <w:p w:rsidR="00000000" w:rsidDel="00000000" w:rsidP="00000000" w:rsidRDefault="00000000" w:rsidRPr="00000000" w14:paraId="000001D3">
      <w:pPr>
        <w:numPr>
          <w:ilvl w:val="0"/>
          <w:numId w:val="1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Stateful Methods and Self-Modification, that operates by reacting to sensory inputs from PortMaster.</w:t>
      </w:r>
    </w:p>
    <w:p w:rsidR="00000000" w:rsidDel="00000000" w:rsidP="00000000" w:rsidRDefault="00000000" w:rsidRPr="00000000" w14:paraId="000001D4">
      <w:pPr>
        <w:numPr>
          <w:ilvl w:val="0"/>
          <w:numId w:val="10"/>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Synchronous processing</w:t>
      </w:r>
    </w:p>
    <w:sectPr>
      <w:type w:val="continuous"/>
      <w:pgSz w:h="15840" w:w="12240" w:orient="portrait"/>
      <w:pgMar w:bottom="720" w:top="720" w:left="720" w:right="720" w:header="720" w:footer="720"/>
      <w:cols w:equalWidth="0" w:num="2">
        <w:col w:space="720" w:w="5040"/>
        <w:col w:space="0" w:w="504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ylan M" w:id="0" w:date="2025-09-24T16:47:03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suppose that a more focused version of this paper would topically discuss: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Impacts on Global Economies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Mathematical Foundations of the ULI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 theory in algorithmic delimiters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Combinatorics in polymorphic inheritance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 Engineering in a new paradigm of software/hardware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legal and governance impact and implications.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rFonts w:ascii="Times New Roman" w:cs="Times New Roman" w:eastAsia="Times New Roman" w:hAnsi="Times New Roman"/>
        <w:color w:val="434343"/>
        <w:sz w:val="12"/>
        <w:szCs w:val="12"/>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color w:val="434343"/>
        <w:sz w:val="12"/>
        <w:szCs w:val="12"/>
      </w:rPr>
    </w:pPr>
    <w:r w:rsidDel="00000000" w:rsidR="00000000" w:rsidRPr="00000000">
      <w:rPr>
        <w:rFonts w:ascii="Times New Roman" w:cs="Times New Roman" w:eastAsia="Times New Roman" w:hAnsi="Times New Roman"/>
        <w:color w:val="434343"/>
        <w:sz w:val="12"/>
        <w:szCs w:val="12"/>
        <w:rtl w:val="0"/>
      </w:rPr>
      <w:t xml:space="preserve"> Information Technology Social Systems: The Mycite Project Mission</w:t>
      <w:tab/>
      <w:tab/>
      <w:tab/>
      <w:tab/>
      <w:tab/>
      <w:tab/>
      <w:tab/>
      <w:tab/>
      <w:tab/>
      <w:tab/>
      <w:t xml:space="preserve">           page </w:t>
    </w:r>
    <w:r w:rsidDel="00000000" w:rsidR="00000000" w:rsidRPr="00000000">
      <w:rPr>
        <w:rFonts w:ascii="Times New Roman" w:cs="Times New Roman" w:eastAsia="Times New Roman" w:hAnsi="Times New Roman"/>
        <w:color w:val="434343"/>
        <w:sz w:val="12"/>
        <w:szCs w:val="1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18"/>
      <w:szCs w:val="18"/>
    </w:rPr>
  </w:style>
  <w:style w:type="paragraph" w:styleId="Heading2">
    <w:name w:val="heading 2"/>
    <w:basedOn w:val="Normal"/>
    <w:next w:val="Normal"/>
    <w:pPr>
      <w:keepNext w:val="1"/>
      <w:keepLines w:val="1"/>
    </w:pPr>
    <w:rPr>
      <w:rFonts w:ascii="Times New Roman" w:cs="Times New Roman" w:eastAsia="Times New Roman" w:hAnsi="Times New Roman"/>
      <w:sz w:val="18"/>
      <w:szCs w:val="18"/>
      <w:u w:val="single"/>
    </w:rPr>
  </w:style>
  <w:style w:type="paragraph" w:styleId="Heading3">
    <w:name w:val="heading 3"/>
    <w:basedOn w:val="Normal"/>
    <w:next w:val="Normal"/>
    <w:pPr>
      <w:keepNext w:val="1"/>
      <w:keepLines w:val="1"/>
    </w:pPr>
    <w:rPr>
      <w:rFonts w:ascii="Times New Roman" w:cs="Times New Roman" w:eastAsia="Times New Roman" w:hAnsi="Times New Roman"/>
      <w:i w:val="1"/>
      <w:iCs w:val="1"/>
      <w:sz w:val="18"/>
      <w:szCs w:val="1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