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29889"/>
      <w:bookmarkStart w:id="4" w:name="_Toc532813396"/>
      <w:bookmarkStart w:id="5" w:name="_Toc7855"/>
      <w:bookmarkStart w:id="6" w:name="_Toc532813602"/>
      <w:bookmarkStart w:id="7" w:name="_Toc31959"/>
      <w:bookmarkStart w:id="8" w:name="_Toc16012"/>
      <w:bookmarkStart w:id="9" w:name="_Toc18931206"/>
      <w:bookmarkStart w:id="10" w:name="_Toc25199"/>
      <w:bookmarkStart w:id="11" w:name="_Toc532379680"/>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379681"/>
      <w:bookmarkStart w:id="14" w:name="_Toc532813603"/>
      <w:bookmarkStart w:id="15" w:name="_Toc532813397"/>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2392"/>
      <w:bookmarkStart w:id="19" w:name="_Toc10738"/>
      <w:bookmarkStart w:id="20" w:name="_Toc4971"/>
      <w:bookmarkStart w:id="21" w:name="_Toc17683"/>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8931209"/>
      <w:bookmarkStart w:id="23" w:name="_Toc5614"/>
      <w:bookmarkStart w:id="24" w:name="_Toc21358"/>
      <w:bookmarkStart w:id="25" w:name="_Toc797"/>
      <w:bookmarkStart w:id="26" w:name="_Toc23582"/>
      <w:bookmarkStart w:id="27" w:name="_Toc17846"/>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27170590"/>
      <w:bookmarkStart w:id="29" w:name="_Toc29744378"/>
      <w:bookmarkStart w:id="30" w:name="_Toc187287902"/>
      <w:bookmarkStart w:id="31" w:name="_Toc360134504"/>
      <w:bookmarkStart w:id="32" w:name="_Toc394"/>
      <w:bookmarkStart w:id="33" w:name="_Toc19504"/>
      <w:bookmarkStart w:id="34" w:name="_Toc30778"/>
      <w:bookmarkStart w:id="35" w:name="_Toc6891"/>
      <w:bookmarkStart w:id="36" w:name="_Toc9796"/>
      <w:bookmarkStart w:id="37" w:name="_Toc27169074"/>
      <w:bookmarkStart w:id="38" w:name="_Toc27342"/>
      <w:bookmarkStart w:id="39" w:name="_Toc27169223"/>
      <w:bookmarkStart w:id="40" w:name="_Toc39604729"/>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16428"/>
      <w:bookmarkStart w:id="42" w:name="_Toc7276909"/>
      <w:bookmarkStart w:id="43" w:name="_Toc5656333"/>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8942"/>
      <w:bookmarkStart w:id="45" w:name="_Toc9925"/>
      <w:bookmarkStart w:id="46" w:name="_Toc14666"/>
      <w:bookmarkStart w:id="47" w:name="_Toc16404"/>
      <w:bookmarkStart w:id="48" w:name="_Toc19357"/>
      <w:bookmarkStart w:id="49" w:name="_Toc10729"/>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26070"/>
      <w:bookmarkStart w:id="53" w:name="_Toc8929"/>
      <w:bookmarkStart w:id="54" w:name="_Toc13036"/>
      <w:bookmarkStart w:id="55" w:name="_Toc14651"/>
      <w:bookmarkStart w:id="56" w:name="_Toc24401"/>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8577"/>
      <w:bookmarkStart w:id="58" w:name="_Toc30754"/>
      <w:bookmarkStart w:id="59" w:name="_Toc19895"/>
      <w:bookmarkStart w:id="60" w:name="_Toc30220"/>
      <w:bookmarkStart w:id="61" w:name="_Toc19214"/>
      <w:bookmarkStart w:id="62" w:name="_Toc27782"/>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 xml:space="preserve">Redis, Neo4j, </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8542"/>
      <w:bookmarkStart w:id="64" w:name="_Toc31665"/>
      <w:bookmarkStart w:id="65" w:name="_Toc5474"/>
      <w:bookmarkStart w:id="66" w:name="_Toc6228"/>
      <w:bookmarkStart w:id="67" w:name="_Toc4483"/>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27150"/>
      <w:bookmarkStart w:id="70" w:name="_Toc31056"/>
      <w:bookmarkStart w:id="71" w:name="_Toc14248"/>
      <w:bookmarkStart w:id="72" w:name="_Toc5628"/>
      <w:bookmarkStart w:id="73" w:name="_Toc18825"/>
      <w:bookmarkStart w:id="74" w:name="_Toc2956"/>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785"/>
      <w:bookmarkStart w:id="79" w:name="_Toc26707"/>
      <w:bookmarkStart w:id="80" w:name="_Toc3455"/>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9815"/>
      <w:bookmarkStart w:id="82" w:name="_Toc6800"/>
      <w:bookmarkStart w:id="83" w:name="_Toc24437"/>
      <w:bookmarkStart w:id="84" w:name="_Toc25830"/>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2419"/>
      <w:bookmarkStart w:id="87" w:name="_Toc32393"/>
      <w:bookmarkStart w:id="88" w:name="_Toc18394"/>
      <w:bookmarkStart w:id="89" w:name="_Toc392"/>
      <w:bookmarkStart w:id="90" w:name="_Toc30744"/>
      <w:bookmarkStart w:id="91" w:name="_Toc28933"/>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 xml:space="preserve">5 </w:t>
      </w:r>
      <w:r>
        <w:rPr>
          <w:rFonts w:hint="default" w:ascii="Times New Roman" w:hAnsi="Times New Roman" w:cs="Times New Roman"/>
          <w:color w:val="000000"/>
          <w:sz w:val="30"/>
          <w:szCs w:val="30"/>
          <w:lang w:val="en-US"/>
        </w:rPr>
        <w:t>Rabbit 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 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28698"/>
      <w:bookmarkStart w:id="93" w:name="_Toc15828"/>
      <w:bookmarkStart w:id="94" w:name="_Toc21160"/>
      <w:bookmarkStart w:id="95" w:name="_Toc30966"/>
      <w:bookmarkStart w:id="96" w:name="_Toc1094"/>
      <w:bookmarkStart w:id="97" w:name="_Toc3751"/>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5620"/>
      <w:bookmarkStart w:id="99" w:name="_Toc25451"/>
      <w:bookmarkStart w:id="100" w:name="_Toc21975"/>
      <w:bookmarkStart w:id="101" w:name="_Toc24274"/>
      <w:bookmarkStart w:id="102" w:name="_Toc7721"/>
      <w:bookmarkStart w:id="103" w:name="_Toc32402"/>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15259"/>
      <w:bookmarkStart w:id="105" w:name="_Toc24461"/>
      <w:bookmarkStart w:id="106" w:name="_Toc6344"/>
      <w:bookmarkStart w:id="107" w:name="_Toc1756"/>
      <w:bookmarkStart w:id="108" w:name="_Toc30224"/>
      <w:bookmarkStart w:id="109"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22870"/>
      <w:bookmarkStart w:id="111" w:name="_Toc3462"/>
      <w:bookmarkStart w:id="112" w:name="_Toc11204"/>
      <w:bookmarkStart w:id="113" w:name="_Toc8112"/>
      <w:bookmarkStart w:id="114" w:name="_Toc11349"/>
      <w:bookmarkStart w:id="115" w:name="_Toc16891"/>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0425"/>
      <w:bookmarkStart w:id="117" w:name="_Toc32365"/>
      <w:bookmarkStart w:id="118" w:name="_Toc21055"/>
      <w:bookmarkStart w:id="119" w:name="_Toc1941"/>
      <w:bookmarkStart w:id="120" w:name="_Toc5237"/>
      <w:bookmarkStart w:id="121" w:name="_Toc1333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4750435" cy="4052570"/>
            <wp:effectExtent l="0" t="0" r="1206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750435" cy="405257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图4-4为用户密码登录流程时序图。</w:t>
      </w:r>
    </w:p>
    <w:p>
      <w:pPr>
        <w:numPr>
          <w:ilvl w:val="0"/>
          <w:numId w:val="0"/>
        </w:numPr>
        <w:adjustRightInd w:val="0"/>
        <w:spacing w:line="360" w:lineRule="auto"/>
        <w:jc w:val="center"/>
      </w:pPr>
      <w:r>
        <w:drawing>
          <wp:inline distT="0" distB="0" distL="114300" distR="114300">
            <wp:extent cx="3199130" cy="28136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199130" cy="281368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4</w:t>
      </w:r>
      <w:r>
        <w:fldChar w:fldCharType="end"/>
      </w:r>
      <w:r>
        <w:rPr>
          <w:rFonts w:hint="default"/>
          <w:lang w:val="en-US"/>
        </w:rPr>
        <w:t xml:space="preserve"> </w:t>
      </w:r>
      <w:r>
        <w:rPr>
          <w:rFonts w:hint="eastAsia"/>
          <w:lang w:val="en-US" w:eastAsia="zh-CN"/>
        </w:rPr>
        <w:t>用户密码登录流程时序图</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图4-5为用户短信登录流程时序图</w:t>
      </w:r>
    </w:p>
    <w:p>
      <w:pPr>
        <w:numPr>
          <w:ilvl w:val="0"/>
          <w:numId w:val="0"/>
        </w:numPr>
        <w:adjustRightInd w:val="0"/>
        <w:spacing w:line="360" w:lineRule="auto"/>
        <w:jc w:val="center"/>
      </w:pPr>
      <w:r>
        <w:drawing>
          <wp:inline distT="0" distB="0" distL="114300" distR="114300">
            <wp:extent cx="4562475" cy="43148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4562475" cy="431482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5</w:t>
      </w:r>
      <w:r>
        <w:fldChar w:fldCharType="end"/>
      </w:r>
      <w:r>
        <w:rPr>
          <w:rFonts w:hint="eastAsia"/>
          <w:lang w:val="en-US" w:eastAsia="zh-CN"/>
        </w:rPr>
        <w:t xml:space="preserve"> 用户短信登录流程时序图</w:t>
      </w:r>
    </w:p>
    <w:p>
      <w:pPr>
        <w:numPr>
          <w:numId w:val="0"/>
        </w:numPr>
        <w:adjustRightInd w:val="0"/>
        <w:spacing w:line="360" w:lineRule="auto"/>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numPr>
          <w:numId w:val="0"/>
        </w:numPr>
        <w:adjustRightInd w:val="0"/>
        <w:spacing w:line="360" w:lineRule="auto"/>
        <w:jc w:val="cente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lang w:val="en-US"/>
        </w:rPr>
        <w:t>3</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动态属于需要审核的功能，当动态发布完成后，动态处于仅自己可见状态，当审核通过审核之后转为原先设定的可见范围，若审核不通过，则删除处理，并予以警告。</w:t>
      </w:r>
    </w:p>
    <w:p>
      <w:pPr>
        <w:adjustRightInd w:val="0"/>
        <w:spacing w:line="360" w:lineRule="auto"/>
        <w:ind w:firstLine="420" w:firstLineChars="200"/>
        <w:jc w:val="center"/>
        <w:rPr>
          <w:rFonts w:hint="default" w:asciiTheme="minorEastAsia" w:hAnsiTheme="minorEastAsia" w:cstheme="minorEastAsia"/>
          <w:sz w:val="24"/>
          <w:lang w:val="en-US" w:eastAsia="zh-CN" w:bidi="ar"/>
        </w:rPr>
      </w:pPr>
      <w:r>
        <w:drawing>
          <wp:inline distT="0" distB="0" distL="114300" distR="114300">
            <wp:extent cx="4427855" cy="3597275"/>
            <wp:effectExtent l="0" t="0" r="10795" b="317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4427855" cy="3597275"/>
                    </a:xfrm>
                    <a:prstGeom prst="rect">
                      <a:avLst/>
                    </a:prstGeom>
                    <a:noFill/>
                    <a:ln>
                      <a:noFill/>
                    </a:ln>
                  </pic:spPr>
                </pic:pic>
              </a:graphicData>
            </a:graphic>
          </wp:inline>
        </w:drawing>
      </w: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点击关注后，当前用户的关注数和目标用户的粉丝数会同时加一，如果对方是已经是自己的粉丝时，双方的好友数会同时加一。相反的，取消关注时，当前用户的关注数和目标用户的粉丝数会同时减一，如果对方是已经是自己的粉丝时，双方的好友数会同时减一。</w:t>
      </w:r>
    </w:p>
    <w:p>
      <w:pPr>
        <w:adjustRightInd w:val="0"/>
        <w:spacing w:line="360" w:lineRule="auto"/>
        <w:ind w:firstLine="420" w:firstLineChars="200"/>
        <w:jc w:val="center"/>
        <w:rPr>
          <w:rFonts w:hint="default" w:asciiTheme="minorEastAsia" w:hAnsiTheme="minorEastAsia" w:cstheme="minorEastAsia"/>
          <w:sz w:val="24"/>
          <w:lang w:val="en-US" w:eastAsia="zh-CN" w:bidi="ar"/>
        </w:rPr>
      </w:pPr>
      <w:r>
        <w:drawing>
          <wp:inline distT="0" distB="0" distL="114300" distR="114300">
            <wp:extent cx="4156710" cy="2620645"/>
            <wp:effectExtent l="0" t="0" r="15240" b="825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4156710" cy="2620645"/>
                    </a:xfrm>
                    <a:prstGeom prst="rect">
                      <a:avLst/>
                    </a:prstGeom>
                    <a:noFill/>
                    <a:ln>
                      <a:noFill/>
                    </a:ln>
                  </pic:spPr>
                </pic:pic>
              </a:graphicData>
            </a:graphic>
          </wp:inline>
        </w:drawing>
      </w:r>
    </w:p>
    <w:p>
      <w:pPr>
        <w:jc w:val="center"/>
        <w:rPr>
          <w:rFonts w:hint="default"/>
          <w:lang w:val="en-US" w:eastAsia="zh-Hans"/>
        </w:rPr>
      </w:pPr>
      <w:r>
        <w:drawing>
          <wp:inline distT="0" distB="0" distL="114300" distR="114300">
            <wp:extent cx="3784600" cy="2681605"/>
            <wp:effectExtent l="0" t="0" r="6350" b="444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3784600" cy="2681605"/>
                    </a:xfrm>
                    <a:prstGeom prst="rect">
                      <a:avLst/>
                    </a:prstGeom>
                    <a:noFill/>
                    <a:ln>
                      <a:noFill/>
                    </a:ln>
                  </pic:spPr>
                </pic:pic>
              </a:graphicData>
            </a:graphic>
          </wp:inline>
        </w:drawing>
      </w: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接入聊天流程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w:t>
      </w:r>
      <w:r>
        <w:rPr>
          <w:rFonts w:hint="eastAsia" w:asciiTheme="minorEastAsia" w:hAnsiTheme="minorEastAsia" w:cstheme="minorEastAsia"/>
          <w:sz w:val="24"/>
          <w:lang w:val="en-US" w:eastAsia="zh-Hans" w:bidi="ar"/>
        </w:rPr>
        <w:t>用户成功登录</w:t>
      </w:r>
      <w:r>
        <w:rPr>
          <w:rFonts w:hint="eastAsia" w:asciiTheme="minorEastAsia" w:hAnsiTheme="minorEastAsia" w:cstheme="minorEastAsia"/>
          <w:sz w:val="24"/>
          <w:lang w:val="en-US" w:eastAsia="zh-CN" w:bidi="ar"/>
        </w:rPr>
        <w:t>，随后与聊天服务建立TCP连接，使用访问令牌作为身份认证的依据，通过身份认证后，检查是否存在未读的历史消息，若存在，则以TCP下行的方式推送所有未读消息，随后进入监听消息发送消息阶段，期间每隔一段时间发送心跳包，并有不定期的推送消息提醒，一直到应用关闭时通讯终止。</w:t>
      </w:r>
    </w:p>
    <w:p>
      <w:pPr>
        <w:adjustRightInd w:val="0"/>
        <w:spacing w:line="360" w:lineRule="auto"/>
        <w:ind w:firstLine="420" w:firstLineChars="200"/>
        <w:jc w:val="left"/>
        <w:rPr>
          <w:rFonts w:hint="default" w:asciiTheme="minorEastAsia" w:hAnsiTheme="minorEastAsia" w:cstheme="minorEastAsia"/>
          <w:sz w:val="24"/>
          <w:lang w:val="en-US" w:eastAsia="zh-CN" w:bidi="ar"/>
        </w:rPr>
      </w:pPr>
      <w:r>
        <w:drawing>
          <wp:inline distT="0" distB="0" distL="114300" distR="114300">
            <wp:extent cx="4944745" cy="6152515"/>
            <wp:effectExtent l="0" t="0" r="8255" b="63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3"/>
                    <a:stretch>
                      <a:fillRect/>
                    </a:stretch>
                  </pic:blipFill>
                  <pic:spPr>
                    <a:xfrm>
                      <a:off x="0" y="0"/>
                      <a:ext cx="4944745" cy="6152515"/>
                    </a:xfrm>
                    <a:prstGeom prst="rect">
                      <a:avLst/>
                    </a:prstGeom>
                    <a:noFill/>
                    <a:ln>
                      <a:noFill/>
                    </a:ln>
                  </pic:spPr>
                </pic:pic>
              </a:graphicData>
            </a:graphic>
          </wp:inline>
        </w:drawing>
      </w: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内容审核模块为了与业务解耦，做到责任单一，那么就不能含有任何业务流程，本系统中，使用</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作为业务解耦中间件。</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当业务模块需要进行模块审核时，需要提供业务id，回调所需的</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的queue关键字，文本内容，图片地址，视频地址，将如上信息发送给Rabbit MQ。审核模块在接收到消息后，先将所有任务暂时存储到Redis中，并依次对待审核内容发送给第三方审核。其中，文本可以同步完成审核，而图片和视频只能异步。过程中，如果出现任何一次审核不通过的情况，直接通过回调队列返回不通过信息，后续内容将自动忽略。如果全部内容均通过，则通过回调队列返回通过信息。</w:t>
      </w:r>
    </w:p>
    <w:p>
      <w:pPr>
        <w:jc w:val="center"/>
        <w:rPr>
          <w:rFonts w:hint="default"/>
          <w:lang w:val="en-US" w:eastAsia="zh-Hans"/>
        </w:rPr>
      </w:pPr>
      <w:r>
        <w:drawing>
          <wp:inline distT="0" distB="0" distL="114300" distR="114300">
            <wp:extent cx="3819525" cy="4217670"/>
            <wp:effectExtent l="0" t="0" r="952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3819525" cy="4217670"/>
                    </a:xfrm>
                    <a:prstGeom prst="rect">
                      <a:avLst/>
                    </a:prstGeom>
                    <a:noFill/>
                    <a:ln>
                      <a:noFill/>
                    </a:ln>
                  </pic:spPr>
                </pic:pic>
              </a:graphicData>
            </a:graphic>
          </wp:inline>
        </w:drawing>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bookmarkStart w:id="138" w:name="_GoBack"/>
      <w:bookmarkEnd w:id="138"/>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19958"/>
      <w:bookmarkStart w:id="123" w:name="_Toc18139"/>
      <w:bookmarkStart w:id="124" w:name="_Toc28854"/>
      <w:bookmarkStart w:id="125" w:name="_Toc17900"/>
      <w:bookmarkStart w:id="126" w:name="_Toc17062"/>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5109"/>
      <w:bookmarkStart w:id="128" w:name="_Toc3050"/>
      <w:bookmarkStart w:id="129" w:name="_Toc21722"/>
      <w:bookmarkStart w:id="130" w:name="_Toc16532"/>
      <w:bookmarkStart w:id="131" w:name="_Toc26095"/>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w:t>
      </w:r>
      <w:r>
        <w:rPr>
          <w:rFonts w:hint="default" w:ascii="宋体" w:hAnsi="宋体" w:cs="宋体"/>
          <w:sz w:val="24"/>
          <w:lang w:val="en-US"/>
        </w:rPr>
        <w:t>Rabbit MQ</w:t>
      </w:r>
      <w:r>
        <w:rPr>
          <w:rFonts w:hint="eastAsia" w:ascii="宋体" w:hAnsi="宋体" w:cs="宋体"/>
          <w:sz w:val="24"/>
        </w:rPr>
        <w:t>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3933"/>
      <w:bookmarkStart w:id="134" w:name="_Toc5647"/>
      <w:bookmarkStart w:id="135" w:name="_Toc2787"/>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8"/>
  </w:num>
  <w:num w:numId="6">
    <w:abstractNumId w:val="7"/>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6D7A93"/>
    <w:rsid w:val="01840A39"/>
    <w:rsid w:val="026554A9"/>
    <w:rsid w:val="02CB5D8C"/>
    <w:rsid w:val="02DE7C7D"/>
    <w:rsid w:val="033D44E2"/>
    <w:rsid w:val="03591E40"/>
    <w:rsid w:val="043D1F82"/>
    <w:rsid w:val="04861F4D"/>
    <w:rsid w:val="052B16B6"/>
    <w:rsid w:val="064029FC"/>
    <w:rsid w:val="06DA37C9"/>
    <w:rsid w:val="06F22D60"/>
    <w:rsid w:val="070C694A"/>
    <w:rsid w:val="074C2FA4"/>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2136DA"/>
    <w:rsid w:val="13DA1C1D"/>
    <w:rsid w:val="14116861"/>
    <w:rsid w:val="14370794"/>
    <w:rsid w:val="143D1857"/>
    <w:rsid w:val="14774FC3"/>
    <w:rsid w:val="148C4A6A"/>
    <w:rsid w:val="14FA2483"/>
    <w:rsid w:val="162154CB"/>
    <w:rsid w:val="16E341D5"/>
    <w:rsid w:val="17265C3F"/>
    <w:rsid w:val="18A57E56"/>
    <w:rsid w:val="1A7BF9EC"/>
    <w:rsid w:val="1B3B1964"/>
    <w:rsid w:val="1B464895"/>
    <w:rsid w:val="1BF3410F"/>
    <w:rsid w:val="1D64247C"/>
    <w:rsid w:val="1D785F30"/>
    <w:rsid w:val="1D9B4253"/>
    <w:rsid w:val="1E8E6C72"/>
    <w:rsid w:val="1E9A0CC3"/>
    <w:rsid w:val="1EFB13A9"/>
    <w:rsid w:val="1FA33B1B"/>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3E2F85"/>
    <w:rsid w:val="26FF7F95"/>
    <w:rsid w:val="274F1C25"/>
    <w:rsid w:val="28755416"/>
    <w:rsid w:val="28B109D5"/>
    <w:rsid w:val="2939370F"/>
    <w:rsid w:val="29C45C8D"/>
    <w:rsid w:val="29FB069A"/>
    <w:rsid w:val="2ADF46B9"/>
    <w:rsid w:val="2C4C2E8A"/>
    <w:rsid w:val="2D087D89"/>
    <w:rsid w:val="2DD370FD"/>
    <w:rsid w:val="2DDB7148"/>
    <w:rsid w:val="2E6D64F7"/>
    <w:rsid w:val="2E832FBA"/>
    <w:rsid w:val="2F9E6829"/>
    <w:rsid w:val="305F2CE5"/>
    <w:rsid w:val="309D7EF0"/>
    <w:rsid w:val="30BB248F"/>
    <w:rsid w:val="30F95A03"/>
    <w:rsid w:val="3173278C"/>
    <w:rsid w:val="317D0E94"/>
    <w:rsid w:val="33915994"/>
    <w:rsid w:val="341C69C3"/>
    <w:rsid w:val="34775672"/>
    <w:rsid w:val="347DEFEA"/>
    <w:rsid w:val="34835452"/>
    <w:rsid w:val="352E7DA7"/>
    <w:rsid w:val="35772E14"/>
    <w:rsid w:val="35984358"/>
    <w:rsid w:val="36E64758"/>
    <w:rsid w:val="374EC540"/>
    <w:rsid w:val="379B37E3"/>
    <w:rsid w:val="37DFB9B1"/>
    <w:rsid w:val="38C01A16"/>
    <w:rsid w:val="393B41C6"/>
    <w:rsid w:val="3954080D"/>
    <w:rsid w:val="396240F3"/>
    <w:rsid w:val="3ACD2F04"/>
    <w:rsid w:val="3BFBC069"/>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9B2B6E"/>
    <w:rsid w:val="45BE6D09"/>
    <w:rsid w:val="46855B79"/>
    <w:rsid w:val="46AB0037"/>
    <w:rsid w:val="46DF7BA0"/>
    <w:rsid w:val="475B5BD3"/>
    <w:rsid w:val="47853823"/>
    <w:rsid w:val="47F8757D"/>
    <w:rsid w:val="487E5BD4"/>
    <w:rsid w:val="489C4B2F"/>
    <w:rsid w:val="48FE4402"/>
    <w:rsid w:val="49B7613A"/>
    <w:rsid w:val="49DE7D38"/>
    <w:rsid w:val="49E43FAC"/>
    <w:rsid w:val="49FC6805"/>
    <w:rsid w:val="4A0F3E5B"/>
    <w:rsid w:val="4B0E00F1"/>
    <w:rsid w:val="4C03053D"/>
    <w:rsid w:val="4C0D40E9"/>
    <w:rsid w:val="4D0F1913"/>
    <w:rsid w:val="4E04388A"/>
    <w:rsid w:val="4E6A7319"/>
    <w:rsid w:val="4F0B7451"/>
    <w:rsid w:val="4F7906CC"/>
    <w:rsid w:val="4FBD4BE9"/>
    <w:rsid w:val="500A7C1F"/>
    <w:rsid w:val="503D6037"/>
    <w:rsid w:val="516C329E"/>
    <w:rsid w:val="51C708C8"/>
    <w:rsid w:val="52382470"/>
    <w:rsid w:val="52F934B2"/>
    <w:rsid w:val="53774BF1"/>
    <w:rsid w:val="54222164"/>
    <w:rsid w:val="5454754E"/>
    <w:rsid w:val="55132E91"/>
    <w:rsid w:val="55C73070"/>
    <w:rsid w:val="56F81F2D"/>
    <w:rsid w:val="57DF7738"/>
    <w:rsid w:val="57EF3409"/>
    <w:rsid w:val="57F3816D"/>
    <w:rsid w:val="5A8D7162"/>
    <w:rsid w:val="5AA34EB0"/>
    <w:rsid w:val="5BEFD9A2"/>
    <w:rsid w:val="5C07480C"/>
    <w:rsid w:val="5C317F12"/>
    <w:rsid w:val="5D54019D"/>
    <w:rsid w:val="5DBC166D"/>
    <w:rsid w:val="5DEF099D"/>
    <w:rsid w:val="5DFFF3BE"/>
    <w:rsid w:val="5E1E1754"/>
    <w:rsid w:val="5EC61D11"/>
    <w:rsid w:val="5F3E6C4E"/>
    <w:rsid w:val="5F77803C"/>
    <w:rsid w:val="5F7A7422"/>
    <w:rsid w:val="5F87151F"/>
    <w:rsid w:val="5F9164C6"/>
    <w:rsid w:val="5FE43454"/>
    <w:rsid w:val="5FFD1C45"/>
    <w:rsid w:val="604B7F55"/>
    <w:rsid w:val="617356B6"/>
    <w:rsid w:val="6178470D"/>
    <w:rsid w:val="61AD5C1A"/>
    <w:rsid w:val="622B5FA1"/>
    <w:rsid w:val="62574C49"/>
    <w:rsid w:val="6277403B"/>
    <w:rsid w:val="62830731"/>
    <w:rsid w:val="62EF64B1"/>
    <w:rsid w:val="636266DE"/>
    <w:rsid w:val="636D5C6E"/>
    <w:rsid w:val="63D1148D"/>
    <w:rsid w:val="6500577C"/>
    <w:rsid w:val="66B07869"/>
    <w:rsid w:val="673B095E"/>
    <w:rsid w:val="674F3BC5"/>
    <w:rsid w:val="67E062C9"/>
    <w:rsid w:val="68587EB8"/>
    <w:rsid w:val="699C5FBF"/>
    <w:rsid w:val="6B0547DB"/>
    <w:rsid w:val="6B086E3C"/>
    <w:rsid w:val="6B5D716B"/>
    <w:rsid w:val="6C9611B5"/>
    <w:rsid w:val="6DDD211E"/>
    <w:rsid w:val="6DEDCCC6"/>
    <w:rsid w:val="6E5E6A52"/>
    <w:rsid w:val="6E6BBFFB"/>
    <w:rsid w:val="6EB45A2B"/>
    <w:rsid w:val="6EEB1C9F"/>
    <w:rsid w:val="6EFD7ECA"/>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6F0116F"/>
    <w:rsid w:val="773A5EC7"/>
    <w:rsid w:val="77836CB4"/>
    <w:rsid w:val="77BA70E6"/>
    <w:rsid w:val="77BC1D1A"/>
    <w:rsid w:val="77F11BAD"/>
    <w:rsid w:val="781D713C"/>
    <w:rsid w:val="79E43F51"/>
    <w:rsid w:val="7A7D5EBA"/>
    <w:rsid w:val="7AB46F33"/>
    <w:rsid w:val="7BD40020"/>
    <w:rsid w:val="7D091C83"/>
    <w:rsid w:val="7D3C40A4"/>
    <w:rsid w:val="7D4A2BDC"/>
    <w:rsid w:val="7D690936"/>
    <w:rsid w:val="7DC36328"/>
    <w:rsid w:val="7DFFF39E"/>
    <w:rsid w:val="7E725E4F"/>
    <w:rsid w:val="7E79CDAA"/>
    <w:rsid w:val="7ED6266E"/>
    <w:rsid w:val="7F191C77"/>
    <w:rsid w:val="7F420F06"/>
    <w:rsid w:val="7F561402"/>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27</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Admin</cp:lastModifiedBy>
  <cp:lastPrinted>2022-07-14T03:44:00Z</cp:lastPrinted>
  <dcterms:modified xsi:type="dcterms:W3CDTF">2023-02-20T08:59:27Z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