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pStyle w:val="Compact"/>
        <w:numPr>
          <w:numId w:val="1043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44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45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46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http://doi.org.ololo.sci-hub.bz/10.1006/jsvi.2002.5092</w:t>
      </w:r>
    </w:p>
    <w:p>
      <w:pPr>
        <w:pStyle w:val="Compact"/>
        <w:numPr>
          <w:numId w:val="1047"/>
          <w:ilvl w:val="0"/>
        </w:numPr>
      </w:pPr>
      <w:r>
        <w:t xml:space="preserve">성덕대왕신종 고리쇠 관련 에피소드</w:t>
      </w:r>
    </w:p>
    <w:p>
      <w:pPr>
        <w:pStyle w:val="BlockText"/>
      </w:pPr>
      <w:r>
        <w:t xml:space="preserve">http://www.jikjimuseum.org/wind/content.asp?</w:t>
      </w:r>
      <w:r>
        <w:br w:type="textWrapping"/>
      </w:r>
      <w:r>
        <w:t xml:space="preserve">pWID=04&amp;pID=413&amp;pPageID=0007v~&amp;pPageCnt=8&amp;</w:t>
      </w:r>
      <w:r>
        <w:br w:type="textWrapping"/>
      </w:r>
      <w:r>
        <w:t xml:space="preserve">pBlockID=1&amp;pBlockCnt=1&amp;pDir=S&amp;pSearch=&amp;pSearchStr=</w:t>
      </w:r>
    </w:p>
    <w:p>
      <w:pPr>
        <w:pStyle w:val="Compact"/>
        <w:numPr>
          <w:numId w:val="1048"/>
          <w:ilvl w:val="0"/>
        </w:numPr>
      </w:pPr>
      <w:r>
        <w:t xml:space="preserve">반론</w:t>
      </w:r>
    </w:p>
    <w:p>
      <w:pPr>
        <w:pStyle w:val="BlockText"/>
      </w:pP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e1a53c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93f0b50d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3571ae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